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:rsidR="00874905" w:rsidRPr="002950FD" w:rsidRDefault="002950FD" w:rsidP="00874905">
      <w:pPr>
        <w:ind w:left="633" w:right="-1"/>
        <w:jc w:val="center"/>
        <w:rPr>
          <w:b/>
          <w:sz w:val="28"/>
        </w:rPr>
      </w:pPr>
      <w:r>
        <w:rPr>
          <w:b/>
          <w:sz w:val="28"/>
        </w:rPr>
        <w:t>«</w:t>
      </w:r>
      <w:r w:rsidR="00E85161" w:rsidRPr="00E85161">
        <w:rPr>
          <w:b/>
          <w:sz w:val="28"/>
        </w:rPr>
        <w:t>Учебная практика (практика по получению первичных навыков научно-исследовательской работы)</w:t>
      </w:r>
      <w:r>
        <w:rPr>
          <w:b/>
          <w:sz w:val="28"/>
        </w:rPr>
        <w:t>»</w:t>
      </w:r>
    </w:p>
    <w:p w:rsidR="00874905" w:rsidRDefault="00874905" w:rsidP="00874905">
      <w:pPr>
        <w:pStyle w:val="a3"/>
        <w:spacing w:before="10"/>
        <w:rPr>
          <w:i/>
          <w:sz w:val="27"/>
        </w:rPr>
      </w:pPr>
    </w:p>
    <w:p w:rsidR="00874905" w:rsidRDefault="00874905" w:rsidP="002950FD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950FD" w:rsidRPr="00D5504E">
        <w:rPr>
          <w:color w:val="000000"/>
          <w:sz w:val="28"/>
          <w:szCs w:val="28"/>
        </w:rPr>
        <w:t>13.04.02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Электроэнергетика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и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электротехника</w:t>
      </w:r>
    </w:p>
    <w:p w:rsidR="00874905" w:rsidRDefault="00874905" w:rsidP="00874905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A053FC" w:rsidRPr="00A053FC">
        <w:rPr>
          <w:sz w:val="28"/>
        </w:rPr>
        <w:t xml:space="preserve"> Проектирование развивающихся систем электроснабжения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:rsidR="00874905" w:rsidRPr="002950FD" w:rsidRDefault="00874905" w:rsidP="00E85161">
      <w:pPr>
        <w:spacing w:line="288" w:lineRule="auto"/>
        <w:ind w:left="4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950FD" w:rsidRPr="002950FD">
        <w:t xml:space="preserve"> </w:t>
      </w:r>
      <w:r w:rsidR="00E85161">
        <w:rPr>
          <w:iCs/>
          <w:sz w:val="28"/>
          <w:szCs w:val="28"/>
        </w:rPr>
        <w:t>З</w:t>
      </w:r>
      <w:r w:rsidR="00E85161" w:rsidRPr="00E85161">
        <w:rPr>
          <w:iCs/>
          <w:sz w:val="28"/>
          <w:szCs w:val="28"/>
        </w:rPr>
        <w:t>акрепление и углубление полученных теоретических знаний в рамках учебных дисциплин, формирование универсальных, общепрофессиональных и профессиональных компетенций по основам, первичным навыкам научно-исследовательской деятельности, как основной, определяющей программу академической магистратуры, выполнение выпускной квалификационной работы, проверка профессиональной готовности будущих магистров к самостоятельной трудовой деятельности.</w:t>
      </w:r>
    </w:p>
    <w:p w:rsidR="00874905" w:rsidRDefault="00874905" w:rsidP="00E85161">
      <w:pPr>
        <w:spacing w:line="288" w:lineRule="auto"/>
        <w:ind w:left="4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950FD" w:rsidRPr="002950FD">
        <w:t xml:space="preserve"> </w:t>
      </w:r>
      <w:r w:rsidR="00E85161" w:rsidRPr="00E85161">
        <w:rPr>
          <w:iCs/>
          <w:sz w:val="28"/>
          <w:szCs w:val="28"/>
        </w:rPr>
        <w:t>практика по получению первичных навыков научно-исследовательской работы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950FD" w:rsidRPr="002950FD">
        <w:rPr>
          <w:color w:val="000000"/>
          <w:sz w:val="28"/>
          <w:szCs w:val="28"/>
        </w:rPr>
        <w:t xml:space="preserve"> </w:t>
      </w:r>
      <w:r w:rsidR="00E85161" w:rsidRPr="00063375">
        <w:rPr>
          <w:color w:val="000000"/>
          <w:sz w:val="28"/>
          <w:szCs w:val="28"/>
        </w:rPr>
        <w:t>стационарный</w:t>
      </w:r>
      <w:r w:rsidR="00A053FC">
        <w:rPr>
          <w:color w:val="000000"/>
          <w:sz w:val="28"/>
          <w:szCs w:val="28"/>
        </w:rPr>
        <w:t>/выездной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950FD" w:rsidRPr="00D5504E">
        <w:rPr>
          <w:color w:val="000000"/>
          <w:sz w:val="28"/>
          <w:szCs w:val="28"/>
        </w:rPr>
        <w:t>непрерывная</w:t>
      </w:r>
    </w:p>
    <w:p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E85161">
        <w:rPr>
          <w:color w:val="000000"/>
          <w:sz w:val="28"/>
          <w:szCs w:val="28"/>
        </w:rPr>
        <w:t>12</w:t>
      </w:r>
      <w:r w:rsidR="002950FD" w:rsidRPr="00CB2F68">
        <w:rPr>
          <w:color w:val="000000"/>
          <w:sz w:val="28"/>
          <w:szCs w:val="28"/>
        </w:rPr>
        <w:t xml:space="preserve"> зачетных единиц</w:t>
      </w:r>
      <w:r w:rsidR="002950FD">
        <w:rPr>
          <w:color w:val="000000"/>
          <w:sz w:val="28"/>
          <w:szCs w:val="28"/>
        </w:rPr>
        <w:t xml:space="preserve"> (ЗЕ), всего </w:t>
      </w:r>
      <w:r w:rsidR="00E85161">
        <w:rPr>
          <w:color w:val="000000"/>
          <w:sz w:val="28"/>
          <w:szCs w:val="28"/>
        </w:rPr>
        <w:t>432 часа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E85161">
        <w:rPr>
          <w:sz w:val="28"/>
        </w:rPr>
        <w:t>16 недель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2950FD">
        <w:rPr>
          <w:b/>
          <w:iCs/>
          <w:sz w:val="28"/>
          <w:szCs w:val="28"/>
        </w:rPr>
        <w:t xml:space="preserve"> </w:t>
      </w:r>
      <w:r w:rsidR="002950FD" w:rsidRPr="002950FD">
        <w:rPr>
          <w:iCs/>
          <w:sz w:val="28"/>
          <w:szCs w:val="28"/>
        </w:rPr>
        <w:t>второй</w:t>
      </w:r>
    </w:p>
    <w:p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>Краткое с</w:t>
      </w: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>основных этапов практики</w:t>
      </w:r>
      <w:r>
        <w:rPr>
          <w:b/>
          <w:sz w:val="28"/>
        </w:rPr>
        <w:t>:</w:t>
      </w:r>
    </w:p>
    <w:p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E85161" w:rsidTr="009E1ABD">
        <w:trPr>
          <w:trHeight w:val="323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</w:rPr>
              <w:t xml:space="preserve">№ п/п </w:t>
            </w:r>
          </w:p>
          <w:p w:rsidR="00874905" w:rsidRPr="00E85161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874905" w:rsidRPr="00E85161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  <w:lang w:val="ru-RU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:rsidR="00874905" w:rsidRPr="00E85161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E85161">
              <w:rPr>
                <w:sz w:val="24"/>
                <w:szCs w:val="24"/>
                <w:lang w:val="ru-RU"/>
              </w:rPr>
              <w:t>Краткое содержание этапов практики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74905" w:rsidRPr="00E85161" w:rsidRDefault="002950FD" w:rsidP="009E1ABD">
            <w:pPr>
              <w:pStyle w:val="TableParagraph"/>
              <w:rPr>
                <w:sz w:val="24"/>
              </w:rPr>
            </w:pPr>
            <w:r w:rsidRPr="00E85161">
              <w:rPr>
                <w:sz w:val="24"/>
              </w:rPr>
              <w:t>Подготовительный этап</w:t>
            </w:r>
          </w:p>
        </w:tc>
        <w:tc>
          <w:tcPr>
            <w:tcW w:w="5291" w:type="dxa"/>
          </w:tcPr>
          <w:p w:rsidR="00874905" w:rsidRPr="00E85161" w:rsidRDefault="00A053FC" w:rsidP="00E85161">
            <w:pPr>
              <w:pStyle w:val="TableParagraph"/>
              <w:jc w:val="both"/>
              <w:rPr>
                <w:sz w:val="24"/>
              </w:rPr>
            </w:pPr>
            <w:r w:rsidRPr="00A053FC">
              <w:rPr>
                <w:sz w:val="24"/>
              </w:rPr>
              <w:t>Ознакомление с НИР, Методика работы по сбору, обработке и систематизации фактического материала. Ознакомление с методиками проведения, Работа с научной литературой, Интернет – ресурсом по теме НИР. Формулирование цели и задачи научного исследования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74905" w:rsidRPr="00E85161" w:rsidRDefault="00E85161" w:rsidP="009E1ABD">
            <w:pPr>
              <w:pStyle w:val="TableParagraph"/>
              <w:rPr>
                <w:sz w:val="24"/>
              </w:rPr>
            </w:pPr>
            <w:r w:rsidRPr="00E85161">
              <w:rPr>
                <w:sz w:val="24"/>
              </w:rPr>
              <w:t>Основной этап</w:t>
            </w:r>
          </w:p>
        </w:tc>
        <w:tc>
          <w:tcPr>
            <w:tcW w:w="5291" w:type="dxa"/>
          </w:tcPr>
          <w:p w:rsidR="00A053FC" w:rsidRPr="00A053FC" w:rsidRDefault="00A053FC" w:rsidP="00A053FC">
            <w:pPr>
              <w:jc w:val="both"/>
              <w:rPr>
                <w:color w:val="000000"/>
                <w:sz w:val="24"/>
                <w:szCs w:val="24"/>
              </w:rPr>
            </w:pPr>
            <w:r w:rsidRPr="00A053FC">
              <w:rPr>
                <w:color w:val="000000"/>
                <w:sz w:val="24"/>
                <w:szCs w:val="24"/>
              </w:rPr>
              <w:t xml:space="preserve">Определение объекта (материала) исследования. Выбор методов сбора и анализа данных исследования., Ознакомление с научной литературой по выбранной теме научного исследования с целью теоретического обоснования актуальности, научной и практической значимости работы, Сбор фактического материала, постановка эксперимента, лабораторные исследования, контроль и другие работы, Интерпретация результатов работы. Анализ научных текстов на государственном и иностранном языках. Перевод академических текстов с иностранного </w:t>
            </w:r>
          </w:p>
          <w:p w:rsidR="00874905" w:rsidRPr="00E85161" w:rsidRDefault="00A053FC" w:rsidP="00A053FC">
            <w:pPr>
              <w:jc w:val="both"/>
              <w:rPr>
                <w:sz w:val="24"/>
              </w:rPr>
            </w:pPr>
            <w:r w:rsidRPr="00A053FC">
              <w:rPr>
                <w:color w:val="000000"/>
                <w:sz w:val="24"/>
                <w:szCs w:val="24"/>
              </w:rPr>
              <w:lastRenderedPageBreak/>
              <w:t>языка на государственный.</w:t>
            </w:r>
          </w:p>
        </w:tc>
      </w:tr>
      <w:tr w:rsidR="00874905" w:rsidRPr="00E85161" w:rsidTr="009E1ABD">
        <w:trPr>
          <w:trHeight w:val="321"/>
        </w:trPr>
        <w:tc>
          <w:tcPr>
            <w:tcW w:w="1134" w:type="dxa"/>
          </w:tcPr>
          <w:p w:rsidR="00874905" w:rsidRPr="00E85161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 w:rsidRPr="00E85161">
              <w:rPr>
                <w:sz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874905" w:rsidRPr="00E85161" w:rsidRDefault="009806AC" w:rsidP="009E1ABD">
            <w:pPr>
              <w:pStyle w:val="TableParagraph"/>
              <w:rPr>
                <w:sz w:val="24"/>
              </w:rPr>
            </w:pPr>
            <w:r w:rsidRPr="00E85161">
              <w:rPr>
                <w:sz w:val="24"/>
              </w:rPr>
              <w:t>Отчетный этап</w:t>
            </w:r>
          </w:p>
        </w:tc>
        <w:tc>
          <w:tcPr>
            <w:tcW w:w="5291" w:type="dxa"/>
          </w:tcPr>
          <w:p w:rsidR="00874905" w:rsidRPr="00E85161" w:rsidRDefault="000E6429" w:rsidP="009806AC">
            <w:pPr>
              <w:pStyle w:val="TableParagraph"/>
              <w:jc w:val="both"/>
              <w:rPr>
                <w:sz w:val="24"/>
              </w:rPr>
            </w:pPr>
            <w:r w:rsidRPr="000E6429">
              <w:rPr>
                <w:color w:val="000000"/>
                <w:sz w:val="24"/>
                <w:szCs w:val="24"/>
              </w:rPr>
              <w:t>Формулирование критериев принятия решения научных задач. Структурированное описание последовательности решения поставленной научной задачи Подготовка отчёта по НИР, Подготовка к выступлению по теме НИР, Проведение промежуточной аттестации.</w:t>
            </w:r>
          </w:p>
        </w:tc>
      </w:tr>
    </w:tbl>
    <w:p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отчетности </w:t>
      </w:r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bookmarkStart w:id="0" w:name="_GoBack"/>
      <w:bookmarkEnd w:id="0"/>
    </w:p>
    <w:p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sectPr w:rsidR="00874905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5"/>
    <w:rsid w:val="000E6429"/>
    <w:rsid w:val="002950FD"/>
    <w:rsid w:val="0078703C"/>
    <w:rsid w:val="007E4794"/>
    <w:rsid w:val="00874905"/>
    <w:rsid w:val="009806AC"/>
    <w:rsid w:val="00A053FC"/>
    <w:rsid w:val="00BD5F87"/>
    <w:rsid w:val="00C450B7"/>
    <w:rsid w:val="00E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dekanat</cp:lastModifiedBy>
  <cp:revision>6</cp:revision>
  <cp:lastPrinted>2020-12-28T05:54:00Z</cp:lastPrinted>
  <dcterms:created xsi:type="dcterms:W3CDTF">2020-11-26T16:10:00Z</dcterms:created>
  <dcterms:modified xsi:type="dcterms:W3CDTF">2020-12-28T05:54:00Z</dcterms:modified>
</cp:coreProperties>
</file>