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0" w:rsidRPr="00CE2B49" w:rsidRDefault="007A30EF">
      <w:pPr>
        <w:spacing w:before="43" w:line="314" w:lineRule="auto"/>
        <w:ind w:left="209" w:right="101"/>
        <w:jc w:val="center"/>
        <w:rPr>
          <w:b/>
          <w:sz w:val="24"/>
          <w:lang w:val="ru-RU"/>
        </w:rPr>
      </w:pPr>
      <w:r w:rsidRPr="00CE2B49">
        <w:rPr>
          <w:b/>
          <w:sz w:val="24"/>
          <w:lang w:val="ru-RU"/>
        </w:rPr>
        <w:t>МИНИСТЕРСТВО ОБРАЗОВАНИЯ И НАУКИ РОССИЙСКОЙ ФЕДЕРАЦИИ МИНИСТЕРСТВО ОБРАЗОВАНИЯ И НАУКИ РЕСПУБЛИКИ ТАТАРСТАН АКАДЕМИЯ НАУК РЕСПУБЛИКИ ТАТАРСТАН</w:t>
      </w:r>
    </w:p>
    <w:p w:rsidR="00D11200" w:rsidRPr="00CE2B49" w:rsidRDefault="007A30EF">
      <w:pPr>
        <w:spacing w:before="1" w:line="312" w:lineRule="auto"/>
        <w:ind w:left="691" w:right="579"/>
        <w:jc w:val="center"/>
        <w:rPr>
          <w:b/>
          <w:sz w:val="24"/>
          <w:lang w:val="ru-RU"/>
        </w:rPr>
      </w:pPr>
      <w:r w:rsidRPr="00CE2B49">
        <w:rPr>
          <w:b/>
          <w:sz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11200" w:rsidRPr="00CE2B49" w:rsidRDefault="007A30EF">
      <w:pPr>
        <w:spacing w:before="4"/>
        <w:ind w:left="206" w:right="101"/>
        <w:jc w:val="center"/>
        <w:rPr>
          <w:b/>
          <w:sz w:val="24"/>
          <w:lang w:val="ru-RU"/>
        </w:rPr>
      </w:pPr>
      <w:r w:rsidRPr="00CE2B49">
        <w:rPr>
          <w:b/>
          <w:sz w:val="24"/>
          <w:lang w:val="ru-RU"/>
        </w:rPr>
        <w:t>«Казанский государственный энергетический университет»</w:t>
      </w:r>
    </w:p>
    <w:p w:rsidR="00D11200" w:rsidRPr="00CE2B49" w:rsidRDefault="00D11200">
      <w:pPr>
        <w:pStyle w:val="a3"/>
        <w:ind w:left="0"/>
        <w:rPr>
          <w:b/>
          <w:sz w:val="24"/>
          <w:lang w:val="ru-RU"/>
        </w:rPr>
      </w:pPr>
    </w:p>
    <w:p w:rsidR="00D11200" w:rsidRPr="00CE2B49" w:rsidRDefault="00D11200">
      <w:pPr>
        <w:pStyle w:val="a3"/>
        <w:ind w:left="0"/>
        <w:rPr>
          <w:b/>
          <w:sz w:val="24"/>
          <w:lang w:val="ru-RU"/>
        </w:rPr>
      </w:pPr>
    </w:p>
    <w:p w:rsidR="00D11200" w:rsidRPr="00CE2B49" w:rsidRDefault="00D11200">
      <w:pPr>
        <w:pStyle w:val="a3"/>
        <w:ind w:left="0"/>
        <w:rPr>
          <w:b/>
          <w:sz w:val="24"/>
          <w:lang w:val="ru-RU"/>
        </w:rPr>
      </w:pPr>
    </w:p>
    <w:p w:rsidR="00D11200" w:rsidRPr="00CE2B49" w:rsidRDefault="00D11200">
      <w:pPr>
        <w:pStyle w:val="a3"/>
        <w:ind w:left="0"/>
        <w:rPr>
          <w:b/>
          <w:sz w:val="24"/>
          <w:lang w:val="ru-RU"/>
        </w:rPr>
      </w:pPr>
    </w:p>
    <w:p w:rsidR="00D11200" w:rsidRPr="00CE2B49" w:rsidRDefault="00D11200">
      <w:pPr>
        <w:pStyle w:val="a3"/>
        <w:ind w:left="0"/>
        <w:rPr>
          <w:b/>
          <w:sz w:val="24"/>
          <w:lang w:val="ru-RU"/>
        </w:rPr>
      </w:pPr>
    </w:p>
    <w:p w:rsidR="00D11200" w:rsidRPr="00CE2B49" w:rsidRDefault="00D11200">
      <w:pPr>
        <w:pStyle w:val="a3"/>
        <w:spacing w:before="9"/>
        <w:ind w:left="0"/>
        <w:rPr>
          <w:b/>
          <w:sz w:val="35"/>
          <w:lang w:val="ru-RU"/>
        </w:rPr>
      </w:pPr>
    </w:p>
    <w:p w:rsidR="00D11200" w:rsidRPr="00CE2B49" w:rsidRDefault="007A30EF">
      <w:pPr>
        <w:spacing w:line="413" w:lineRule="exact"/>
        <w:ind w:left="205" w:right="101"/>
        <w:jc w:val="center"/>
        <w:rPr>
          <w:sz w:val="36"/>
          <w:lang w:val="ru-RU"/>
        </w:rPr>
      </w:pPr>
      <w:r w:rsidRPr="00CE2B49">
        <w:rPr>
          <w:sz w:val="36"/>
          <w:lang w:val="ru-RU"/>
        </w:rPr>
        <w:t>МАТЕРИАЛЫ ДОКЛАДОВ</w:t>
      </w:r>
    </w:p>
    <w:p w:rsidR="00D11200" w:rsidRPr="00CE2B49" w:rsidRDefault="007A30EF">
      <w:pPr>
        <w:ind w:left="688" w:right="579"/>
        <w:jc w:val="center"/>
        <w:rPr>
          <w:sz w:val="36"/>
          <w:lang w:val="ru-RU"/>
        </w:rPr>
      </w:pPr>
      <w:r>
        <w:rPr>
          <w:sz w:val="36"/>
        </w:rPr>
        <w:t>XII</w:t>
      </w:r>
      <w:r w:rsidRPr="00CE2B49">
        <w:rPr>
          <w:sz w:val="36"/>
          <w:lang w:val="ru-RU"/>
        </w:rPr>
        <w:t xml:space="preserve"> МЕЖДУНАРОДНОЙ МОЛОДЕЖНОЙ НАУЧНОЙ КОНФЕРЕНЦИИ</w:t>
      </w:r>
    </w:p>
    <w:p w:rsidR="00D11200" w:rsidRPr="00CE2B49" w:rsidRDefault="007A30EF">
      <w:pPr>
        <w:spacing w:line="413" w:lineRule="exact"/>
        <w:ind w:left="207" w:right="101"/>
        <w:jc w:val="center"/>
        <w:rPr>
          <w:sz w:val="36"/>
          <w:lang w:val="ru-RU"/>
        </w:rPr>
      </w:pPr>
      <w:r w:rsidRPr="00CE2B49">
        <w:rPr>
          <w:sz w:val="36"/>
          <w:lang w:val="ru-RU"/>
        </w:rPr>
        <w:t>«ТИНЧУРИНСКИЕ ЧТЕНИЯ»</w:t>
      </w:r>
    </w:p>
    <w:p w:rsidR="00D11200" w:rsidRPr="00CE2B49" w:rsidRDefault="00D11200">
      <w:pPr>
        <w:pStyle w:val="a3"/>
        <w:spacing w:before="11"/>
        <w:ind w:left="0"/>
        <w:rPr>
          <w:sz w:val="34"/>
          <w:lang w:val="ru-RU"/>
        </w:rPr>
      </w:pPr>
    </w:p>
    <w:p w:rsidR="00D11200" w:rsidRPr="00CE2B49" w:rsidRDefault="007A30EF">
      <w:pPr>
        <w:pStyle w:val="a3"/>
        <w:ind w:left="209" w:right="99"/>
        <w:jc w:val="center"/>
        <w:rPr>
          <w:lang w:val="ru-RU"/>
        </w:rPr>
      </w:pPr>
      <w:r w:rsidRPr="00CE2B49">
        <w:rPr>
          <w:lang w:val="ru-RU"/>
        </w:rPr>
        <w:t>26–28 апреля 2017 г.</w:t>
      </w:r>
    </w:p>
    <w:p w:rsidR="00D11200" w:rsidRPr="00CE2B49" w:rsidRDefault="00D11200">
      <w:pPr>
        <w:pStyle w:val="a3"/>
        <w:spacing w:before="7"/>
        <w:ind w:left="0"/>
        <w:rPr>
          <w:sz w:val="34"/>
          <w:lang w:val="ru-RU"/>
        </w:rPr>
      </w:pPr>
    </w:p>
    <w:p w:rsidR="00D11200" w:rsidRPr="00CE2B49" w:rsidRDefault="007A30EF">
      <w:pPr>
        <w:pStyle w:val="a3"/>
        <w:ind w:left="209" w:right="98"/>
        <w:jc w:val="center"/>
        <w:rPr>
          <w:lang w:val="ru-RU"/>
        </w:rPr>
      </w:pPr>
      <w:r w:rsidRPr="00CE2B49">
        <w:rPr>
          <w:lang w:val="ru-RU"/>
        </w:rPr>
        <w:t>Казань</w:t>
      </w:r>
    </w:p>
    <w:p w:rsidR="00D11200" w:rsidRPr="00CE2B49" w:rsidRDefault="00D11200">
      <w:pPr>
        <w:pStyle w:val="a3"/>
        <w:spacing w:before="7"/>
        <w:ind w:left="0"/>
        <w:rPr>
          <w:sz w:val="34"/>
          <w:lang w:val="ru-RU"/>
        </w:rPr>
      </w:pPr>
    </w:p>
    <w:p w:rsidR="00D11200" w:rsidRPr="00CE2B49" w:rsidRDefault="007A30EF">
      <w:pPr>
        <w:pStyle w:val="a3"/>
        <w:ind w:left="209" w:right="101"/>
        <w:jc w:val="center"/>
        <w:rPr>
          <w:lang w:val="ru-RU"/>
        </w:rPr>
      </w:pPr>
      <w:r w:rsidRPr="00CE2B49">
        <w:rPr>
          <w:lang w:val="ru-RU"/>
        </w:rPr>
        <w:t>В трех томах</w:t>
      </w:r>
    </w:p>
    <w:p w:rsidR="00D11200" w:rsidRPr="00CE2B49" w:rsidRDefault="00D11200">
      <w:pPr>
        <w:pStyle w:val="a3"/>
        <w:spacing w:before="7"/>
        <w:ind w:left="0"/>
        <w:rPr>
          <w:sz w:val="34"/>
          <w:lang w:val="ru-RU"/>
        </w:rPr>
      </w:pPr>
    </w:p>
    <w:p w:rsidR="00D11200" w:rsidRPr="00CE2B49" w:rsidRDefault="007A30EF">
      <w:pPr>
        <w:spacing w:line="268" w:lineRule="auto"/>
        <w:ind w:left="3257" w:right="3143"/>
        <w:jc w:val="center"/>
        <w:rPr>
          <w:i/>
          <w:sz w:val="28"/>
          <w:lang w:val="ru-RU"/>
        </w:rPr>
      </w:pPr>
      <w:r w:rsidRPr="00CE2B49">
        <w:rPr>
          <w:i/>
          <w:sz w:val="28"/>
          <w:lang w:val="ru-RU"/>
        </w:rPr>
        <w:t>Под общей редакцией ректора КГЭУ</w:t>
      </w:r>
    </w:p>
    <w:p w:rsidR="00D11200" w:rsidRPr="00CE2B49" w:rsidRDefault="007A30EF">
      <w:pPr>
        <w:spacing w:before="1"/>
        <w:ind w:left="209" w:right="99"/>
        <w:jc w:val="center"/>
        <w:rPr>
          <w:i/>
          <w:sz w:val="28"/>
          <w:lang w:val="ru-RU"/>
        </w:rPr>
      </w:pPr>
      <w:r w:rsidRPr="00CE2B49">
        <w:rPr>
          <w:i/>
          <w:sz w:val="28"/>
          <w:lang w:val="ru-RU"/>
        </w:rPr>
        <w:t>Э.Ю. Абдуллазянова</w:t>
      </w:r>
    </w:p>
    <w:p w:rsidR="00D11200" w:rsidRPr="00CE2B49" w:rsidRDefault="00D11200">
      <w:pPr>
        <w:pStyle w:val="a3"/>
        <w:ind w:left="0"/>
        <w:rPr>
          <w:i/>
          <w:lang w:val="ru-RU"/>
        </w:rPr>
      </w:pPr>
    </w:p>
    <w:p w:rsidR="00D11200" w:rsidRPr="00CE2B49" w:rsidRDefault="00D11200">
      <w:pPr>
        <w:pStyle w:val="a3"/>
        <w:spacing w:before="10"/>
        <w:ind w:left="0"/>
        <w:rPr>
          <w:i/>
          <w:sz w:val="37"/>
          <w:lang w:val="ru-RU"/>
        </w:rPr>
      </w:pPr>
    </w:p>
    <w:p w:rsidR="00D11200" w:rsidRPr="00CE2B49" w:rsidRDefault="007A30EF">
      <w:pPr>
        <w:pStyle w:val="a3"/>
        <w:ind w:left="209" w:right="100"/>
        <w:jc w:val="center"/>
        <w:rPr>
          <w:lang w:val="ru-RU"/>
        </w:rPr>
      </w:pPr>
      <w:r w:rsidRPr="00CE2B49">
        <w:rPr>
          <w:lang w:val="ru-RU"/>
        </w:rPr>
        <w:t>Том 2</w:t>
      </w:r>
    </w:p>
    <w:p w:rsidR="00D11200" w:rsidRPr="00CE2B49" w:rsidRDefault="00D11200">
      <w:pPr>
        <w:pStyle w:val="a3"/>
        <w:ind w:left="0"/>
        <w:rPr>
          <w:lang w:val="ru-RU"/>
        </w:rPr>
      </w:pPr>
    </w:p>
    <w:p w:rsidR="00D11200" w:rsidRPr="00CE2B49" w:rsidRDefault="00D11200">
      <w:pPr>
        <w:pStyle w:val="a3"/>
        <w:ind w:left="0"/>
        <w:rPr>
          <w:lang w:val="ru-RU"/>
        </w:rPr>
      </w:pPr>
    </w:p>
    <w:p w:rsidR="00D11200" w:rsidRPr="00CE2B49" w:rsidRDefault="00D11200">
      <w:pPr>
        <w:pStyle w:val="a3"/>
        <w:ind w:left="0"/>
        <w:rPr>
          <w:lang w:val="ru-RU"/>
        </w:rPr>
      </w:pPr>
    </w:p>
    <w:p w:rsidR="00D11200" w:rsidRPr="00CE2B49" w:rsidRDefault="00D11200">
      <w:pPr>
        <w:pStyle w:val="a3"/>
        <w:ind w:left="0"/>
        <w:rPr>
          <w:lang w:val="ru-RU"/>
        </w:rPr>
      </w:pPr>
    </w:p>
    <w:p w:rsidR="00D11200" w:rsidRPr="00CE2B49" w:rsidRDefault="00D11200">
      <w:pPr>
        <w:pStyle w:val="a3"/>
        <w:ind w:left="0"/>
        <w:rPr>
          <w:lang w:val="ru-RU"/>
        </w:rPr>
      </w:pPr>
    </w:p>
    <w:p w:rsidR="00D11200" w:rsidRPr="00CE2B49" w:rsidRDefault="00D11200">
      <w:pPr>
        <w:pStyle w:val="a3"/>
        <w:ind w:left="0"/>
        <w:rPr>
          <w:lang w:val="ru-RU"/>
        </w:rPr>
      </w:pPr>
    </w:p>
    <w:p w:rsidR="00D11200" w:rsidRPr="00CE2B49" w:rsidRDefault="00D11200">
      <w:pPr>
        <w:pStyle w:val="a3"/>
        <w:ind w:left="0"/>
        <w:rPr>
          <w:lang w:val="ru-RU"/>
        </w:rPr>
      </w:pPr>
    </w:p>
    <w:p w:rsidR="00D11200" w:rsidRPr="00CE2B49" w:rsidRDefault="00D11200">
      <w:pPr>
        <w:pStyle w:val="a3"/>
        <w:ind w:left="0"/>
        <w:rPr>
          <w:lang w:val="ru-RU"/>
        </w:rPr>
      </w:pPr>
    </w:p>
    <w:p w:rsidR="00D11200" w:rsidRPr="00CE2B49" w:rsidRDefault="00D11200">
      <w:pPr>
        <w:pStyle w:val="a3"/>
        <w:spacing w:before="9"/>
        <w:ind w:left="0"/>
        <w:rPr>
          <w:sz w:val="29"/>
          <w:lang w:val="ru-RU"/>
        </w:rPr>
      </w:pPr>
    </w:p>
    <w:p w:rsidR="00D11200" w:rsidRPr="00CE2B49" w:rsidRDefault="007A30EF">
      <w:pPr>
        <w:pStyle w:val="a3"/>
        <w:ind w:left="207" w:right="101"/>
        <w:jc w:val="center"/>
        <w:rPr>
          <w:lang w:val="ru-RU"/>
        </w:rPr>
      </w:pPr>
      <w:r w:rsidRPr="00CE2B49">
        <w:rPr>
          <w:lang w:val="ru-RU"/>
        </w:rPr>
        <w:t>Казань 2017</w:t>
      </w:r>
    </w:p>
    <w:p w:rsidR="00D11200" w:rsidRPr="00CE2B49" w:rsidRDefault="00D11200">
      <w:pPr>
        <w:jc w:val="center"/>
        <w:rPr>
          <w:lang w:val="ru-RU"/>
        </w:rPr>
        <w:sectPr w:rsidR="00D11200" w:rsidRPr="00CE2B49">
          <w:type w:val="continuous"/>
          <w:pgSz w:w="11910" w:h="16840"/>
          <w:pgMar w:top="1440" w:right="1220" w:bottom="280" w:left="1680" w:header="720" w:footer="720" w:gutter="0"/>
          <w:cols w:space="720"/>
        </w:sectPr>
      </w:pPr>
    </w:p>
    <w:p w:rsidR="00D11200" w:rsidRPr="00CE2B49" w:rsidRDefault="007A30EF">
      <w:pPr>
        <w:pStyle w:val="a3"/>
        <w:spacing w:before="51"/>
        <w:ind w:left="322" w:right="7024"/>
        <w:rPr>
          <w:lang w:val="ru-RU"/>
        </w:rPr>
      </w:pPr>
      <w:r w:rsidRPr="00CE2B49">
        <w:rPr>
          <w:lang w:val="ru-RU"/>
        </w:rPr>
        <w:lastRenderedPageBreak/>
        <w:t>УДК 317.334</w:t>
      </w:r>
    </w:p>
    <w:p w:rsidR="00D11200" w:rsidRPr="00CE2B49" w:rsidRDefault="007A30EF">
      <w:pPr>
        <w:pStyle w:val="a3"/>
        <w:spacing w:before="38" w:line="268" w:lineRule="auto"/>
        <w:ind w:left="888" w:right="7024" w:hanging="567"/>
        <w:rPr>
          <w:lang w:val="ru-RU"/>
        </w:rPr>
      </w:pPr>
      <w:r w:rsidRPr="00CE2B49">
        <w:rPr>
          <w:lang w:val="ru-RU"/>
        </w:rPr>
        <w:t>ББК 31.2+31.3+81.2 М34</w:t>
      </w:r>
    </w:p>
    <w:p w:rsidR="00D11200" w:rsidRPr="00CE2B49" w:rsidRDefault="007A30EF">
      <w:pPr>
        <w:spacing w:before="1"/>
        <w:ind w:left="764" w:right="769"/>
        <w:jc w:val="center"/>
        <w:rPr>
          <w:sz w:val="28"/>
          <w:lang w:val="ru-RU"/>
        </w:rPr>
      </w:pPr>
      <w:r w:rsidRPr="00CE2B49">
        <w:rPr>
          <w:i/>
          <w:sz w:val="28"/>
          <w:lang w:val="ru-RU"/>
        </w:rPr>
        <w:t>Рецензенты</w:t>
      </w:r>
      <w:r w:rsidRPr="00CE2B49">
        <w:rPr>
          <w:sz w:val="28"/>
          <w:lang w:val="ru-RU"/>
        </w:rPr>
        <w:t>:</w:t>
      </w:r>
    </w:p>
    <w:p w:rsidR="00D11200" w:rsidRPr="00CE2B49" w:rsidRDefault="007A30EF">
      <w:pPr>
        <w:pStyle w:val="a3"/>
        <w:spacing w:before="38" w:line="268" w:lineRule="auto"/>
        <w:ind w:left="674" w:right="690" w:hanging="2"/>
        <w:jc w:val="center"/>
        <w:rPr>
          <w:i/>
          <w:lang w:val="ru-RU"/>
        </w:rPr>
      </w:pPr>
      <w:r w:rsidRPr="00CE2B49">
        <w:rPr>
          <w:lang w:val="ru-RU"/>
        </w:rPr>
        <w:t xml:space="preserve">доктор технических наук, профессор Казанского национального исследовательского технологического университета </w:t>
      </w:r>
      <w:r w:rsidRPr="00CE2B49">
        <w:rPr>
          <w:i/>
          <w:lang w:val="ru-RU"/>
        </w:rPr>
        <w:t>А.Н. Николаев</w:t>
      </w:r>
      <w:r w:rsidRPr="00CE2B49">
        <w:rPr>
          <w:lang w:val="ru-RU"/>
        </w:rPr>
        <w:t xml:space="preserve">; кандидат технических наук, проректор по научной работе Казанского государственного энергетического университета </w:t>
      </w:r>
      <w:r w:rsidRPr="00CE2B49">
        <w:rPr>
          <w:i/>
          <w:lang w:val="ru-RU"/>
        </w:rPr>
        <w:t>Э.В. Шамсутдинов</w:t>
      </w:r>
    </w:p>
    <w:p w:rsidR="00D11200" w:rsidRPr="00CE2B49" w:rsidRDefault="00D11200">
      <w:pPr>
        <w:pStyle w:val="a3"/>
        <w:ind w:left="0"/>
        <w:rPr>
          <w:i/>
          <w:sz w:val="20"/>
          <w:lang w:val="ru-RU"/>
        </w:rPr>
      </w:pPr>
    </w:p>
    <w:p w:rsidR="00D11200" w:rsidRPr="00CE2B49" w:rsidRDefault="00D11200">
      <w:pPr>
        <w:pStyle w:val="a3"/>
        <w:spacing w:before="5"/>
        <w:ind w:left="0"/>
        <w:rPr>
          <w:i/>
          <w:sz w:val="14"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821"/>
        <w:gridCol w:w="8680"/>
      </w:tblGrid>
      <w:tr w:rsidR="00D11200">
        <w:trPr>
          <w:trHeight w:hRule="exact" w:val="2466"/>
        </w:trPr>
        <w:tc>
          <w:tcPr>
            <w:tcW w:w="821" w:type="dxa"/>
          </w:tcPr>
          <w:p w:rsidR="00D11200" w:rsidRDefault="007A30EF">
            <w:pPr>
              <w:pStyle w:val="TableParagraph"/>
              <w:spacing w:line="287" w:lineRule="exact"/>
              <w:ind w:left="200"/>
              <w:rPr>
                <w:sz w:val="28"/>
              </w:rPr>
            </w:pPr>
            <w:r>
              <w:rPr>
                <w:sz w:val="28"/>
              </w:rPr>
              <w:t>М34</w:t>
            </w:r>
          </w:p>
        </w:tc>
        <w:tc>
          <w:tcPr>
            <w:tcW w:w="8680" w:type="dxa"/>
          </w:tcPr>
          <w:p w:rsidR="00D11200" w:rsidRPr="00CE2B49" w:rsidRDefault="007A30EF">
            <w:pPr>
              <w:pStyle w:val="TableParagraph"/>
              <w:tabs>
                <w:tab w:val="left" w:pos="2428"/>
                <w:tab w:val="left" w:pos="3879"/>
                <w:tab w:val="left" w:pos="4573"/>
                <w:tab w:val="left" w:pos="6919"/>
              </w:tabs>
              <w:spacing w:line="291" w:lineRule="exact"/>
              <w:ind w:left="91" w:firstLine="564"/>
              <w:rPr>
                <w:b/>
                <w:sz w:val="28"/>
                <w:lang w:val="ru-RU"/>
              </w:rPr>
            </w:pPr>
            <w:r w:rsidRPr="00CE2B49">
              <w:rPr>
                <w:b/>
                <w:sz w:val="28"/>
                <w:lang w:val="ru-RU"/>
              </w:rPr>
              <w:t>Материалы</w:t>
            </w:r>
            <w:r w:rsidRPr="00CE2B49">
              <w:rPr>
                <w:b/>
                <w:sz w:val="28"/>
                <w:lang w:val="ru-RU"/>
              </w:rPr>
              <w:tab/>
              <w:t>докладов</w:t>
            </w:r>
            <w:r w:rsidRPr="00CE2B49">
              <w:rPr>
                <w:b/>
                <w:sz w:val="28"/>
                <w:lang w:val="ru-RU"/>
              </w:rPr>
              <w:tab/>
            </w:r>
            <w:r>
              <w:rPr>
                <w:b/>
                <w:sz w:val="28"/>
              </w:rPr>
              <w:t>XII</w:t>
            </w:r>
            <w:r w:rsidRPr="00CE2B49">
              <w:rPr>
                <w:b/>
                <w:sz w:val="28"/>
                <w:lang w:val="ru-RU"/>
              </w:rPr>
              <w:tab/>
              <w:t>Международной</w:t>
            </w:r>
            <w:r w:rsidRPr="00CE2B49">
              <w:rPr>
                <w:b/>
                <w:sz w:val="28"/>
                <w:lang w:val="ru-RU"/>
              </w:rPr>
              <w:tab/>
              <w:t>молодежной</w:t>
            </w:r>
          </w:p>
          <w:p w:rsidR="00D11200" w:rsidRPr="00CE2B49" w:rsidRDefault="007A30EF">
            <w:pPr>
              <w:pStyle w:val="TableParagraph"/>
              <w:spacing w:before="33" w:line="268" w:lineRule="auto"/>
              <w:ind w:left="91" w:right="198"/>
              <w:jc w:val="both"/>
              <w:rPr>
                <w:sz w:val="28"/>
                <w:lang w:val="ru-RU"/>
              </w:rPr>
            </w:pPr>
            <w:r w:rsidRPr="00CE2B49">
              <w:rPr>
                <w:b/>
                <w:sz w:val="28"/>
                <w:lang w:val="ru-RU"/>
              </w:rPr>
              <w:t xml:space="preserve">научной конференции «Тинчуринские чтения» </w:t>
            </w:r>
            <w:r w:rsidRPr="00CE2B49">
              <w:rPr>
                <w:sz w:val="28"/>
                <w:lang w:val="ru-RU"/>
              </w:rPr>
              <w:t>/ под общ. ред. ректора КГЭУ Э.Ю. Абдуллазянова. В 3 т.; Т. 2. – Казань: Казан. гос. энерг. ун-т, 2017. – 412 с.</w:t>
            </w:r>
          </w:p>
          <w:p w:rsidR="00D11200" w:rsidRPr="00CE2B49" w:rsidRDefault="00D11200">
            <w:pPr>
              <w:pStyle w:val="TableParagraph"/>
              <w:spacing w:before="5"/>
              <w:rPr>
                <w:i/>
                <w:sz w:val="28"/>
                <w:lang w:val="ru-RU"/>
              </w:rPr>
            </w:pPr>
          </w:p>
          <w:p w:rsidR="00D11200" w:rsidRDefault="007A30EF">
            <w:pPr>
              <w:pStyle w:val="TableParagraph"/>
              <w:ind w:left="9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ISBN 978-5-89873-481-7 (т. 2)</w:t>
            </w:r>
          </w:p>
          <w:p w:rsidR="00D11200" w:rsidRDefault="007A30EF">
            <w:pPr>
              <w:pStyle w:val="TableParagraph"/>
              <w:spacing w:before="38"/>
              <w:ind w:left="9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ISBN 978-5-89873-483-1</w:t>
            </w:r>
          </w:p>
        </w:tc>
      </w:tr>
      <w:tr w:rsidR="00D11200" w:rsidRPr="00CE2B49">
        <w:trPr>
          <w:trHeight w:hRule="exact" w:val="2459"/>
        </w:trPr>
        <w:tc>
          <w:tcPr>
            <w:tcW w:w="821" w:type="dxa"/>
          </w:tcPr>
          <w:p w:rsidR="00D11200" w:rsidRDefault="00D11200"/>
        </w:tc>
        <w:tc>
          <w:tcPr>
            <w:tcW w:w="8680" w:type="dxa"/>
          </w:tcPr>
          <w:p w:rsidR="00D11200" w:rsidRPr="00CE2B49" w:rsidRDefault="007A30EF">
            <w:pPr>
              <w:pStyle w:val="TableParagraph"/>
              <w:spacing w:before="27" w:line="312" w:lineRule="auto"/>
              <w:ind w:left="91" w:right="199" w:firstLine="566"/>
              <w:jc w:val="both"/>
              <w:rPr>
                <w:sz w:val="24"/>
                <w:lang w:val="ru-RU"/>
              </w:rPr>
            </w:pPr>
            <w:r w:rsidRPr="00CE2B49">
              <w:rPr>
                <w:sz w:val="24"/>
                <w:lang w:val="ru-RU"/>
              </w:rPr>
              <w:t>В сборнике представлены тезисы докладов, в которых изложены  результаты научно-исследовательской работы молодых ученых, аспирантов и студентов по проблемам в области тепло- и электроэнергетики, ресурсосберегающих технологий в энергетике, энергомашиностроен</w:t>
            </w:r>
            <w:r w:rsidRPr="00CE2B49">
              <w:rPr>
                <w:sz w:val="24"/>
                <w:lang w:val="ru-RU"/>
              </w:rPr>
              <w:t xml:space="preserve">ия, инженерной экологии, электромеханики и электропривода, фундаментальной физики,     современной     электроники     и     компьютерных  </w:t>
            </w:r>
            <w:r w:rsidRPr="00CE2B49">
              <w:rPr>
                <w:spacing w:val="39"/>
                <w:sz w:val="24"/>
                <w:lang w:val="ru-RU"/>
              </w:rPr>
              <w:t xml:space="preserve"> </w:t>
            </w:r>
            <w:r w:rsidRPr="00CE2B49">
              <w:rPr>
                <w:sz w:val="24"/>
                <w:lang w:val="ru-RU"/>
              </w:rPr>
              <w:t>информационных</w:t>
            </w:r>
          </w:p>
          <w:p w:rsidR="00D11200" w:rsidRPr="00CE2B49" w:rsidRDefault="007A30EF">
            <w:pPr>
              <w:pStyle w:val="TableParagraph"/>
              <w:spacing w:before="4"/>
              <w:ind w:left="91"/>
              <w:rPr>
                <w:sz w:val="24"/>
                <w:lang w:val="ru-RU"/>
              </w:rPr>
            </w:pPr>
            <w:r w:rsidRPr="00CE2B49">
              <w:rPr>
                <w:sz w:val="24"/>
                <w:lang w:val="ru-RU"/>
              </w:rPr>
              <w:t>технологий, экономики, социологии, истории и философии.</w:t>
            </w:r>
          </w:p>
        </w:tc>
      </w:tr>
    </w:tbl>
    <w:p w:rsidR="00D11200" w:rsidRPr="00CE2B49" w:rsidRDefault="007A30EF">
      <w:pPr>
        <w:spacing w:before="89"/>
        <w:ind w:right="1695"/>
        <w:jc w:val="right"/>
        <w:rPr>
          <w:sz w:val="24"/>
          <w:lang w:val="ru-RU"/>
        </w:rPr>
      </w:pPr>
      <w:r w:rsidRPr="00CE2B49">
        <w:rPr>
          <w:sz w:val="24"/>
          <w:lang w:val="ru-RU"/>
        </w:rPr>
        <w:t>УДК 317.334</w:t>
      </w:r>
    </w:p>
    <w:p w:rsidR="00D11200" w:rsidRPr="00CE2B49" w:rsidRDefault="007A30EF">
      <w:pPr>
        <w:spacing w:before="84"/>
        <w:ind w:right="1006"/>
        <w:jc w:val="right"/>
        <w:rPr>
          <w:sz w:val="24"/>
          <w:lang w:val="ru-RU"/>
        </w:rPr>
      </w:pPr>
      <w:r w:rsidRPr="00CE2B49">
        <w:rPr>
          <w:sz w:val="24"/>
          <w:lang w:val="ru-RU"/>
        </w:rPr>
        <w:t>ББК 31.2+31.3+81.2</w:t>
      </w:r>
    </w:p>
    <w:p w:rsidR="00D11200" w:rsidRPr="00CE2B49" w:rsidRDefault="00D11200">
      <w:pPr>
        <w:pStyle w:val="a3"/>
        <w:spacing w:before="2"/>
        <w:ind w:left="0"/>
        <w:rPr>
          <w:sz w:val="22"/>
          <w:lang w:val="ru-RU"/>
        </w:rPr>
      </w:pPr>
    </w:p>
    <w:p w:rsidR="00D11200" w:rsidRPr="00CE2B49" w:rsidRDefault="007A30EF">
      <w:pPr>
        <w:spacing w:before="65"/>
        <w:ind w:left="764" w:right="772"/>
        <w:jc w:val="center"/>
        <w:rPr>
          <w:i/>
          <w:sz w:val="28"/>
          <w:lang w:val="ru-RU"/>
        </w:rPr>
      </w:pPr>
      <w:r w:rsidRPr="00CE2B49">
        <w:rPr>
          <w:i/>
          <w:sz w:val="28"/>
          <w:lang w:val="ru-RU"/>
        </w:rPr>
        <w:t>Редакционная коллегия:</w:t>
      </w:r>
    </w:p>
    <w:p w:rsidR="00D11200" w:rsidRPr="00CE2B49" w:rsidRDefault="00D11200">
      <w:pPr>
        <w:pStyle w:val="a3"/>
        <w:spacing w:before="3"/>
        <w:ind w:left="0"/>
        <w:rPr>
          <w:i/>
          <w:sz w:val="31"/>
          <w:lang w:val="ru-RU"/>
        </w:rPr>
      </w:pPr>
    </w:p>
    <w:p w:rsidR="00D11200" w:rsidRPr="00CE2B49" w:rsidRDefault="007A30EF">
      <w:pPr>
        <w:pStyle w:val="a3"/>
        <w:spacing w:line="268" w:lineRule="auto"/>
        <w:ind w:left="322" w:right="328"/>
        <w:jc w:val="both"/>
        <w:rPr>
          <w:lang w:val="ru-RU"/>
        </w:rPr>
      </w:pPr>
      <w:r w:rsidRPr="00CE2B49">
        <w:rPr>
          <w:lang w:val="ru-RU"/>
        </w:rPr>
        <w:t>канд. техн. наук Э.Ю. АБДУЛЛАЗЯНОВ (гл. редактор); канд. техн. наук Э.В. ШАМСУТДИНОВ (зам. гл. редактора); д-р пед. наук,  профессор  А.В. ЛЕОНТЬЕВ; д-р техн. наук, профессор В.К. ИЛЬИН; д-р хим. наук, профессор Н.Д. ЧИЧИРОВА; д-р т</w:t>
      </w:r>
      <w:r w:rsidRPr="00CE2B49">
        <w:rPr>
          <w:lang w:val="ru-RU"/>
        </w:rPr>
        <w:t>ехн. наук, профессор И.В. ИВШИН; канд. физ.-мат. наук, доцент Ю.Н. СМИРНОВ; канд. полит. наук, доцент А.Г.</w:t>
      </w:r>
      <w:r w:rsidRPr="00CE2B49">
        <w:rPr>
          <w:spacing w:val="-3"/>
          <w:lang w:val="ru-RU"/>
        </w:rPr>
        <w:t xml:space="preserve"> </w:t>
      </w:r>
      <w:r w:rsidRPr="00CE2B49">
        <w:rPr>
          <w:lang w:val="ru-RU"/>
        </w:rPr>
        <w:t>АРЗАМАСОВА</w:t>
      </w:r>
    </w:p>
    <w:p w:rsidR="00D11200" w:rsidRPr="00CE2B49" w:rsidRDefault="00D11200">
      <w:pPr>
        <w:pStyle w:val="a3"/>
        <w:spacing w:before="10"/>
        <w:ind w:left="0"/>
        <w:rPr>
          <w:sz w:val="24"/>
          <w:lang w:val="ru-RU"/>
        </w:rPr>
      </w:pPr>
    </w:p>
    <w:p w:rsidR="00D11200" w:rsidRPr="00CE2B49" w:rsidRDefault="007A30EF">
      <w:pPr>
        <w:spacing w:line="322" w:lineRule="exact"/>
        <w:ind w:left="764" w:right="773"/>
        <w:jc w:val="center"/>
        <w:rPr>
          <w:i/>
          <w:sz w:val="28"/>
          <w:lang w:val="ru-RU"/>
        </w:rPr>
      </w:pPr>
      <w:r w:rsidRPr="00CE2B49">
        <w:rPr>
          <w:i/>
          <w:sz w:val="28"/>
          <w:lang w:val="ru-RU"/>
        </w:rPr>
        <w:t>Материалы докладов публикуются в авторской редакции.</w:t>
      </w:r>
    </w:p>
    <w:p w:rsidR="00D11200" w:rsidRPr="00CE2B49" w:rsidRDefault="007A30EF">
      <w:pPr>
        <w:ind w:left="764" w:right="776"/>
        <w:jc w:val="center"/>
        <w:rPr>
          <w:i/>
          <w:sz w:val="28"/>
          <w:lang w:val="ru-RU"/>
        </w:rPr>
      </w:pPr>
      <w:r w:rsidRPr="00CE2B49">
        <w:rPr>
          <w:i/>
          <w:sz w:val="28"/>
          <w:lang w:val="ru-RU"/>
        </w:rPr>
        <w:t>Ответственность за содержание тезисов возлагается на авторов</w:t>
      </w:r>
    </w:p>
    <w:p w:rsidR="00D11200" w:rsidRPr="00CE2B49" w:rsidRDefault="00D11200">
      <w:pPr>
        <w:pStyle w:val="a3"/>
        <w:ind w:left="0"/>
        <w:rPr>
          <w:i/>
          <w:sz w:val="20"/>
          <w:lang w:val="ru-RU"/>
        </w:rPr>
      </w:pPr>
    </w:p>
    <w:p w:rsidR="00D11200" w:rsidRPr="00CE2B49" w:rsidRDefault="00D11200">
      <w:pPr>
        <w:pStyle w:val="a3"/>
        <w:spacing w:before="5"/>
        <w:ind w:left="0"/>
        <w:rPr>
          <w:i/>
          <w:sz w:val="11"/>
          <w:lang w:val="ru-RU"/>
        </w:rPr>
      </w:pPr>
    </w:p>
    <w:tbl>
      <w:tblPr>
        <w:tblStyle w:val="TableNormal"/>
        <w:tblW w:w="0" w:type="auto"/>
        <w:tblInd w:w="1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212"/>
        <w:gridCol w:w="5023"/>
      </w:tblGrid>
      <w:tr w:rsidR="00D11200">
        <w:trPr>
          <w:trHeight w:hRule="exact" w:val="681"/>
        </w:trPr>
        <w:tc>
          <w:tcPr>
            <w:tcW w:w="4212" w:type="dxa"/>
          </w:tcPr>
          <w:p w:rsidR="00D11200" w:rsidRDefault="007A30EF">
            <w:pPr>
              <w:pStyle w:val="TableParagraph"/>
              <w:spacing w:before="2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ISBN 978-5-89873-481-7 (т. 2)</w:t>
            </w:r>
          </w:p>
          <w:p w:rsidR="00D11200" w:rsidRDefault="007A30EF">
            <w:pPr>
              <w:pStyle w:val="TableParagraph"/>
              <w:spacing w:before="38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ISBN 978-5-89873-483-1</w:t>
            </w:r>
          </w:p>
        </w:tc>
        <w:tc>
          <w:tcPr>
            <w:tcW w:w="5023" w:type="dxa"/>
          </w:tcPr>
          <w:p w:rsidR="00D11200" w:rsidRDefault="007A30EF">
            <w:pPr>
              <w:pStyle w:val="TableParagraph"/>
              <w:spacing w:line="326" w:lineRule="exact"/>
              <w:ind w:left="418"/>
              <w:rPr>
                <w:sz w:val="28"/>
              </w:rPr>
            </w:pPr>
            <w:r>
              <w:rPr>
                <w:sz w:val="32"/>
              </w:rPr>
              <w:t xml:space="preserve">© </w:t>
            </w:r>
            <w:r>
              <w:rPr>
                <w:sz w:val="28"/>
              </w:rPr>
              <w:t>Казанский государственный</w:t>
            </w:r>
          </w:p>
          <w:p w:rsidR="00D11200" w:rsidRDefault="007A30EF">
            <w:pPr>
              <w:pStyle w:val="TableParagraph"/>
              <w:spacing w:before="39"/>
              <w:ind w:left="697"/>
              <w:rPr>
                <w:sz w:val="28"/>
              </w:rPr>
            </w:pPr>
            <w:r>
              <w:rPr>
                <w:sz w:val="28"/>
              </w:rPr>
              <w:t>энергетический университет, 2017</w:t>
            </w:r>
          </w:p>
        </w:tc>
      </w:tr>
    </w:tbl>
    <w:p w:rsidR="00D11200" w:rsidRDefault="00D11200">
      <w:pPr>
        <w:rPr>
          <w:sz w:val="28"/>
        </w:rPr>
        <w:sectPr w:rsidR="00D11200">
          <w:pgSz w:w="11910" w:h="16840"/>
          <w:pgMar w:top="1380" w:right="800" w:bottom="280" w:left="1380" w:header="720" w:footer="720" w:gutter="0"/>
          <w:cols w:space="720"/>
        </w:sectPr>
      </w:pPr>
    </w:p>
    <w:p w:rsidR="00D11200" w:rsidRDefault="00D11200">
      <w:pPr>
        <w:pStyle w:val="a3"/>
        <w:ind w:left="0"/>
        <w:rPr>
          <w:i/>
          <w:sz w:val="20"/>
        </w:rPr>
      </w:pPr>
    </w:p>
    <w:p w:rsidR="00CE2B49" w:rsidRDefault="00CE2B49" w:rsidP="00CE2B49">
      <w:pPr>
        <w:pStyle w:val="Heading1"/>
        <w:spacing w:before="207" w:after="44" w:line="537" w:lineRule="auto"/>
        <w:ind w:left="1030" w:right="985" w:firstLine="1039"/>
        <w:jc w:val="left"/>
        <w:rPr>
          <w:b w:val="0"/>
        </w:rPr>
      </w:pPr>
      <w:r w:rsidRPr="00CE2B49">
        <w:rPr>
          <w:lang w:val="ru-RU"/>
        </w:rPr>
        <w:t xml:space="preserve">НАПРАВЛЕНИЕ: ТЕПЛОЭНЕРГЕТИКА </w:t>
      </w:r>
    </w:p>
    <w:p w:rsidR="00CE2B49" w:rsidRDefault="00CE2B49" w:rsidP="00CE2B49">
      <w:pPr>
        <w:spacing w:before="65" w:line="261" w:lineRule="auto"/>
        <w:ind w:left="605" w:right="631" w:hanging="2"/>
        <w:jc w:val="center"/>
        <w:rPr>
          <w:b/>
          <w:sz w:val="28"/>
        </w:rPr>
      </w:pPr>
      <w:r w:rsidRPr="00CE2B49">
        <w:rPr>
          <w:b/>
          <w:sz w:val="28"/>
          <w:lang w:val="ru-RU"/>
        </w:rPr>
        <w:t xml:space="preserve">СЕКЦИЯ 4. РЕСУРСО- И ЭНЕРГОСБЕРЕЖЕНИЕ, ЭНЕРГЕТИЧЕСКАЯ ЭФФЕКТИВНОСТЬ И БЕЗОПАСНОСТЬ. </w:t>
      </w:r>
      <w:r>
        <w:rPr>
          <w:b/>
          <w:sz w:val="28"/>
        </w:rPr>
        <w:t>НЕТРАДИЦИОННАЯ ЭНЕРГЕТИКА</w:t>
      </w:r>
    </w:p>
    <w:p w:rsidR="00D11200" w:rsidRDefault="00D11200">
      <w:pPr>
        <w:pStyle w:val="a3"/>
        <w:spacing w:before="9"/>
        <w:ind w:left="0"/>
        <w:rPr>
          <w:sz w:val="30"/>
        </w:rPr>
      </w:pPr>
    </w:p>
    <w:p w:rsidR="00D11200" w:rsidRDefault="007A30EF">
      <w:pPr>
        <w:pStyle w:val="a3"/>
        <w:jc w:val="both"/>
      </w:pPr>
      <w:r>
        <w:t>УДК 543.054.2</w:t>
      </w:r>
    </w:p>
    <w:p w:rsidR="00D11200" w:rsidRDefault="00D11200">
      <w:pPr>
        <w:pStyle w:val="a3"/>
        <w:spacing w:before="4"/>
        <w:ind w:left="0"/>
        <w:rPr>
          <w:sz w:val="33"/>
        </w:rPr>
      </w:pPr>
    </w:p>
    <w:p w:rsidR="00D11200" w:rsidRDefault="007A30EF">
      <w:pPr>
        <w:pStyle w:val="Heading1"/>
        <w:spacing w:line="261" w:lineRule="auto"/>
        <w:ind w:left="582"/>
      </w:pPr>
      <w:r>
        <w:t>ОЦЕНКА СОРБЦИОННЫХ СВОЙСТВ ОРГАНИЧЕСКИХ РАСТВОРИТЕЛЕЙ</w:t>
      </w:r>
    </w:p>
    <w:p w:rsidR="00D11200" w:rsidRDefault="00D11200">
      <w:pPr>
        <w:pStyle w:val="a3"/>
        <w:spacing w:before="10"/>
        <w:ind w:left="0"/>
        <w:rPr>
          <w:b/>
          <w:sz w:val="29"/>
        </w:rPr>
      </w:pPr>
    </w:p>
    <w:p w:rsidR="00D11200" w:rsidRPr="00CE2B49" w:rsidRDefault="007A30EF">
      <w:pPr>
        <w:pStyle w:val="a3"/>
        <w:spacing w:before="1"/>
        <w:ind w:left="994" w:right="1001"/>
        <w:jc w:val="center"/>
        <w:rPr>
          <w:lang w:val="ru-RU"/>
        </w:rPr>
      </w:pPr>
      <w:r w:rsidRPr="00CE2B49">
        <w:rPr>
          <w:lang w:val="ru-RU"/>
        </w:rPr>
        <w:t>ГИНИЯТОВА Л.М., КГЭУ, г. Казань</w:t>
      </w:r>
    </w:p>
    <w:p w:rsidR="00D11200" w:rsidRPr="00CE2B49" w:rsidRDefault="007A30EF">
      <w:pPr>
        <w:pStyle w:val="a3"/>
        <w:spacing w:before="28"/>
        <w:ind w:left="992" w:right="1001"/>
        <w:jc w:val="center"/>
        <w:rPr>
          <w:lang w:val="ru-RU"/>
        </w:rPr>
      </w:pPr>
      <w:r w:rsidRPr="00CE2B49">
        <w:rPr>
          <w:lang w:val="ru-RU"/>
        </w:rPr>
        <w:t>Науч. рук. д-р хим. наук, профессор НОВИКОВ В.Ф.</w:t>
      </w:r>
    </w:p>
    <w:p w:rsidR="00D11200" w:rsidRPr="00CE2B49" w:rsidRDefault="00D11200">
      <w:pPr>
        <w:pStyle w:val="a3"/>
        <w:spacing w:before="6"/>
        <w:ind w:left="0"/>
        <w:rPr>
          <w:sz w:val="32"/>
          <w:lang w:val="ru-RU"/>
        </w:rPr>
      </w:pPr>
    </w:p>
    <w:p w:rsidR="00D11200" w:rsidRPr="00CE2B49" w:rsidRDefault="007A30EF" w:rsidP="00CE2B49">
      <w:pPr>
        <w:pStyle w:val="a3"/>
        <w:spacing w:line="256" w:lineRule="auto"/>
        <w:ind w:right="113" w:firstLine="707"/>
        <w:jc w:val="both"/>
        <w:rPr>
          <w:lang w:val="ru-RU"/>
        </w:rPr>
      </w:pPr>
      <w:r w:rsidRPr="00CE2B49">
        <w:rPr>
          <w:lang w:val="ru-RU"/>
        </w:rPr>
        <w:t xml:space="preserve">Как  известно,  органические  растворители  при  их  использовании  в колоночной хроматографии выполняют транспортную функцию, а также участвуют   в   сорбционных   процессах,   которые   приводят   к  </w:t>
      </w:r>
      <w:r w:rsidRPr="00CE2B49">
        <w:rPr>
          <w:spacing w:val="47"/>
          <w:lang w:val="ru-RU"/>
        </w:rPr>
        <w:t xml:space="preserve"> </w:t>
      </w:r>
      <w:r w:rsidRPr="00CE2B49">
        <w:rPr>
          <w:lang w:val="ru-RU"/>
        </w:rPr>
        <w:t>эфф</w:t>
      </w:r>
      <w:r w:rsidRPr="00CE2B49">
        <w:rPr>
          <w:lang w:val="ru-RU"/>
        </w:rPr>
        <w:t>екту</w:t>
      </w:r>
    </w:p>
    <w:p w:rsidR="00D11200" w:rsidRPr="00CE2B49" w:rsidRDefault="007A30EF">
      <w:pPr>
        <w:pStyle w:val="a3"/>
        <w:spacing w:before="185" w:line="256" w:lineRule="auto"/>
        <w:ind w:left="142" w:right="132"/>
        <w:jc w:val="both"/>
        <w:rPr>
          <w:lang w:val="ru-RU"/>
        </w:rPr>
      </w:pPr>
      <w:r w:rsidRPr="00CE2B49">
        <w:rPr>
          <w:lang w:val="ru-RU"/>
        </w:rPr>
        <w:t>разделения веществ на индивидуальные компоненты или группы соединений. К одной из основных характеристик растворителя относится хроматографическая активность, которая определяется его термодинамическими свойствами. Она, как правило,</w:t>
      </w:r>
      <w:r w:rsidRPr="00CE2B49">
        <w:rPr>
          <w:lang w:val="ru-RU"/>
        </w:rPr>
        <w:t xml:space="preserve"> характеризует интенсивность различных по природе межмолекулярных взаимодействий  в системе сорбант-сорбент. Часто элюирующую способность растворителей характеризуют энергией его поляризации по отношению к энергии поляризации углеводородов, например,</w:t>
      </w:r>
      <w:r w:rsidRPr="00CE2B49">
        <w:rPr>
          <w:spacing w:val="-18"/>
          <w:lang w:val="ru-RU"/>
        </w:rPr>
        <w:t xml:space="preserve"> </w:t>
      </w:r>
      <w:r w:rsidRPr="00CE2B49">
        <w:rPr>
          <w:lang w:val="ru-RU"/>
        </w:rPr>
        <w:t>пента</w:t>
      </w:r>
      <w:r w:rsidRPr="00CE2B49">
        <w:rPr>
          <w:lang w:val="ru-RU"/>
        </w:rPr>
        <w:t>на.</w:t>
      </w:r>
    </w:p>
    <w:p w:rsidR="00D11200" w:rsidRPr="00CE2B49" w:rsidRDefault="007A30EF">
      <w:pPr>
        <w:pStyle w:val="a3"/>
        <w:spacing w:line="256" w:lineRule="auto"/>
        <w:ind w:left="142" w:right="127" w:firstLine="707"/>
        <w:jc w:val="both"/>
        <w:rPr>
          <w:lang w:val="ru-RU"/>
        </w:rPr>
      </w:pPr>
      <w:r w:rsidRPr="00CE2B49">
        <w:rPr>
          <w:lang w:val="ru-RU"/>
        </w:rPr>
        <w:t>Наряду с хроматографической активностью важными характеристиками являются и другие свойства, которые определяют применение их в конкретных случаях. Например, о совместимости растворителя  с  различными  датчиками  и  детекторами  можно  судить   по экс</w:t>
      </w:r>
      <w:r w:rsidRPr="00CE2B49">
        <w:rPr>
          <w:lang w:val="ru-RU"/>
        </w:rPr>
        <w:t xml:space="preserve">периментальным      данным      по      границе       светопропускания  в ультрафиолетовой области спектра и показателю преломления. При выборе подходящего для колоночной хроматографии растворителя необходимо учитывать его вязкость при рабочей температуре </w:t>
      </w:r>
      <w:r w:rsidRPr="00CE2B49">
        <w:rPr>
          <w:lang w:val="ru-RU"/>
        </w:rPr>
        <w:t>колонки, которая должна быть не выше 0,4-0,5 сП, а также температуру кипения, так как желательно использовать легколетучие вещества. Кроме того, смешивание растворителей с сильно различающимися по полярности свойствами при проведении процесса хроматографир</w:t>
      </w:r>
      <w:r w:rsidRPr="00CE2B49">
        <w:rPr>
          <w:lang w:val="ru-RU"/>
        </w:rPr>
        <w:t>ования может привести к расслоению подвижной фазы. Нежелательно присутствие в неполярных растворителях примесей полярных соединений и воды, так как они деактивируют сорбент, что приводит к искажению результатов хроматографического</w:t>
      </w:r>
      <w:r w:rsidRPr="00CE2B49">
        <w:rPr>
          <w:spacing w:val="-7"/>
          <w:lang w:val="ru-RU"/>
        </w:rPr>
        <w:t xml:space="preserve"> </w:t>
      </w:r>
      <w:r w:rsidRPr="00CE2B49">
        <w:rPr>
          <w:lang w:val="ru-RU"/>
        </w:rPr>
        <w:t>анализа.</w:t>
      </w:r>
    </w:p>
    <w:p w:rsidR="00D11200" w:rsidRPr="00CE2B49" w:rsidRDefault="007A30EF">
      <w:pPr>
        <w:pStyle w:val="a3"/>
        <w:spacing w:before="2" w:line="256" w:lineRule="auto"/>
        <w:ind w:left="142" w:right="136" w:firstLine="707"/>
        <w:jc w:val="both"/>
        <w:rPr>
          <w:lang w:val="ru-RU"/>
        </w:rPr>
      </w:pPr>
      <w:r w:rsidRPr="00CE2B49">
        <w:rPr>
          <w:lang w:val="ru-RU"/>
        </w:rPr>
        <w:t>Для оценки сорбц</w:t>
      </w:r>
      <w:r w:rsidRPr="00CE2B49">
        <w:rPr>
          <w:lang w:val="ru-RU"/>
        </w:rPr>
        <w:t xml:space="preserve">ионных свойств органических растворителей нами использовались сорбенты, приготовленные на основе цеолитсодержащих </w:t>
      </w:r>
      <w:r w:rsidRPr="00CE2B49">
        <w:rPr>
          <w:lang w:val="ru-RU"/>
        </w:rPr>
        <w:lastRenderedPageBreak/>
        <w:t>пород Татарско-Шатрашановского месторождения.</w:t>
      </w:r>
    </w:p>
    <w:p w:rsidR="00D11200" w:rsidRPr="00CE2B49" w:rsidRDefault="00D11200">
      <w:pPr>
        <w:pStyle w:val="a3"/>
        <w:ind w:left="0"/>
        <w:rPr>
          <w:sz w:val="30"/>
          <w:lang w:val="ru-RU"/>
        </w:rPr>
      </w:pPr>
    </w:p>
    <w:p w:rsidR="00D11200" w:rsidRPr="00CE2B49" w:rsidRDefault="00D11200">
      <w:pPr>
        <w:spacing w:line="268" w:lineRule="auto"/>
        <w:jc w:val="both"/>
        <w:rPr>
          <w:lang w:val="ru-RU"/>
        </w:rPr>
        <w:sectPr w:rsidR="00D11200" w:rsidRPr="00CE2B49">
          <w:headerReference w:type="default" r:id="rId7"/>
          <w:pgSz w:w="11910" w:h="16840"/>
          <w:pgMar w:top="1000" w:right="1020" w:bottom="280" w:left="1600" w:header="736" w:footer="0" w:gutter="0"/>
          <w:cols w:space="720"/>
        </w:sectPr>
      </w:pPr>
    </w:p>
    <w:p w:rsidR="00D11200" w:rsidRPr="00CE2B49" w:rsidRDefault="00D11200">
      <w:pPr>
        <w:pStyle w:val="a3"/>
        <w:ind w:left="0"/>
        <w:rPr>
          <w:sz w:val="20"/>
          <w:lang w:val="ru-RU"/>
        </w:rPr>
      </w:pPr>
    </w:p>
    <w:p w:rsidR="00D11200" w:rsidRDefault="007A30EF" w:rsidP="00CE2B49">
      <w:pPr>
        <w:pStyle w:val="Heading1"/>
        <w:spacing w:before="207" w:after="44" w:line="537" w:lineRule="auto"/>
        <w:ind w:left="1030" w:right="985" w:firstLine="1039"/>
        <w:jc w:val="left"/>
        <w:rPr>
          <w:b w:val="0"/>
        </w:rPr>
      </w:pPr>
      <w:r w:rsidRPr="00CE2B49">
        <w:rPr>
          <w:lang w:val="ru-RU"/>
        </w:rPr>
        <w:t xml:space="preserve">НАПРАВЛЕНИЕ: ТЕПЛОЭНЕРГЕТИКА </w:t>
      </w:r>
    </w:p>
    <w:p w:rsidR="00D11200" w:rsidRDefault="007A30EF">
      <w:pPr>
        <w:spacing w:before="65" w:line="261" w:lineRule="auto"/>
        <w:ind w:left="605" w:right="631" w:hanging="2"/>
        <w:jc w:val="center"/>
        <w:rPr>
          <w:b/>
          <w:sz w:val="28"/>
        </w:rPr>
      </w:pPr>
      <w:r w:rsidRPr="00CE2B49">
        <w:rPr>
          <w:b/>
          <w:sz w:val="28"/>
          <w:lang w:val="ru-RU"/>
        </w:rPr>
        <w:t xml:space="preserve">СЕКЦИЯ 4. РЕСУРСО- И ЭНЕРГОСБЕРЕЖЕНИЕ, ЭНЕРГЕТИЧЕСКАЯ ЭФФЕКТИВНОСТЬ И БЕЗОПАСНОСТЬ. </w:t>
      </w:r>
      <w:r>
        <w:rPr>
          <w:b/>
          <w:sz w:val="28"/>
        </w:rPr>
        <w:t>НЕТРАДИЦИОННАЯ ЭНЕРГЕТИКА</w:t>
      </w:r>
    </w:p>
    <w:p w:rsidR="00D11200" w:rsidRDefault="00D11200">
      <w:pPr>
        <w:pStyle w:val="a3"/>
        <w:ind w:left="0"/>
        <w:rPr>
          <w:b/>
          <w:sz w:val="20"/>
        </w:rPr>
      </w:pPr>
    </w:p>
    <w:p w:rsidR="00D11200" w:rsidRDefault="00D11200">
      <w:pPr>
        <w:pStyle w:val="a3"/>
        <w:spacing w:before="4"/>
        <w:ind w:left="0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8518"/>
        <w:gridCol w:w="702"/>
      </w:tblGrid>
      <w:tr w:rsidR="00D11200">
        <w:trPr>
          <w:trHeight w:hRule="exact" w:val="670"/>
        </w:trPr>
        <w:tc>
          <w:tcPr>
            <w:tcW w:w="8518" w:type="dxa"/>
          </w:tcPr>
          <w:p w:rsidR="00D11200" w:rsidRPr="00CE2B49" w:rsidRDefault="007A30EF">
            <w:pPr>
              <w:pStyle w:val="TableParagraph"/>
              <w:spacing w:line="287" w:lineRule="exact"/>
              <w:ind w:left="200" w:firstLine="707"/>
              <w:rPr>
                <w:sz w:val="28"/>
                <w:lang w:val="ru-RU"/>
              </w:rPr>
            </w:pPr>
            <w:r w:rsidRPr="00CE2B49">
              <w:rPr>
                <w:b/>
                <w:sz w:val="28"/>
                <w:lang w:val="ru-RU"/>
              </w:rPr>
              <w:t xml:space="preserve">Алексеев   А.М.   </w:t>
            </w:r>
            <w:r w:rsidRPr="00CE2B49">
              <w:rPr>
                <w:sz w:val="28"/>
                <w:lang w:val="ru-RU"/>
              </w:rPr>
              <w:t>Технико-экономическая   оценка</w:t>
            </w:r>
            <w:r w:rsidRPr="00CE2B49">
              <w:rPr>
                <w:spacing w:val="64"/>
                <w:sz w:val="28"/>
                <w:lang w:val="ru-RU"/>
              </w:rPr>
              <w:t xml:space="preserve"> </w:t>
            </w:r>
            <w:r w:rsidRPr="00CE2B49">
              <w:rPr>
                <w:sz w:val="28"/>
                <w:lang w:val="ru-RU"/>
              </w:rPr>
              <w:t>внедрения</w:t>
            </w:r>
          </w:p>
          <w:p w:rsidR="00D11200" w:rsidRDefault="007A30EF">
            <w:pPr>
              <w:pStyle w:val="TableParagraph"/>
              <w:spacing w:before="31"/>
              <w:ind w:left="200"/>
              <w:rPr>
                <w:sz w:val="28"/>
              </w:rPr>
            </w:pPr>
            <w:r>
              <w:rPr>
                <w:sz w:val="28"/>
              </w:rPr>
              <w:t>газогенераторных установок, использующих биомассу. . . . . . . . . . . .</w:t>
            </w:r>
          </w:p>
        </w:tc>
        <w:tc>
          <w:tcPr>
            <w:tcW w:w="702" w:type="dxa"/>
          </w:tcPr>
          <w:p w:rsidR="00D11200" w:rsidRDefault="00D1120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11200" w:rsidRDefault="007A30EF">
            <w:pPr>
              <w:pStyle w:val="TableParagraph"/>
              <w:spacing w:before="1"/>
              <w:ind w:left="81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</w:tr>
      <w:tr w:rsidR="00D11200">
        <w:trPr>
          <w:trHeight w:hRule="exact" w:val="706"/>
        </w:trPr>
        <w:tc>
          <w:tcPr>
            <w:tcW w:w="8518" w:type="dxa"/>
          </w:tcPr>
          <w:p w:rsidR="00D11200" w:rsidRPr="00CE2B49" w:rsidRDefault="007A30EF">
            <w:pPr>
              <w:pStyle w:val="TableParagraph"/>
              <w:spacing w:line="261" w:lineRule="auto"/>
              <w:ind w:left="200" w:firstLine="707"/>
              <w:rPr>
                <w:sz w:val="28"/>
                <w:lang w:val="ru-RU"/>
              </w:rPr>
            </w:pPr>
            <w:r w:rsidRPr="00CE2B49">
              <w:rPr>
                <w:b/>
                <w:sz w:val="28"/>
                <w:lang w:val="ru-RU"/>
              </w:rPr>
              <w:t xml:space="preserve">Аль-Кабиль Н.М. </w:t>
            </w:r>
            <w:r w:rsidRPr="00CE2B49">
              <w:rPr>
                <w:sz w:val="28"/>
                <w:lang w:val="ru-RU"/>
              </w:rPr>
              <w:t>Исследование возможностей производства электроэнергии за счёт солнечных установок в Республике Йемен. .</w:t>
            </w:r>
          </w:p>
        </w:tc>
        <w:tc>
          <w:tcPr>
            <w:tcW w:w="702" w:type="dxa"/>
          </w:tcPr>
          <w:p w:rsidR="00D11200" w:rsidRPr="00CE2B49" w:rsidRDefault="00D11200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D11200" w:rsidRDefault="007A30EF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</w:tr>
      <w:tr w:rsidR="00D11200">
        <w:trPr>
          <w:trHeight w:hRule="exact" w:val="702"/>
        </w:trPr>
        <w:tc>
          <w:tcPr>
            <w:tcW w:w="8518" w:type="dxa"/>
          </w:tcPr>
          <w:p w:rsidR="00D11200" w:rsidRPr="00CE2B49" w:rsidRDefault="007A30EF">
            <w:pPr>
              <w:pStyle w:val="TableParagraph"/>
              <w:tabs>
                <w:tab w:val="left" w:pos="2258"/>
                <w:tab w:val="left" w:pos="3199"/>
                <w:tab w:val="left" w:pos="5324"/>
                <w:tab w:val="left" w:pos="6243"/>
                <w:tab w:val="left" w:pos="7926"/>
              </w:tabs>
              <w:spacing w:before="3"/>
              <w:ind w:left="907"/>
              <w:rPr>
                <w:b/>
                <w:sz w:val="28"/>
                <w:lang w:val="ru-RU"/>
              </w:rPr>
            </w:pPr>
            <w:r w:rsidRPr="00CE2B49">
              <w:rPr>
                <w:b/>
                <w:sz w:val="28"/>
                <w:lang w:val="ru-RU"/>
              </w:rPr>
              <w:t>Аминов</w:t>
            </w:r>
            <w:r w:rsidRPr="00CE2B49">
              <w:rPr>
                <w:b/>
                <w:sz w:val="28"/>
                <w:lang w:val="ru-RU"/>
              </w:rPr>
              <w:tab/>
              <w:t>Б.А.,</w:t>
            </w:r>
            <w:r w:rsidRPr="00CE2B49">
              <w:rPr>
                <w:b/>
                <w:sz w:val="28"/>
                <w:lang w:val="ru-RU"/>
              </w:rPr>
              <w:tab/>
              <w:t>Шайхутдинов</w:t>
            </w:r>
            <w:r w:rsidRPr="00CE2B49">
              <w:rPr>
                <w:b/>
                <w:sz w:val="28"/>
                <w:lang w:val="ru-RU"/>
              </w:rPr>
              <w:tab/>
              <w:t>И.З.,</w:t>
            </w:r>
            <w:r w:rsidRPr="00CE2B49">
              <w:rPr>
                <w:b/>
                <w:sz w:val="28"/>
                <w:lang w:val="ru-RU"/>
              </w:rPr>
              <w:tab/>
              <w:t>Зиатдинов</w:t>
            </w:r>
            <w:r w:rsidRPr="00CE2B49">
              <w:rPr>
                <w:b/>
                <w:sz w:val="28"/>
                <w:lang w:val="ru-RU"/>
              </w:rPr>
              <w:tab/>
              <w:t>Р.В.</w:t>
            </w:r>
          </w:p>
          <w:p w:rsidR="00D11200" w:rsidRPr="00CE2B49" w:rsidRDefault="007A30EF">
            <w:pPr>
              <w:pStyle w:val="TableParagraph"/>
              <w:spacing w:before="26"/>
              <w:ind w:left="200"/>
              <w:rPr>
                <w:sz w:val="28"/>
                <w:lang w:val="ru-RU"/>
              </w:rPr>
            </w:pPr>
            <w:r w:rsidRPr="00CE2B49">
              <w:rPr>
                <w:sz w:val="28"/>
                <w:lang w:val="ru-RU"/>
              </w:rPr>
              <w:t>Твердотопливные пиролизные котлы для отопления жилых зданий.</w:t>
            </w:r>
          </w:p>
        </w:tc>
        <w:tc>
          <w:tcPr>
            <w:tcW w:w="702" w:type="dxa"/>
          </w:tcPr>
          <w:p w:rsidR="00D11200" w:rsidRPr="00CE2B49" w:rsidRDefault="00D11200">
            <w:pPr>
              <w:pStyle w:val="TableParagraph"/>
              <w:spacing w:before="5"/>
              <w:rPr>
                <w:b/>
                <w:sz w:val="30"/>
                <w:lang w:val="ru-RU"/>
              </w:rPr>
            </w:pPr>
          </w:p>
          <w:p w:rsidR="00D11200" w:rsidRDefault="007A30EF">
            <w:pPr>
              <w:pStyle w:val="TableParagraph"/>
              <w:spacing w:before="1"/>
              <w:ind w:left="81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</w:tr>
      <w:tr w:rsidR="00D11200">
        <w:trPr>
          <w:trHeight w:hRule="exact" w:val="704"/>
        </w:trPr>
        <w:tc>
          <w:tcPr>
            <w:tcW w:w="8518" w:type="dxa"/>
          </w:tcPr>
          <w:p w:rsidR="00D11200" w:rsidRPr="00CE2B49" w:rsidRDefault="007A30EF">
            <w:pPr>
              <w:pStyle w:val="TableParagraph"/>
              <w:tabs>
                <w:tab w:val="left" w:pos="7634"/>
              </w:tabs>
              <w:spacing w:line="264" w:lineRule="auto"/>
              <w:ind w:left="200" w:right="85" w:firstLine="707"/>
              <w:rPr>
                <w:sz w:val="28"/>
                <w:lang w:val="ru-RU"/>
              </w:rPr>
            </w:pPr>
            <w:r w:rsidRPr="00CE2B49">
              <w:rPr>
                <w:b/>
                <w:sz w:val="28"/>
                <w:lang w:val="ru-RU"/>
              </w:rPr>
              <w:t xml:space="preserve">Андреенко   Т.И.,   Рафикова </w:t>
            </w:r>
            <w:r w:rsidRPr="00CE2B49">
              <w:rPr>
                <w:b/>
                <w:spacing w:val="28"/>
                <w:sz w:val="28"/>
                <w:lang w:val="ru-RU"/>
              </w:rPr>
              <w:t xml:space="preserve"> </w:t>
            </w:r>
            <w:r w:rsidRPr="00CE2B49">
              <w:rPr>
                <w:b/>
                <w:sz w:val="28"/>
                <w:lang w:val="ru-RU"/>
              </w:rPr>
              <w:t xml:space="preserve">Ю.Ю. </w:t>
            </w:r>
            <w:r w:rsidRPr="00CE2B49">
              <w:rPr>
                <w:b/>
                <w:spacing w:val="55"/>
                <w:sz w:val="28"/>
                <w:lang w:val="ru-RU"/>
              </w:rPr>
              <w:t xml:space="preserve"> </w:t>
            </w:r>
            <w:r w:rsidRPr="00CE2B49">
              <w:rPr>
                <w:sz w:val="28"/>
                <w:lang w:val="ru-RU"/>
              </w:rPr>
              <w:t>Региональный</w:t>
            </w:r>
            <w:r w:rsidRPr="00CE2B49">
              <w:rPr>
                <w:sz w:val="28"/>
                <w:lang w:val="ru-RU"/>
              </w:rPr>
              <w:tab/>
            </w:r>
            <w:r w:rsidRPr="00CE2B49">
              <w:rPr>
                <w:spacing w:val="-1"/>
                <w:sz w:val="28"/>
                <w:lang w:val="ru-RU"/>
              </w:rPr>
              <w:t xml:space="preserve">анализ </w:t>
            </w:r>
            <w:r w:rsidRPr="00CE2B49">
              <w:rPr>
                <w:sz w:val="28"/>
                <w:lang w:val="ru-RU"/>
              </w:rPr>
              <w:t>ресурсов биоэнергетики Волгоградской области. . . . . . . . . . . . . . . . .</w:t>
            </w:r>
            <w:r w:rsidRPr="00CE2B49">
              <w:rPr>
                <w:spacing w:val="-22"/>
                <w:sz w:val="28"/>
                <w:lang w:val="ru-RU"/>
              </w:rPr>
              <w:t xml:space="preserve"> </w:t>
            </w:r>
            <w:r w:rsidRPr="00CE2B49">
              <w:rPr>
                <w:sz w:val="28"/>
                <w:lang w:val="ru-RU"/>
              </w:rPr>
              <w:t>.</w:t>
            </w:r>
          </w:p>
        </w:tc>
        <w:tc>
          <w:tcPr>
            <w:tcW w:w="702" w:type="dxa"/>
          </w:tcPr>
          <w:p w:rsidR="00D11200" w:rsidRPr="00CE2B49" w:rsidRDefault="00D11200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D11200" w:rsidRDefault="007A30EF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</w:tr>
      <w:tr w:rsidR="00D11200">
        <w:trPr>
          <w:trHeight w:hRule="exact" w:val="1056"/>
        </w:trPr>
        <w:tc>
          <w:tcPr>
            <w:tcW w:w="8518" w:type="dxa"/>
          </w:tcPr>
          <w:p w:rsidR="00D11200" w:rsidRPr="00CE2B49" w:rsidRDefault="007A30EF">
            <w:pPr>
              <w:pStyle w:val="TableParagraph"/>
              <w:spacing w:line="261" w:lineRule="auto"/>
              <w:ind w:left="200" w:right="79" w:firstLine="707"/>
              <w:jc w:val="both"/>
              <w:rPr>
                <w:sz w:val="28"/>
                <w:lang w:val="ru-RU"/>
              </w:rPr>
            </w:pPr>
            <w:r w:rsidRPr="00CE2B49">
              <w:rPr>
                <w:b/>
                <w:sz w:val="28"/>
                <w:lang w:val="ru-RU"/>
              </w:rPr>
              <w:t xml:space="preserve">Арсланов А.Р. </w:t>
            </w:r>
            <w:r w:rsidRPr="00CE2B49">
              <w:rPr>
                <w:sz w:val="28"/>
                <w:lang w:val="ru-RU"/>
              </w:rPr>
              <w:t xml:space="preserve">Анализ состояния методов подготовки воды </w:t>
            </w:r>
            <w:r w:rsidRPr="00CE2B49">
              <w:rPr>
                <w:spacing w:val="-4"/>
                <w:sz w:val="28"/>
                <w:lang w:val="ru-RU"/>
              </w:rPr>
              <w:t xml:space="preserve">хозяйственно-бытового </w:t>
            </w:r>
            <w:r w:rsidRPr="00CE2B49">
              <w:rPr>
                <w:spacing w:val="-8"/>
                <w:sz w:val="28"/>
                <w:lang w:val="ru-RU"/>
              </w:rPr>
              <w:t xml:space="preserve">назначения </w:t>
            </w:r>
            <w:r w:rsidRPr="00CE2B49">
              <w:rPr>
                <w:sz w:val="28"/>
                <w:lang w:val="ru-RU"/>
              </w:rPr>
              <w:t xml:space="preserve">в </w:t>
            </w:r>
            <w:r w:rsidRPr="00CE2B49">
              <w:rPr>
                <w:spacing w:val="-9"/>
                <w:sz w:val="28"/>
                <w:lang w:val="ru-RU"/>
              </w:rPr>
              <w:t xml:space="preserve">жилищно-коммунальной </w:t>
            </w:r>
            <w:r w:rsidRPr="00CE2B49">
              <w:rPr>
                <w:spacing w:val="-8"/>
                <w:sz w:val="28"/>
                <w:lang w:val="ru-RU"/>
              </w:rPr>
              <w:t xml:space="preserve">отрасли </w:t>
            </w:r>
            <w:r w:rsidRPr="00CE2B49">
              <w:rPr>
                <w:spacing w:val="-6"/>
                <w:sz w:val="28"/>
                <w:lang w:val="ru-RU"/>
              </w:rPr>
              <w:t xml:space="preserve">РТ. </w:t>
            </w:r>
            <w:r w:rsidRPr="00CE2B49">
              <w:rPr>
                <w:sz w:val="28"/>
                <w:lang w:val="ru-RU"/>
              </w:rPr>
              <w:t>. . . . . . . . . . . . . . . . . . . . . . . . . . . . . . . . . . . . . . . . . . . . . . . . . . . . . . . .</w:t>
            </w:r>
          </w:p>
        </w:tc>
        <w:tc>
          <w:tcPr>
            <w:tcW w:w="702" w:type="dxa"/>
          </w:tcPr>
          <w:p w:rsidR="00D11200" w:rsidRPr="00CE2B49" w:rsidRDefault="00D1120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D11200" w:rsidRPr="00CE2B49" w:rsidRDefault="00D11200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:rsidR="00D11200" w:rsidRDefault="007A30EF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</w:tr>
      <w:tr w:rsidR="00D11200">
        <w:trPr>
          <w:trHeight w:hRule="exact" w:val="704"/>
        </w:trPr>
        <w:tc>
          <w:tcPr>
            <w:tcW w:w="8518" w:type="dxa"/>
          </w:tcPr>
          <w:p w:rsidR="00D11200" w:rsidRPr="00CE2B49" w:rsidRDefault="007A30EF">
            <w:pPr>
              <w:pStyle w:val="TableParagraph"/>
              <w:spacing w:line="261" w:lineRule="auto"/>
              <w:ind w:left="200" w:right="85" w:firstLine="707"/>
              <w:rPr>
                <w:sz w:val="28"/>
                <w:lang w:val="ru-RU"/>
              </w:rPr>
            </w:pPr>
            <w:r w:rsidRPr="00CE2B49">
              <w:rPr>
                <w:b/>
                <w:sz w:val="28"/>
                <w:lang w:val="ru-RU"/>
              </w:rPr>
              <w:t xml:space="preserve">Астраханов М.В., Лозинова Л.В. </w:t>
            </w:r>
            <w:r w:rsidRPr="00CE2B49">
              <w:rPr>
                <w:sz w:val="28"/>
                <w:lang w:val="ru-RU"/>
              </w:rPr>
              <w:t xml:space="preserve">Изучение ИК-отражающей и светопропускающей способности фольгоизола. . . . . . . . . . . . . . </w:t>
            </w:r>
            <w:r w:rsidRPr="00CE2B49">
              <w:rPr>
                <w:sz w:val="28"/>
                <w:lang w:val="ru-RU"/>
              </w:rPr>
              <w:t>. . .</w:t>
            </w:r>
          </w:p>
        </w:tc>
        <w:tc>
          <w:tcPr>
            <w:tcW w:w="702" w:type="dxa"/>
          </w:tcPr>
          <w:p w:rsidR="00D11200" w:rsidRPr="00CE2B49" w:rsidRDefault="00D11200">
            <w:pPr>
              <w:pStyle w:val="TableParagraph"/>
              <w:spacing w:before="5"/>
              <w:rPr>
                <w:b/>
                <w:sz w:val="30"/>
                <w:lang w:val="ru-RU"/>
              </w:rPr>
            </w:pPr>
          </w:p>
          <w:p w:rsidR="00D11200" w:rsidRDefault="007A30EF">
            <w:pPr>
              <w:pStyle w:val="TableParagraph"/>
              <w:spacing w:before="1"/>
              <w:ind w:left="81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</w:tr>
      <w:tr w:rsidR="00D11200">
        <w:trPr>
          <w:trHeight w:hRule="exact" w:val="705"/>
        </w:trPr>
        <w:tc>
          <w:tcPr>
            <w:tcW w:w="8518" w:type="dxa"/>
          </w:tcPr>
          <w:p w:rsidR="00D11200" w:rsidRPr="00CE2B49" w:rsidRDefault="007A30EF">
            <w:pPr>
              <w:pStyle w:val="TableParagraph"/>
              <w:tabs>
                <w:tab w:val="left" w:pos="2977"/>
                <w:tab w:val="left" w:pos="4148"/>
                <w:tab w:val="left" w:pos="6403"/>
              </w:tabs>
              <w:spacing w:before="1" w:line="264" w:lineRule="auto"/>
              <w:ind w:left="200" w:right="87" w:firstLine="707"/>
              <w:rPr>
                <w:sz w:val="28"/>
                <w:lang w:val="ru-RU"/>
              </w:rPr>
            </w:pPr>
            <w:r w:rsidRPr="00CE2B49">
              <w:rPr>
                <w:b/>
                <w:sz w:val="28"/>
                <w:lang w:val="ru-RU"/>
              </w:rPr>
              <w:t>Астраханов</w:t>
            </w:r>
            <w:r w:rsidRPr="00CE2B49">
              <w:rPr>
                <w:b/>
                <w:sz w:val="28"/>
                <w:lang w:val="ru-RU"/>
              </w:rPr>
              <w:tab/>
              <w:t>М.В.</w:t>
            </w:r>
            <w:r w:rsidRPr="00CE2B49">
              <w:rPr>
                <w:b/>
                <w:sz w:val="28"/>
                <w:lang w:val="ru-RU"/>
              </w:rPr>
              <w:tab/>
            </w:r>
            <w:r w:rsidRPr="00CE2B49">
              <w:rPr>
                <w:sz w:val="28"/>
                <w:lang w:val="ru-RU"/>
              </w:rPr>
              <w:t>Исследование</w:t>
            </w:r>
            <w:r w:rsidRPr="00CE2B49">
              <w:rPr>
                <w:sz w:val="28"/>
                <w:lang w:val="ru-RU"/>
              </w:rPr>
              <w:tab/>
            </w:r>
            <w:r w:rsidRPr="00CE2B49">
              <w:rPr>
                <w:spacing w:val="-1"/>
                <w:sz w:val="28"/>
                <w:lang w:val="ru-RU"/>
              </w:rPr>
              <w:t xml:space="preserve">ИК-отражающей </w:t>
            </w:r>
            <w:r w:rsidRPr="00CE2B49">
              <w:rPr>
                <w:sz w:val="28"/>
                <w:lang w:val="ru-RU"/>
              </w:rPr>
              <w:t>способности материалов и тонкопленочных резиновых покрытий. .</w:t>
            </w:r>
            <w:r w:rsidRPr="00CE2B49">
              <w:rPr>
                <w:spacing w:val="-18"/>
                <w:sz w:val="28"/>
                <w:lang w:val="ru-RU"/>
              </w:rPr>
              <w:t xml:space="preserve"> </w:t>
            </w:r>
            <w:r w:rsidRPr="00CE2B49">
              <w:rPr>
                <w:sz w:val="28"/>
                <w:lang w:val="ru-RU"/>
              </w:rPr>
              <w:t>.</w:t>
            </w:r>
          </w:p>
        </w:tc>
        <w:tc>
          <w:tcPr>
            <w:tcW w:w="702" w:type="dxa"/>
          </w:tcPr>
          <w:p w:rsidR="00D11200" w:rsidRPr="00CE2B49" w:rsidRDefault="00D11200">
            <w:pPr>
              <w:pStyle w:val="TableParagraph"/>
              <w:spacing w:before="8"/>
              <w:rPr>
                <w:b/>
                <w:sz w:val="30"/>
                <w:lang w:val="ru-RU"/>
              </w:rPr>
            </w:pPr>
          </w:p>
          <w:p w:rsidR="00D11200" w:rsidRDefault="007A30EF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</w:tr>
      <w:tr w:rsidR="00D11200">
        <w:trPr>
          <w:trHeight w:hRule="exact" w:val="707"/>
        </w:trPr>
        <w:tc>
          <w:tcPr>
            <w:tcW w:w="8518" w:type="dxa"/>
          </w:tcPr>
          <w:p w:rsidR="00D11200" w:rsidRPr="00CE2B49" w:rsidRDefault="007A30EF">
            <w:pPr>
              <w:pStyle w:val="TableParagraph"/>
              <w:tabs>
                <w:tab w:val="left" w:pos="2234"/>
                <w:tab w:val="left" w:pos="3063"/>
                <w:tab w:val="left" w:pos="4802"/>
                <w:tab w:val="left" w:pos="6943"/>
                <w:tab w:val="left" w:pos="8162"/>
              </w:tabs>
              <w:spacing w:line="264" w:lineRule="auto"/>
              <w:ind w:left="200" w:right="89" w:firstLine="707"/>
              <w:rPr>
                <w:sz w:val="28"/>
                <w:lang w:val="ru-RU"/>
              </w:rPr>
            </w:pPr>
            <w:r w:rsidRPr="00CE2B49">
              <w:rPr>
                <w:b/>
                <w:sz w:val="28"/>
                <w:lang w:val="ru-RU"/>
              </w:rPr>
              <w:t>Афонин</w:t>
            </w:r>
            <w:r w:rsidRPr="00CE2B49">
              <w:rPr>
                <w:b/>
                <w:sz w:val="28"/>
                <w:lang w:val="ru-RU"/>
              </w:rPr>
              <w:tab/>
              <w:t>Д.В.</w:t>
            </w:r>
            <w:r w:rsidRPr="00CE2B49">
              <w:rPr>
                <w:b/>
                <w:sz w:val="28"/>
                <w:lang w:val="ru-RU"/>
              </w:rPr>
              <w:tab/>
            </w:r>
            <w:r w:rsidRPr="00CE2B49">
              <w:rPr>
                <w:sz w:val="28"/>
                <w:lang w:val="ru-RU"/>
              </w:rPr>
              <w:t>Повышение</w:t>
            </w:r>
            <w:r w:rsidRPr="00CE2B49">
              <w:rPr>
                <w:sz w:val="28"/>
                <w:lang w:val="ru-RU"/>
              </w:rPr>
              <w:tab/>
              <w:t>эффективности</w:t>
            </w:r>
            <w:r w:rsidRPr="00CE2B49">
              <w:rPr>
                <w:sz w:val="28"/>
                <w:lang w:val="ru-RU"/>
              </w:rPr>
              <w:tab/>
              <w:t>защиты</w:t>
            </w:r>
            <w:r w:rsidRPr="00CE2B49">
              <w:rPr>
                <w:sz w:val="28"/>
                <w:lang w:val="ru-RU"/>
              </w:rPr>
              <w:tab/>
            </w:r>
            <w:r w:rsidRPr="00CE2B49">
              <w:rPr>
                <w:sz w:val="28"/>
                <w:lang w:val="ru-RU"/>
              </w:rPr>
              <w:t>от импульсного перенапряжения. . . . . . . . . . . . . . . . . . . . . . . . . . . . . . . .</w:t>
            </w:r>
            <w:r w:rsidRPr="00CE2B49">
              <w:rPr>
                <w:spacing w:val="-17"/>
                <w:sz w:val="28"/>
                <w:lang w:val="ru-RU"/>
              </w:rPr>
              <w:t xml:space="preserve"> </w:t>
            </w:r>
            <w:r w:rsidRPr="00CE2B49">
              <w:rPr>
                <w:sz w:val="28"/>
                <w:lang w:val="ru-RU"/>
              </w:rPr>
              <w:t>.</w:t>
            </w:r>
          </w:p>
        </w:tc>
        <w:tc>
          <w:tcPr>
            <w:tcW w:w="702" w:type="dxa"/>
          </w:tcPr>
          <w:p w:rsidR="00D11200" w:rsidRPr="00CE2B49" w:rsidRDefault="00D11200">
            <w:pPr>
              <w:pStyle w:val="TableParagraph"/>
              <w:spacing w:before="7"/>
              <w:rPr>
                <w:b/>
                <w:sz w:val="30"/>
                <w:lang w:val="ru-RU"/>
              </w:rPr>
            </w:pPr>
          </w:p>
          <w:p w:rsidR="00D11200" w:rsidRDefault="007A30EF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D11200">
        <w:trPr>
          <w:trHeight w:hRule="exact" w:val="1018"/>
        </w:trPr>
        <w:tc>
          <w:tcPr>
            <w:tcW w:w="8518" w:type="dxa"/>
          </w:tcPr>
          <w:p w:rsidR="00D11200" w:rsidRPr="00CE2B49" w:rsidRDefault="007A30EF">
            <w:pPr>
              <w:pStyle w:val="TableParagraph"/>
              <w:spacing w:before="3" w:line="259" w:lineRule="auto"/>
              <w:ind w:left="200" w:right="88" w:firstLine="707"/>
              <w:jc w:val="both"/>
              <w:rPr>
                <w:sz w:val="28"/>
                <w:lang w:val="ru-RU"/>
              </w:rPr>
            </w:pPr>
            <w:r w:rsidRPr="00CE2B49">
              <w:rPr>
                <w:b/>
                <w:sz w:val="28"/>
                <w:lang w:val="ru-RU"/>
              </w:rPr>
              <w:t xml:space="preserve">Бахтин Н.А., Такмовцев В.В., Галкин И.С. </w:t>
            </w:r>
            <w:r w:rsidRPr="00CE2B49">
              <w:rPr>
                <w:sz w:val="28"/>
                <w:lang w:val="ru-RU"/>
              </w:rPr>
              <w:t>Экспериментальный стенд для исследования эффективности щелевых уплотнений. . . . . . . . . . . . . . . . . . . . . . . . . . . . . . . . . . . . . . . . .</w:t>
            </w:r>
          </w:p>
        </w:tc>
        <w:tc>
          <w:tcPr>
            <w:tcW w:w="702" w:type="dxa"/>
          </w:tcPr>
          <w:p w:rsidR="00D11200" w:rsidRPr="00CE2B49" w:rsidRDefault="00D1120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D11200" w:rsidRPr="00CE2B49" w:rsidRDefault="00D11200">
            <w:pPr>
              <w:pStyle w:val="TableParagraph"/>
              <w:spacing w:before="11"/>
              <w:rPr>
                <w:b/>
                <w:sz w:val="32"/>
                <w:lang w:val="ru-RU"/>
              </w:rPr>
            </w:pPr>
          </w:p>
          <w:p w:rsidR="00D11200" w:rsidRDefault="007A30EF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</w:tr>
    </w:tbl>
    <w:p w:rsidR="00D11200" w:rsidRPr="00CE2B49" w:rsidRDefault="00D11200">
      <w:pPr>
        <w:pStyle w:val="a3"/>
        <w:ind w:left="0"/>
        <w:rPr>
          <w:sz w:val="20"/>
          <w:lang w:val="ru-RU"/>
        </w:rPr>
      </w:pPr>
    </w:p>
    <w:p w:rsidR="00D11200" w:rsidRDefault="00D11200">
      <w:pPr>
        <w:pStyle w:val="a3"/>
        <w:spacing w:before="8"/>
        <w:ind w:left="0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8514"/>
        <w:gridCol w:w="708"/>
      </w:tblGrid>
      <w:tr w:rsidR="00D11200">
        <w:trPr>
          <w:trHeight w:hRule="exact" w:val="1041"/>
        </w:trPr>
        <w:tc>
          <w:tcPr>
            <w:tcW w:w="8514" w:type="dxa"/>
          </w:tcPr>
          <w:p w:rsidR="00D11200" w:rsidRPr="00CE2B49" w:rsidRDefault="007A30EF">
            <w:pPr>
              <w:pStyle w:val="TableParagraph"/>
              <w:tabs>
                <w:tab w:val="left" w:pos="2418"/>
                <w:tab w:val="left" w:pos="3258"/>
                <w:tab w:val="left" w:pos="5215"/>
                <w:tab w:val="left" w:pos="7434"/>
              </w:tabs>
              <w:spacing w:line="287" w:lineRule="exact"/>
              <w:ind w:left="200" w:firstLine="707"/>
              <w:rPr>
                <w:sz w:val="28"/>
                <w:lang w:val="ru-RU"/>
              </w:rPr>
            </w:pPr>
            <w:r w:rsidRPr="00CE2B49">
              <w:rPr>
                <w:b/>
                <w:sz w:val="28"/>
                <w:lang w:val="ru-RU"/>
              </w:rPr>
              <w:t>Билалова</w:t>
            </w:r>
            <w:r w:rsidRPr="00CE2B49">
              <w:rPr>
                <w:b/>
                <w:sz w:val="28"/>
                <w:lang w:val="ru-RU"/>
              </w:rPr>
              <w:tab/>
              <w:t>А.И.</w:t>
            </w:r>
            <w:r w:rsidRPr="00CE2B49">
              <w:rPr>
                <w:b/>
                <w:sz w:val="28"/>
                <w:lang w:val="ru-RU"/>
              </w:rPr>
              <w:tab/>
            </w:r>
            <w:r w:rsidRPr="00CE2B49">
              <w:rPr>
                <w:sz w:val="28"/>
                <w:lang w:val="ru-RU"/>
              </w:rPr>
              <w:t>Исследование</w:t>
            </w:r>
            <w:r w:rsidRPr="00CE2B49">
              <w:rPr>
                <w:sz w:val="28"/>
                <w:lang w:val="ru-RU"/>
              </w:rPr>
              <w:tab/>
              <w:t>математических</w:t>
            </w:r>
            <w:r w:rsidRPr="00CE2B49">
              <w:rPr>
                <w:sz w:val="28"/>
                <w:lang w:val="ru-RU"/>
              </w:rPr>
              <w:tab/>
              <w:t>моделей</w:t>
            </w:r>
          </w:p>
          <w:p w:rsidR="00D11200" w:rsidRPr="00CE2B49" w:rsidRDefault="007A30EF">
            <w:pPr>
              <w:pStyle w:val="TableParagraph"/>
              <w:tabs>
                <w:tab w:val="left" w:pos="2719"/>
                <w:tab w:val="left" w:pos="5482"/>
                <w:tab w:val="left" w:pos="6218"/>
                <w:tab w:val="left" w:pos="7680"/>
              </w:tabs>
              <w:spacing w:before="38" w:line="268" w:lineRule="auto"/>
              <w:ind w:left="200" w:right="90"/>
              <w:rPr>
                <w:sz w:val="28"/>
                <w:lang w:val="ru-RU"/>
              </w:rPr>
            </w:pPr>
            <w:r w:rsidRPr="00CE2B49">
              <w:rPr>
                <w:sz w:val="28"/>
                <w:lang w:val="ru-RU"/>
              </w:rPr>
              <w:t>прогнозирования</w:t>
            </w:r>
            <w:r w:rsidRPr="00CE2B49">
              <w:rPr>
                <w:sz w:val="28"/>
                <w:lang w:val="ru-RU"/>
              </w:rPr>
              <w:tab/>
            </w:r>
            <w:r w:rsidRPr="00CE2B49">
              <w:rPr>
                <w:sz w:val="28"/>
                <w:lang w:val="ru-RU"/>
              </w:rPr>
              <w:t>энергопотребления</w:t>
            </w:r>
            <w:r w:rsidRPr="00CE2B49">
              <w:rPr>
                <w:sz w:val="28"/>
                <w:lang w:val="ru-RU"/>
              </w:rPr>
              <w:tab/>
              <w:t>на</w:t>
            </w:r>
            <w:r w:rsidRPr="00CE2B49">
              <w:rPr>
                <w:sz w:val="28"/>
                <w:lang w:val="ru-RU"/>
              </w:rPr>
              <w:tab/>
              <w:t>оптовом</w:t>
            </w:r>
            <w:r w:rsidRPr="00CE2B49">
              <w:rPr>
                <w:sz w:val="28"/>
                <w:lang w:val="ru-RU"/>
              </w:rPr>
              <w:tab/>
              <w:t>рынке электроэнергии. . . . . . . . . . . . . . . . . . . . . . . . . . . . . . . . . . . . . . . . . . . .</w:t>
            </w:r>
            <w:r w:rsidRPr="00CE2B49">
              <w:rPr>
                <w:spacing w:val="-15"/>
                <w:sz w:val="28"/>
                <w:lang w:val="ru-RU"/>
              </w:rPr>
              <w:t xml:space="preserve"> </w:t>
            </w:r>
            <w:r w:rsidRPr="00CE2B49">
              <w:rPr>
                <w:sz w:val="28"/>
                <w:lang w:val="ru-RU"/>
              </w:rPr>
              <w:t>.</w:t>
            </w:r>
          </w:p>
        </w:tc>
        <w:tc>
          <w:tcPr>
            <w:tcW w:w="708" w:type="dxa"/>
          </w:tcPr>
          <w:p w:rsidR="00D11200" w:rsidRPr="00CE2B49" w:rsidRDefault="00D11200">
            <w:pPr>
              <w:pStyle w:val="TableParagraph"/>
              <w:rPr>
                <w:sz w:val="28"/>
                <w:lang w:val="ru-RU"/>
              </w:rPr>
            </w:pPr>
          </w:p>
          <w:p w:rsidR="00D11200" w:rsidRPr="00CE2B49" w:rsidRDefault="00D11200">
            <w:pPr>
              <w:pStyle w:val="TableParagraph"/>
              <w:spacing w:before="6"/>
              <w:rPr>
                <w:sz w:val="31"/>
                <w:lang w:val="ru-RU"/>
              </w:rPr>
            </w:pPr>
          </w:p>
          <w:p w:rsidR="00D11200" w:rsidRDefault="007A30EF">
            <w:pPr>
              <w:pStyle w:val="TableParagraph"/>
              <w:ind w:left="84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</w:tr>
      <w:tr w:rsidR="00D11200">
        <w:trPr>
          <w:trHeight w:hRule="exact" w:val="720"/>
        </w:trPr>
        <w:tc>
          <w:tcPr>
            <w:tcW w:w="8514" w:type="dxa"/>
          </w:tcPr>
          <w:p w:rsidR="00D11200" w:rsidRPr="00CE2B49" w:rsidRDefault="007A30EF">
            <w:pPr>
              <w:pStyle w:val="TableParagraph"/>
              <w:spacing w:before="4" w:line="268" w:lineRule="auto"/>
              <w:ind w:left="200" w:firstLine="707"/>
              <w:rPr>
                <w:sz w:val="28"/>
                <w:lang w:val="ru-RU"/>
              </w:rPr>
            </w:pPr>
            <w:r w:rsidRPr="00CE2B49">
              <w:rPr>
                <w:b/>
                <w:sz w:val="28"/>
                <w:lang w:val="ru-RU"/>
              </w:rPr>
              <w:t xml:space="preserve">Бодрова Е.С., Караваева О.А. </w:t>
            </w:r>
            <w:r w:rsidRPr="00CE2B49">
              <w:rPr>
                <w:sz w:val="28"/>
                <w:lang w:val="ru-RU"/>
              </w:rPr>
              <w:t>Необходимость адаптации солнечной батареи к работе в условиях арктического климата. . . . . .</w:t>
            </w:r>
          </w:p>
        </w:tc>
        <w:tc>
          <w:tcPr>
            <w:tcW w:w="708" w:type="dxa"/>
          </w:tcPr>
          <w:p w:rsidR="00D11200" w:rsidRPr="00CE2B49" w:rsidRDefault="00D11200">
            <w:pPr>
              <w:pStyle w:val="TableParagraph"/>
              <w:spacing w:before="7"/>
              <w:rPr>
                <w:sz w:val="31"/>
                <w:lang w:val="ru-RU"/>
              </w:rPr>
            </w:pPr>
          </w:p>
          <w:p w:rsidR="00D11200" w:rsidRDefault="007A30EF">
            <w:pPr>
              <w:pStyle w:val="TableParagraph"/>
              <w:ind w:left="84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</w:tr>
      <w:tr w:rsidR="00D11200">
        <w:trPr>
          <w:trHeight w:hRule="exact" w:val="720"/>
        </w:trPr>
        <w:tc>
          <w:tcPr>
            <w:tcW w:w="8514" w:type="dxa"/>
          </w:tcPr>
          <w:p w:rsidR="00D11200" w:rsidRPr="00CE2B49" w:rsidRDefault="007A30EF">
            <w:pPr>
              <w:pStyle w:val="TableParagraph"/>
              <w:spacing w:before="4" w:line="268" w:lineRule="auto"/>
              <w:ind w:left="200" w:firstLine="707"/>
              <w:rPr>
                <w:sz w:val="28"/>
                <w:lang w:val="ru-RU"/>
              </w:rPr>
            </w:pPr>
            <w:r w:rsidRPr="00CE2B49">
              <w:rPr>
                <w:b/>
                <w:sz w:val="28"/>
                <w:lang w:val="ru-RU"/>
              </w:rPr>
              <w:t xml:space="preserve">Галиуллин Д.Р., Пасечник С.В. </w:t>
            </w:r>
            <w:r w:rsidRPr="00CE2B49">
              <w:rPr>
                <w:sz w:val="28"/>
                <w:lang w:val="ru-RU"/>
              </w:rPr>
              <w:t>Графеновые аккумуляторы в перспективе развития электромобилей. . . . . . . . . . . . . . . . . . . . . . . . . .</w:t>
            </w:r>
          </w:p>
        </w:tc>
        <w:tc>
          <w:tcPr>
            <w:tcW w:w="708" w:type="dxa"/>
          </w:tcPr>
          <w:p w:rsidR="00D11200" w:rsidRPr="00CE2B49" w:rsidRDefault="00D11200">
            <w:pPr>
              <w:pStyle w:val="TableParagraph"/>
              <w:spacing w:before="7"/>
              <w:rPr>
                <w:sz w:val="31"/>
                <w:lang w:val="ru-RU"/>
              </w:rPr>
            </w:pPr>
          </w:p>
          <w:p w:rsidR="00D11200" w:rsidRDefault="007A30EF">
            <w:pPr>
              <w:pStyle w:val="TableParagraph"/>
              <w:ind w:left="84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</w:tr>
      <w:tr w:rsidR="00D11200">
        <w:trPr>
          <w:trHeight w:hRule="exact" w:val="1080"/>
        </w:trPr>
        <w:tc>
          <w:tcPr>
            <w:tcW w:w="8514" w:type="dxa"/>
          </w:tcPr>
          <w:p w:rsidR="00D11200" w:rsidRPr="00CE2B49" w:rsidRDefault="007A30EF">
            <w:pPr>
              <w:pStyle w:val="TableParagraph"/>
              <w:spacing w:before="4" w:line="268" w:lineRule="auto"/>
              <w:ind w:left="200" w:right="163" w:firstLine="707"/>
              <w:jc w:val="both"/>
              <w:rPr>
                <w:sz w:val="28"/>
                <w:lang w:val="ru-RU"/>
              </w:rPr>
            </w:pPr>
            <w:r w:rsidRPr="00CE2B49">
              <w:rPr>
                <w:b/>
                <w:sz w:val="28"/>
                <w:lang w:val="ru-RU"/>
              </w:rPr>
              <w:t>Гафуров</w:t>
            </w:r>
            <w:r w:rsidRPr="00CE2B49">
              <w:rPr>
                <w:b/>
                <w:sz w:val="28"/>
                <w:lang w:val="ru-RU"/>
              </w:rPr>
              <w:t xml:space="preserve"> А.М., Гафуров Н.М., Гатина Р.З. </w:t>
            </w:r>
            <w:r w:rsidRPr="00CE2B49">
              <w:rPr>
                <w:sz w:val="28"/>
                <w:lang w:val="ru-RU"/>
              </w:rPr>
              <w:t>Пути развития геотермальных электростанций России с использованием бинарных энергоустановок. . . . . . . . . . . . . . . . . . . . . . . . . . . . . . . . . . . . . . . . . . . .</w:t>
            </w:r>
          </w:p>
        </w:tc>
        <w:tc>
          <w:tcPr>
            <w:tcW w:w="708" w:type="dxa"/>
          </w:tcPr>
          <w:p w:rsidR="00D11200" w:rsidRPr="00CE2B49" w:rsidRDefault="00D11200">
            <w:pPr>
              <w:pStyle w:val="TableParagraph"/>
              <w:rPr>
                <w:sz w:val="28"/>
                <w:lang w:val="ru-RU"/>
              </w:rPr>
            </w:pPr>
          </w:p>
          <w:p w:rsidR="00D11200" w:rsidRPr="00CE2B49" w:rsidRDefault="00D11200">
            <w:pPr>
              <w:pStyle w:val="TableParagraph"/>
              <w:spacing w:before="11"/>
              <w:rPr>
                <w:sz w:val="34"/>
                <w:lang w:val="ru-RU"/>
              </w:rPr>
            </w:pPr>
          </w:p>
          <w:p w:rsidR="00D11200" w:rsidRDefault="007A30EF">
            <w:pPr>
              <w:pStyle w:val="TableParagraph"/>
              <w:ind w:left="87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</w:tr>
      <w:tr w:rsidR="00D11200">
        <w:trPr>
          <w:trHeight w:hRule="exact" w:val="721"/>
        </w:trPr>
        <w:tc>
          <w:tcPr>
            <w:tcW w:w="8514" w:type="dxa"/>
          </w:tcPr>
          <w:p w:rsidR="00D11200" w:rsidRPr="00CE2B49" w:rsidRDefault="007A30EF">
            <w:pPr>
              <w:pStyle w:val="TableParagraph"/>
              <w:tabs>
                <w:tab w:val="left" w:pos="2354"/>
                <w:tab w:val="left" w:pos="3164"/>
                <w:tab w:val="left" w:pos="4847"/>
                <w:tab w:val="left" w:pos="6822"/>
              </w:tabs>
              <w:spacing w:before="4" w:line="268" w:lineRule="auto"/>
              <w:ind w:left="200" w:right="165" w:firstLine="707"/>
              <w:rPr>
                <w:sz w:val="28"/>
                <w:lang w:val="ru-RU"/>
              </w:rPr>
            </w:pPr>
            <w:r w:rsidRPr="00CE2B49">
              <w:rPr>
                <w:b/>
                <w:sz w:val="28"/>
                <w:lang w:val="ru-RU"/>
              </w:rPr>
              <w:t>Гиниятов</w:t>
            </w:r>
            <w:r w:rsidRPr="00CE2B49">
              <w:rPr>
                <w:b/>
                <w:sz w:val="28"/>
                <w:lang w:val="ru-RU"/>
              </w:rPr>
              <w:tab/>
              <w:t>А.М.</w:t>
            </w:r>
            <w:r w:rsidRPr="00CE2B49">
              <w:rPr>
                <w:b/>
                <w:sz w:val="28"/>
                <w:lang w:val="ru-RU"/>
              </w:rPr>
              <w:tab/>
            </w:r>
            <w:r w:rsidRPr="00CE2B49">
              <w:rPr>
                <w:sz w:val="28"/>
                <w:lang w:val="ru-RU"/>
              </w:rPr>
              <w:t>Автономное</w:t>
            </w:r>
            <w:r w:rsidRPr="00CE2B49">
              <w:rPr>
                <w:sz w:val="28"/>
                <w:lang w:val="ru-RU"/>
              </w:rPr>
              <w:tab/>
            </w:r>
            <w:r w:rsidRPr="00CE2B49">
              <w:rPr>
                <w:sz w:val="28"/>
                <w:lang w:val="ru-RU"/>
              </w:rPr>
              <w:t>газоснабжение</w:t>
            </w:r>
            <w:r w:rsidRPr="00CE2B49">
              <w:rPr>
                <w:sz w:val="28"/>
                <w:lang w:val="ru-RU"/>
              </w:rPr>
              <w:tab/>
            </w:r>
            <w:r w:rsidRPr="00CE2B49">
              <w:rPr>
                <w:spacing w:val="-1"/>
                <w:sz w:val="28"/>
                <w:lang w:val="ru-RU"/>
              </w:rPr>
              <w:t xml:space="preserve">коттеджного </w:t>
            </w:r>
            <w:r w:rsidRPr="00CE2B49">
              <w:rPr>
                <w:sz w:val="28"/>
                <w:lang w:val="ru-RU"/>
              </w:rPr>
              <w:t>поселка. . . . . . . . . . . . . . . . . . . . . . . . . . . . . . . . . . . . . . . . . . . . . . . . . .</w:t>
            </w:r>
            <w:r w:rsidRPr="00CE2B49">
              <w:rPr>
                <w:spacing w:val="-12"/>
                <w:sz w:val="28"/>
                <w:lang w:val="ru-RU"/>
              </w:rPr>
              <w:t xml:space="preserve"> </w:t>
            </w:r>
            <w:r w:rsidRPr="00CE2B49">
              <w:rPr>
                <w:sz w:val="28"/>
                <w:lang w:val="ru-RU"/>
              </w:rPr>
              <w:t>.</w:t>
            </w:r>
          </w:p>
        </w:tc>
        <w:tc>
          <w:tcPr>
            <w:tcW w:w="708" w:type="dxa"/>
          </w:tcPr>
          <w:p w:rsidR="00D11200" w:rsidRPr="00CE2B49" w:rsidRDefault="00D11200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D11200" w:rsidRDefault="007A30EF">
            <w:pPr>
              <w:pStyle w:val="TableParagraph"/>
              <w:ind w:left="87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  <w:tr w:rsidR="00D11200">
        <w:trPr>
          <w:trHeight w:hRule="exact" w:val="722"/>
        </w:trPr>
        <w:tc>
          <w:tcPr>
            <w:tcW w:w="8514" w:type="dxa"/>
          </w:tcPr>
          <w:p w:rsidR="00D11200" w:rsidRPr="00CE2B49" w:rsidRDefault="007A30EF">
            <w:pPr>
              <w:pStyle w:val="TableParagraph"/>
              <w:spacing w:before="4" w:line="268" w:lineRule="auto"/>
              <w:ind w:left="200" w:firstLine="707"/>
              <w:rPr>
                <w:sz w:val="28"/>
                <w:lang w:val="ru-RU"/>
              </w:rPr>
            </w:pPr>
            <w:r w:rsidRPr="00CE2B49">
              <w:rPr>
                <w:b/>
                <w:sz w:val="28"/>
                <w:lang w:val="ru-RU"/>
              </w:rPr>
              <w:t xml:space="preserve">Гиниятова Л.М. </w:t>
            </w:r>
            <w:r w:rsidRPr="00CE2B49">
              <w:rPr>
                <w:sz w:val="28"/>
                <w:lang w:val="ru-RU"/>
              </w:rPr>
              <w:t>Оценка сорбционных свойств органических растворителей. . . . . . . . . . . . . . . . . . . . . . . . . . . . . . . . . . . . . . . . . . . . . .</w:t>
            </w:r>
          </w:p>
        </w:tc>
        <w:tc>
          <w:tcPr>
            <w:tcW w:w="708" w:type="dxa"/>
          </w:tcPr>
          <w:p w:rsidR="00D11200" w:rsidRPr="00CE2B49" w:rsidRDefault="00D11200">
            <w:pPr>
              <w:pStyle w:val="TableParagraph"/>
              <w:spacing w:before="7"/>
              <w:rPr>
                <w:sz w:val="31"/>
                <w:lang w:val="ru-RU"/>
              </w:rPr>
            </w:pPr>
          </w:p>
          <w:p w:rsidR="00D11200" w:rsidRDefault="007A30EF">
            <w:pPr>
              <w:pStyle w:val="TableParagraph"/>
              <w:ind w:left="87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</w:tr>
      <w:tr w:rsidR="00D11200">
        <w:trPr>
          <w:trHeight w:hRule="exact" w:val="718"/>
        </w:trPr>
        <w:tc>
          <w:tcPr>
            <w:tcW w:w="8514" w:type="dxa"/>
          </w:tcPr>
          <w:p w:rsidR="00D11200" w:rsidRPr="00CE2B49" w:rsidRDefault="00D11200">
            <w:pPr>
              <w:pStyle w:val="TableParagraph"/>
              <w:spacing w:before="33"/>
              <w:ind w:left="200"/>
              <w:rPr>
                <w:sz w:val="28"/>
                <w:lang w:val="ru-RU"/>
              </w:rPr>
            </w:pPr>
          </w:p>
        </w:tc>
        <w:tc>
          <w:tcPr>
            <w:tcW w:w="708" w:type="dxa"/>
          </w:tcPr>
          <w:p w:rsidR="00D11200" w:rsidRDefault="00D11200">
            <w:pPr>
              <w:pStyle w:val="TableParagraph"/>
              <w:ind w:left="87"/>
              <w:rPr>
                <w:sz w:val="28"/>
              </w:rPr>
            </w:pPr>
          </w:p>
        </w:tc>
      </w:tr>
    </w:tbl>
    <w:p w:rsidR="00D11200" w:rsidRDefault="00D11200">
      <w:pPr>
        <w:pStyle w:val="a3"/>
        <w:ind w:left="0"/>
        <w:rPr>
          <w:sz w:val="20"/>
        </w:rPr>
      </w:pPr>
    </w:p>
    <w:p w:rsidR="00D11200" w:rsidRDefault="00D11200">
      <w:pPr>
        <w:pStyle w:val="a3"/>
        <w:spacing w:before="8"/>
        <w:ind w:left="0"/>
        <w:rPr>
          <w:sz w:val="20"/>
        </w:rPr>
      </w:pPr>
    </w:p>
    <w:p w:rsidR="00D11200" w:rsidRDefault="007A30EF">
      <w:pPr>
        <w:spacing w:before="51"/>
        <w:ind w:left="1302" w:right="1310"/>
        <w:jc w:val="center"/>
        <w:rPr>
          <w:i/>
          <w:sz w:val="28"/>
        </w:rPr>
      </w:pPr>
      <w:r>
        <w:rPr>
          <w:i/>
          <w:sz w:val="28"/>
        </w:rPr>
        <w:t>Научное издание</w:t>
      </w:r>
    </w:p>
    <w:p w:rsidR="00D11200" w:rsidRDefault="00D11200">
      <w:pPr>
        <w:pStyle w:val="a3"/>
        <w:ind w:left="0"/>
        <w:rPr>
          <w:i/>
        </w:rPr>
      </w:pPr>
    </w:p>
    <w:p w:rsidR="00D11200" w:rsidRDefault="00D11200">
      <w:pPr>
        <w:pStyle w:val="a3"/>
        <w:ind w:left="0"/>
        <w:rPr>
          <w:i/>
        </w:rPr>
      </w:pPr>
    </w:p>
    <w:p w:rsidR="00D11200" w:rsidRDefault="00D11200">
      <w:pPr>
        <w:pStyle w:val="a3"/>
        <w:ind w:left="0"/>
        <w:rPr>
          <w:i/>
        </w:rPr>
      </w:pPr>
    </w:p>
    <w:p w:rsidR="00D11200" w:rsidRDefault="00D11200">
      <w:pPr>
        <w:pStyle w:val="a3"/>
        <w:ind w:left="0"/>
        <w:rPr>
          <w:i/>
        </w:rPr>
      </w:pPr>
    </w:p>
    <w:p w:rsidR="00D11200" w:rsidRDefault="00D11200">
      <w:pPr>
        <w:pStyle w:val="a3"/>
        <w:ind w:left="0"/>
        <w:rPr>
          <w:i/>
        </w:rPr>
      </w:pPr>
    </w:p>
    <w:p w:rsidR="00D11200" w:rsidRDefault="00D11200">
      <w:pPr>
        <w:pStyle w:val="a3"/>
        <w:ind w:left="0"/>
        <w:rPr>
          <w:i/>
        </w:rPr>
      </w:pPr>
    </w:p>
    <w:p w:rsidR="00D11200" w:rsidRDefault="00D11200">
      <w:pPr>
        <w:pStyle w:val="a3"/>
        <w:ind w:left="0"/>
        <w:rPr>
          <w:i/>
        </w:rPr>
      </w:pPr>
    </w:p>
    <w:p w:rsidR="00D11200" w:rsidRDefault="00D11200">
      <w:pPr>
        <w:pStyle w:val="a3"/>
        <w:ind w:left="0"/>
        <w:rPr>
          <w:i/>
        </w:rPr>
      </w:pPr>
    </w:p>
    <w:p w:rsidR="00D11200" w:rsidRDefault="00D11200">
      <w:pPr>
        <w:pStyle w:val="a3"/>
        <w:ind w:left="0"/>
        <w:rPr>
          <w:i/>
        </w:rPr>
      </w:pPr>
    </w:p>
    <w:p w:rsidR="00D11200" w:rsidRDefault="00D11200">
      <w:pPr>
        <w:pStyle w:val="a3"/>
        <w:spacing w:before="1"/>
        <w:ind w:left="0"/>
        <w:rPr>
          <w:i/>
          <w:sz w:val="33"/>
        </w:rPr>
      </w:pPr>
    </w:p>
    <w:p w:rsidR="00D11200" w:rsidRDefault="007A30EF">
      <w:pPr>
        <w:pStyle w:val="a3"/>
        <w:ind w:left="1302" w:right="1310"/>
        <w:jc w:val="center"/>
      </w:pPr>
      <w:r>
        <w:t>МАТЕРИАЛЫ ДОКЛАДОВ</w:t>
      </w:r>
    </w:p>
    <w:p w:rsidR="00D11200" w:rsidRDefault="007A30EF">
      <w:pPr>
        <w:pStyle w:val="a3"/>
        <w:spacing w:before="38" w:line="268" w:lineRule="auto"/>
        <w:ind w:left="1302" w:right="1311"/>
        <w:jc w:val="center"/>
      </w:pPr>
      <w:r>
        <w:t>XII МЕЖДУНАРОДНОЙ МОЛОДЕЖНОЙ НАУЧНОЙ КОНФЕРЕНЦИИ</w:t>
      </w:r>
    </w:p>
    <w:p w:rsidR="00D11200" w:rsidRDefault="007A30EF">
      <w:pPr>
        <w:pStyle w:val="a3"/>
        <w:spacing w:before="1"/>
        <w:ind w:left="1300" w:right="1311"/>
        <w:jc w:val="center"/>
      </w:pPr>
      <w:r>
        <w:t>«ТИНЧУРИНСКИЕ ЧТЕНИЯ»</w:t>
      </w:r>
    </w:p>
    <w:p w:rsidR="00D11200" w:rsidRDefault="00D11200">
      <w:pPr>
        <w:pStyle w:val="a3"/>
        <w:spacing w:before="7"/>
        <w:ind w:left="0"/>
        <w:rPr>
          <w:sz w:val="34"/>
        </w:rPr>
      </w:pPr>
    </w:p>
    <w:p w:rsidR="00D11200" w:rsidRDefault="007A30EF">
      <w:pPr>
        <w:pStyle w:val="a3"/>
        <w:ind w:left="1302" w:right="1309"/>
        <w:jc w:val="center"/>
      </w:pPr>
      <w:r>
        <w:t>26–28 апреля 2017 г.</w:t>
      </w:r>
    </w:p>
    <w:p w:rsidR="00D11200" w:rsidRDefault="00D11200">
      <w:pPr>
        <w:pStyle w:val="a3"/>
        <w:spacing w:before="7"/>
        <w:ind w:left="0"/>
        <w:rPr>
          <w:sz w:val="34"/>
        </w:rPr>
      </w:pPr>
    </w:p>
    <w:p w:rsidR="00D11200" w:rsidRDefault="007A30EF">
      <w:pPr>
        <w:pStyle w:val="a3"/>
        <w:ind w:left="1302" w:right="1308"/>
        <w:jc w:val="center"/>
      </w:pPr>
      <w:r>
        <w:t>Казань</w:t>
      </w:r>
    </w:p>
    <w:p w:rsidR="00D11200" w:rsidRDefault="00D11200">
      <w:pPr>
        <w:pStyle w:val="a3"/>
        <w:ind w:left="0"/>
      </w:pPr>
    </w:p>
    <w:p w:rsidR="00D11200" w:rsidRDefault="00D11200">
      <w:pPr>
        <w:pStyle w:val="a3"/>
        <w:spacing w:before="10"/>
        <w:ind w:left="0"/>
        <w:rPr>
          <w:sz w:val="37"/>
        </w:rPr>
      </w:pPr>
    </w:p>
    <w:p w:rsidR="00D11200" w:rsidRDefault="007A30EF">
      <w:pPr>
        <w:pStyle w:val="a3"/>
        <w:ind w:left="3778"/>
      </w:pPr>
      <w:r>
        <w:t>В трех томах</w:t>
      </w:r>
    </w:p>
    <w:p w:rsidR="00D11200" w:rsidRDefault="00D11200">
      <w:pPr>
        <w:pStyle w:val="a3"/>
        <w:ind w:left="0"/>
      </w:pPr>
    </w:p>
    <w:p w:rsidR="00D11200" w:rsidRDefault="00D11200">
      <w:pPr>
        <w:pStyle w:val="a3"/>
        <w:spacing w:before="11"/>
        <w:ind w:left="0"/>
        <w:rPr>
          <w:sz w:val="37"/>
        </w:rPr>
      </w:pPr>
    </w:p>
    <w:p w:rsidR="00D11200" w:rsidRDefault="007A30EF">
      <w:pPr>
        <w:spacing w:line="268" w:lineRule="auto"/>
        <w:ind w:left="3257" w:right="3266"/>
        <w:jc w:val="center"/>
        <w:rPr>
          <w:i/>
          <w:sz w:val="28"/>
        </w:rPr>
      </w:pPr>
      <w:r>
        <w:rPr>
          <w:i/>
          <w:sz w:val="28"/>
        </w:rPr>
        <w:t>Под общей редакцией ректора КГЭУ</w:t>
      </w:r>
    </w:p>
    <w:p w:rsidR="00D11200" w:rsidRDefault="007A30EF">
      <w:pPr>
        <w:spacing w:before="1"/>
        <w:ind w:left="1302" w:right="1309"/>
        <w:jc w:val="center"/>
        <w:rPr>
          <w:i/>
          <w:sz w:val="28"/>
        </w:rPr>
      </w:pPr>
      <w:r>
        <w:rPr>
          <w:i/>
          <w:sz w:val="28"/>
        </w:rPr>
        <w:t>Э.Ю. Абдуллазянова</w:t>
      </w:r>
    </w:p>
    <w:p w:rsidR="00D11200" w:rsidRDefault="00D11200">
      <w:pPr>
        <w:pStyle w:val="a3"/>
        <w:spacing w:before="7"/>
        <w:ind w:left="0"/>
        <w:rPr>
          <w:i/>
          <w:sz w:val="34"/>
        </w:rPr>
      </w:pPr>
    </w:p>
    <w:p w:rsidR="00D11200" w:rsidRDefault="007A30EF">
      <w:pPr>
        <w:pStyle w:val="a3"/>
        <w:ind w:left="1302" w:right="1310"/>
        <w:jc w:val="center"/>
      </w:pPr>
      <w:r>
        <w:t>Том 2</w:t>
      </w:r>
    </w:p>
    <w:p w:rsidR="00D11200" w:rsidRDefault="00D11200">
      <w:pPr>
        <w:pStyle w:val="a3"/>
        <w:spacing w:before="7"/>
        <w:ind w:left="0"/>
        <w:rPr>
          <w:sz w:val="34"/>
        </w:rPr>
      </w:pPr>
    </w:p>
    <w:p w:rsidR="00D11200" w:rsidRPr="00CE2B49" w:rsidRDefault="007A30EF">
      <w:pPr>
        <w:spacing w:line="268" w:lineRule="auto"/>
        <w:ind w:left="2086" w:right="2092" w:firstLine="1"/>
        <w:jc w:val="center"/>
        <w:rPr>
          <w:i/>
          <w:sz w:val="28"/>
          <w:lang w:val="ru-RU"/>
        </w:rPr>
      </w:pPr>
      <w:r w:rsidRPr="00CE2B49">
        <w:rPr>
          <w:sz w:val="28"/>
          <w:lang w:val="ru-RU"/>
        </w:rPr>
        <w:t xml:space="preserve">Редактор-корректор </w:t>
      </w:r>
      <w:r w:rsidRPr="00CE2B49">
        <w:rPr>
          <w:i/>
          <w:sz w:val="28"/>
          <w:lang w:val="ru-RU"/>
        </w:rPr>
        <w:t xml:space="preserve">М.М. Надыршина </w:t>
      </w:r>
      <w:r w:rsidRPr="00CE2B49">
        <w:rPr>
          <w:sz w:val="28"/>
          <w:lang w:val="ru-RU"/>
        </w:rPr>
        <w:t xml:space="preserve">Компьютерная верстка </w:t>
      </w:r>
      <w:r w:rsidRPr="00CE2B49">
        <w:rPr>
          <w:i/>
          <w:sz w:val="28"/>
          <w:lang w:val="ru-RU"/>
        </w:rPr>
        <w:t xml:space="preserve">М.М. Надыршина </w:t>
      </w:r>
      <w:r w:rsidRPr="00CE2B49">
        <w:rPr>
          <w:sz w:val="28"/>
          <w:lang w:val="ru-RU"/>
        </w:rPr>
        <w:t xml:space="preserve">Дизайн обложки </w:t>
      </w:r>
      <w:r w:rsidRPr="00CE2B49">
        <w:rPr>
          <w:i/>
          <w:sz w:val="28"/>
          <w:lang w:val="ru-RU"/>
        </w:rPr>
        <w:t>Ю.Ф. Мухаметшина</w:t>
      </w:r>
    </w:p>
    <w:p w:rsidR="00D11200" w:rsidRPr="00CE2B49" w:rsidRDefault="00D11200">
      <w:pPr>
        <w:pStyle w:val="a3"/>
        <w:spacing w:before="4"/>
        <w:ind w:left="0"/>
        <w:rPr>
          <w:i/>
          <w:sz w:val="31"/>
          <w:lang w:val="ru-RU"/>
        </w:rPr>
      </w:pPr>
    </w:p>
    <w:p w:rsidR="00D11200" w:rsidRPr="00CE2B49" w:rsidRDefault="007A30EF">
      <w:pPr>
        <w:pStyle w:val="a3"/>
        <w:spacing w:before="1"/>
        <w:ind w:left="1302" w:right="1310"/>
        <w:jc w:val="center"/>
        <w:rPr>
          <w:lang w:val="ru-RU"/>
        </w:rPr>
      </w:pPr>
      <w:r w:rsidRPr="00CE2B49">
        <w:rPr>
          <w:lang w:val="ru-RU"/>
        </w:rPr>
        <w:t>Подписано в печать 21.04.17.</w:t>
      </w:r>
    </w:p>
    <w:p w:rsidR="00D11200" w:rsidRPr="00CE2B49" w:rsidRDefault="007A30EF">
      <w:pPr>
        <w:pStyle w:val="a3"/>
        <w:spacing w:before="18"/>
        <w:ind w:left="1302" w:right="1311"/>
        <w:jc w:val="center"/>
        <w:rPr>
          <w:lang w:val="ru-RU"/>
        </w:rPr>
      </w:pPr>
      <w:r w:rsidRPr="00CE2B49">
        <w:rPr>
          <w:lang w:val="ru-RU"/>
        </w:rPr>
        <w:t>Формат 60</w:t>
      </w:r>
      <w:r>
        <w:rPr>
          <w:rFonts w:ascii="Symbol" w:hAnsi="Symbol"/>
        </w:rPr>
        <w:t></w:t>
      </w:r>
      <w:r w:rsidRPr="00CE2B49">
        <w:rPr>
          <w:lang w:val="ru-RU"/>
        </w:rPr>
        <w:t xml:space="preserve">84/16. Гарнитура </w:t>
      </w:r>
      <w:r>
        <w:t>Times</w:t>
      </w:r>
      <w:r w:rsidRPr="00CE2B49">
        <w:rPr>
          <w:lang w:val="ru-RU"/>
        </w:rPr>
        <w:t>. Вид печати РОМ.</w:t>
      </w:r>
    </w:p>
    <w:p w:rsidR="00D11200" w:rsidRDefault="007A30EF">
      <w:pPr>
        <w:pStyle w:val="a3"/>
        <w:spacing w:before="37"/>
        <w:ind w:left="106" w:right="112"/>
        <w:jc w:val="center"/>
      </w:pPr>
      <w:r w:rsidRPr="00CE2B49">
        <w:rPr>
          <w:lang w:val="ru-RU"/>
        </w:rPr>
        <w:t xml:space="preserve">Усл. печ. л. 23,71. Уч.-изд. л. 26,32. Тираж 500 экз. </w:t>
      </w:r>
      <w:r>
        <w:t>Заказ № 5042</w:t>
      </w:r>
      <w:r>
        <w:rPr>
          <w:color w:val="FF0000"/>
        </w:rPr>
        <w:t>.</w:t>
      </w:r>
    </w:p>
    <w:p w:rsidR="00D11200" w:rsidRDefault="00D11200">
      <w:pPr>
        <w:pStyle w:val="a3"/>
        <w:ind w:left="0"/>
      </w:pPr>
    </w:p>
    <w:p w:rsidR="00D11200" w:rsidRDefault="00D11200">
      <w:pPr>
        <w:pStyle w:val="a3"/>
        <w:spacing w:before="10"/>
        <w:ind w:left="0"/>
        <w:rPr>
          <w:sz w:val="37"/>
        </w:rPr>
      </w:pPr>
    </w:p>
    <w:p w:rsidR="00D11200" w:rsidRPr="00CE2B49" w:rsidRDefault="007A30EF">
      <w:pPr>
        <w:pStyle w:val="a3"/>
        <w:ind w:left="107" w:right="112"/>
        <w:jc w:val="center"/>
        <w:rPr>
          <w:lang w:val="ru-RU"/>
        </w:rPr>
      </w:pPr>
      <w:r w:rsidRPr="00CE2B49">
        <w:rPr>
          <w:spacing w:val="-5"/>
          <w:lang w:val="ru-RU"/>
        </w:rPr>
        <w:lastRenderedPageBreak/>
        <w:t xml:space="preserve">Редакционно-издательский </w:t>
      </w:r>
      <w:r w:rsidRPr="00CE2B49">
        <w:rPr>
          <w:spacing w:val="-4"/>
          <w:lang w:val="ru-RU"/>
        </w:rPr>
        <w:t xml:space="preserve">отдел КГЭУ, 420066, </w:t>
      </w:r>
      <w:r w:rsidRPr="00CE2B49">
        <w:rPr>
          <w:spacing w:val="-5"/>
          <w:lang w:val="ru-RU"/>
        </w:rPr>
        <w:t xml:space="preserve">Казань, Красносельская, </w:t>
      </w:r>
      <w:r w:rsidRPr="00CE2B49">
        <w:rPr>
          <w:lang w:val="ru-RU"/>
        </w:rPr>
        <w:t>51</w:t>
      </w:r>
    </w:p>
    <w:p w:rsidR="00D11200" w:rsidRPr="00CE2B49" w:rsidRDefault="00D11200">
      <w:pPr>
        <w:jc w:val="center"/>
        <w:rPr>
          <w:lang w:val="ru-RU"/>
        </w:rPr>
        <w:sectPr w:rsidR="00D11200" w:rsidRPr="00CE2B49">
          <w:headerReference w:type="default" r:id="rId8"/>
          <w:pgSz w:w="11910" w:h="16840"/>
          <w:pgMar w:top="1380" w:right="1100" w:bottom="280" w:left="1680" w:header="0" w:footer="0" w:gutter="0"/>
          <w:cols w:space="720"/>
        </w:sectPr>
      </w:pPr>
    </w:p>
    <w:p w:rsidR="00D11200" w:rsidRPr="00CE2B49" w:rsidRDefault="00D11200">
      <w:pPr>
        <w:pStyle w:val="a3"/>
        <w:ind w:left="0"/>
        <w:rPr>
          <w:sz w:val="20"/>
          <w:lang w:val="ru-RU"/>
        </w:rPr>
      </w:pPr>
    </w:p>
    <w:p w:rsidR="00D11200" w:rsidRDefault="007A30EF">
      <w:pPr>
        <w:pStyle w:val="Heading2"/>
      </w:pPr>
      <w:r>
        <w:t>Для заметок</w:t>
      </w:r>
    </w:p>
    <w:p w:rsidR="00D11200" w:rsidRDefault="00D11200">
      <w:pPr>
        <w:sectPr w:rsidR="00D11200">
          <w:headerReference w:type="default" r:id="rId9"/>
          <w:pgSz w:w="11910" w:h="16840"/>
          <w:pgMar w:top="1000" w:right="1680" w:bottom="280" w:left="1680" w:header="736" w:footer="0" w:gutter="0"/>
          <w:pgNumType w:start="411"/>
          <w:cols w:space="720"/>
        </w:sectPr>
      </w:pPr>
    </w:p>
    <w:p w:rsidR="00D11200" w:rsidRDefault="00D11200">
      <w:pPr>
        <w:pStyle w:val="a3"/>
        <w:ind w:left="0"/>
        <w:rPr>
          <w:b/>
          <w:i/>
          <w:sz w:val="20"/>
        </w:rPr>
      </w:pPr>
    </w:p>
    <w:p w:rsidR="00D11200" w:rsidRDefault="007A30EF">
      <w:pPr>
        <w:spacing w:before="209"/>
        <w:ind w:left="3736" w:right="3158"/>
        <w:jc w:val="center"/>
        <w:rPr>
          <w:b/>
          <w:i/>
          <w:sz w:val="28"/>
        </w:rPr>
      </w:pPr>
      <w:r>
        <w:rPr>
          <w:b/>
          <w:i/>
          <w:sz w:val="28"/>
        </w:rPr>
        <w:t>Для заметок</w:t>
      </w:r>
    </w:p>
    <w:sectPr w:rsidR="00D11200" w:rsidSect="00D11200">
      <w:pgSz w:w="11910" w:h="16840"/>
      <w:pgMar w:top="1000" w:right="1680" w:bottom="280" w:left="1680" w:header="7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0EF" w:rsidRDefault="007A30EF" w:rsidP="00D11200">
      <w:r>
        <w:separator/>
      </w:r>
    </w:p>
  </w:endnote>
  <w:endnote w:type="continuationSeparator" w:id="1">
    <w:p w:rsidR="007A30EF" w:rsidRDefault="007A30EF" w:rsidP="00D11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0EF" w:rsidRDefault="007A30EF" w:rsidP="00D11200">
      <w:r>
        <w:separator/>
      </w:r>
    </w:p>
  </w:footnote>
  <w:footnote w:type="continuationSeparator" w:id="1">
    <w:p w:rsidR="007A30EF" w:rsidRDefault="007A30EF" w:rsidP="00D11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00" w:rsidRDefault="00D11200">
    <w:pPr>
      <w:pStyle w:val="a3"/>
      <w:spacing w:line="14" w:lineRule="auto"/>
      <w:ind w:left="0"/>
      <w:rPr>
        <w:sz w:val="20"/>
      </w:rPr>
    </w:pPr>
    <w:r w:rsidRPr="00D112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9.35pt;margin-top:35.8pt;width:25.05pt;height:16.05pt;z-index:-320296;mso-position-horizontal-relative:page;mso-position-vertical-relative:page" filled="f" stroked="f">
          <v:textbox inset="0,0,0,0">
            <w:txbxContent>
              <w:p w:rsidR="00D11200" w:rsidRDefault="00D11200">
                <w:pPr>
                  <w:pStyle w:val="a3"/>
                  <w:spacing w:line="307" w:lineRule="exact"/>
                  <w:ind w:left="40"/>
                </w:pPr>
                <w:r>
                  <w:fldChar w:fldCharType="begin"/>
                </w:r>
                <w:r w:rsidR="007A30EF">
                  <w:instrText xml:space="preserve"> PAGE </w:instrText>
                </w:r>
                <w:r>
                  <w:fldChar w:fldCharType="separate"/>
                </w:r>
                <w:r w:rsidR="00CE2B49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00" w:rsidRDefault="00D11200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00" w:rsidRDefault="00D11200">
    <w:pPr>
      <w:pStyle w:val="a3"/>
      <w:spacing w:line="14" w:lineRule="auto"/>
      <w:ind w:left="0"/>
      <w:rPr>
        <w:sz w:val="20"/>
      </w:rPr>
    </w:pPr>
    <w:r w:rsidRPr="00D112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35pt;margin-top:35.8pt;width:25.05pt;height:16.05pt;z-index:-320248;mso-position-horizontal-relative:page;mso-position-vertical-relative:page" filled="f" stroked="f">
          <v:textbox inset="0,0,0,0">
            <w:txbxContent>
              <w:p w:rsidR="00D11200" w:rsidRDefault="00D11200">
                <w:pPr>
                  <w:pStyle w:val="a3"/>
                  <w:spacing w:line="307" w:lineRule="exact"/>
                  <w:ind w:left="40"/>
                </w:pPr>
                <w:r>
                  <w:fldChar w:fldCharType="begin"/>
                </w:r>
                <w:r w:rsidR="007A30EF">
                  <w:instrText xml:space="preserve"> PAGE </w:instrText>
                </w:r>
                <w:r>
                  <w:fldChar w:fldCharType="separate"/>
                </w:r>
                <w:r w:rsidR="00CE2B49">
                  <w:rPr>
                    <w:noProof/>
                  </w:rPr>
                  <w:t>412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11200"/>
    <w:rsid w:val="007A30EF"/>
    <w:rsid w:val="00CE2B49"/>
    <w:rsid w:val="00D1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120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12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1200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11200"/>
    <w:pPr>
      <w:ind w:right="59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11200"/>
    <w:pPr>
      <w:spacing w:before="209"/>
      <w:ind w:left="3736" w:right="3158"/>
      <w:jc w:val="center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D11200"/>
    <w:pPr>
      <w:spacing w:before="1"/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11200"/>
  </w:style>
  <w:style w:type="paragraph" w:styleId="a5">
    <w:name w:val="Balloon Text"/>
    <w:basedOn w:val="a"/>
    <w:link w:val="a6"/>
    <w:uiPriority w:val="99"/>
    <w:semiHidden/>
    <w:unhideWhenUsed/>
    <w:rsid w:val="00CE2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B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1117</Words>
  <Characters>6371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Мурунова</dc:creator>
  <cp:lastModifiedBy>User</cp:lastModifiedBy>
  <cp:revision>2</cp:revision>
  <dcterms:created xsi:type="dcterms:W3CDTF">2017-06-15T18:18:00Z</dcterms:created>
  <dcterms:modified xsi:type="dcterms:W3CDTF">2017-06-15T18:18:00Z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2017-06-15T00:00:00Z</vt:filetime>
  </property>
</Properties>
</file>