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03" w:rsidRDefault="002B0D03" w:rsidP="00F45892">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МРНТИ 44.29.01</w:t>
      </w:r>
      <w:r w:rsidR="00BD438F">
        <w:rPr>
          <w:rFonts w:ascii="Times New Roman" w:hAnsi="Times New Roman" w:cs="Times New Roman"/>
          <w:sz w:val="24"/>
          <w:szCs w:val="24"/>
        </w:rPr>
        <w:t>,</w:t>
      </w:r>
    </w:p>
    <w:p w:rsidR="00615D6C" w:rsidRPr="00731576" w:rsidRDefault="00615D6C" w:rsidP="00F45892">
      <w:pPr>
        <w:spacing w:line="240" w:lineRule="auto"/>
        <w:rPr>
          <w:rFonts w:ascii="Times New Roman" w:hAnsi="Times New Roman" w:cs="Times New Roman"/>
          <w:sz w:val="24"/>
          <w:szCs w:val="24"/>
          <w:lang w:val="en-US"/>
        </w:rPr>
      </w:pPr>
      <w:r>
        <w:rPr>
          <w:rFonts w:ascii="Times New Roman" w:hAnsi="Times New Roman" w:cs="Times New Roman"/>
          <w:sz w:val="24"/>
          <w:szCs w:val="24"/>
        </w:rPr>
        <w:t>УДК 62</w:t>
      </w:r>
      <w:r w:rsidR="00731576">
        <w:rPr>
          <w:rFonts w:ascii="Times New Roman" w:hAnsi="Times New Roman" w:cs="Times New Roman"/>
          <w:sz w:val="24"/>
          <w:szCs w:val="24"/>
          <w:lang w:val="en-US"/>
        </w:rPr>
        <w:t>0</w:t>
      </w:r>
      <w:r>
        <w:rPr>
          <w:rFonts w:ascii="Times New Roman" w:hAnsi="Times New Roman" w:cs="Times New Roman"/>
          <w:sz w:val="24"/>
          <w:szCs w:val="24"/>
        </w:rPr>
        <w:t>.</w:t>
      </w:r>
      <w:r w:rsidR="00731576">
        <w:rPr>
          <w:rFonts w:ascii="Times New Roman" w:hAnsi="Times New Roman" w:cs="Times New Roman"/>
          <w:sz w:val="24"/>
          <w:szCs w:val="24"/>
          <w:lang w:val="en-US"/>
        </w:rPr>
        <w:t>9</w:t>
      </w:r>
    </w:p>
    <w:p w:rsidR="00DB38B4" w:rsidRPr="00615D6C" w:rsidRDefault="00DB38B4" w:rsidP="00F45892">
      <w:pPr>
        <w:spacing w:line="240" w:lineRule="auto"/>
        <w:rPr>
          <w:rFonts w:ascii="Times New Roman" w:hAnsi="Times New Roman" w:cs="Times New Roman"/>
          <w:sz w:val="24"/>
          <w:szCs w:val="24"/>
        </w:rPr>
      </w:pPr>
    </w:p>
    <w:p w:rsidR="001975FA" w:rsidRDefault="007476D1" w:rsidP="00F4589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Микропроцессорный блок управления возбуждением как средство</w:t>
      </w:r>
      <w:r w:rsidR="00615D6C" w:rsidRPr="00615D6C">
        <w:rPr>
          <w:rFonts w:ascii="Times New Roman" w:hAnsi="Times New Roman" w:cs="Times New Roman"/>
          <w:b/>
          <w:bCs/>
          <w:sz w:val="28"/>
          <w:szCs w:val="28"/>
        </w:rPr>
        <w:t xml:space="preserve"> компенсации реактивной мощности</w:t>
      </w:r>
    </w:p>
    <w:p w:rsidR="00882C57" w:rsidRDefault="00882C57" w:rsidP="00F45892">
      <w:pPr>
        <w:spacing w:line="240" w:lineRule="auto"/>
        <w:jc w:val="center"/>
        <w:rPr>
          <w:rFonts w:ascii="Times New Roman" w:hAnsi="Times New Roman" w:cs="Times New Roman"/>
          <w:b/>
          <w:bCs/>
          <w:sz w:val="28"/>
          <w:szCs w:val="28"/>
        </w:rPr>
      </w:pPr>
    </w:p>
    <w:p w:rsidR="00615D6C" w:rsidRPr="002B0D03" w:rsidRDefault="00731576" w:rsidP="00F458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И.И. Цицонь, В.А.Гаврилов</w:t>
      </w:r>
    </w:p>
    <w:p w:rsidR="00615D6C" w:rsidRPr="002B0D03" w:rsidRDefault="00615D6C" w:rsidP="00F45892">
      <w:pPr>
        <w:spacing w:line="240" w:lineRule="auto"/>
        <w:jc w:val="center"/>
        <w:rPr>
          <w:rFonts w:ascii="Times New Roman" w:hAnsi="Times New Roman" w:cs="Times New Roman"/>
        </w:rPr>
      </w:pPr>
      <w:r w:rsidRPr="002B0D03">
        <w:rPr>
          <w:rFonts w:ascii="Times New Roman" w:hAnsi="Times New Roman" w:cs="Times New Roman"/>
        </w:rPr>
        <w:t>ФГБОУ ВО “КГЭУ”, г.Казань, Республика Татарстан</w:t>
      </w:r>
    </w:p>
    <w:p w:rsidR="00DB38B4" w:rsidRPr="00B9425B" w:rsidRDefault="002B0D03" w:rsidP="00F45892">
      <w:pPr>
        <w:spacing w:line="240" w:lineRule="auto"/>
        <w:jc w:val="center"/>
        <w:rPr>
          <w:rFonts w:ascii="Times New Roman" w:hAnsi="Times New Roman" w:cs="Times New Roman"/>
          <w:u w:val="single"/>
        </w:rPr>
      </w:pPr>
      <w:r w:rsidRPr="00731576">
        <w:rPr>
          <w:rFonts w:ascii="Times New Roman" w:hAnsi="Times New Roman" w:cs="Times New Roman"/>
          <w:u w:val="single"/>
          <w:lang w:val="en-US"/>
        </w:rPr>
        <w:t>e</w:t>
      </w:r>
      <w:r w:rsidRPr="00B9425B">
        <w:rPr>
          <w:rFonts w:ascii="Times New Roman" w:hAnsi="Times New Roman" w:cs="Times New Roman"/>
          <w:u w:val="single"/>
        </w:rPr>
        <w:t>-</w:t>
      </w:r>
      <w:r w:rsidRPr="00731576">
        <w:rPr>
          <w:rFonts w:ascii="Times New Roman" w:hAnsi="Times New Roman" w:cs="Times New Roman"/>
          <w:u w:val="single"/>
          <w:lang w:val="en-US"/>
        </w:rPr>
        <w:t>mail</w:t>
      </w:r>
      <w:r w:rsidRPr="00B9425B">
        <w:rPr>
          <w:rFonts w:ascii="Times New Roman" w:hAnsi="Times New Roman" w:cs="Times New Roman"/>
          <w:u w:val="single"/>
        </w:rPr>
        <w:t>:</w:t>
      </w:r>
      <w:hyperlink r:id="rId7" w:history="1">
        <w:r w:rsidR="00DB38B4" w:rsidRPr="00731576">
          <w:rPr>
            <w:rStyle w:val="a3"/>
            <w:rFonts w:ascii="Times New Roman" w:hAnsi="Times New Roman" w:cs="Times New Roman"/>
            <w:color w:val="auto"/>
            <w:lang w:val="en-US"/>
          </w:rPr>
          <w:t>honey</w:t>
        </w:r>
        <w:r w:rsidR="00DB38B4" w:rsidRPr="00B9425B">
          <w:rPr>
            <w:rStyle w:val="a3"/>
            <w:rFonts w:ascii="Times New Roman" w:hAnsi="Times New Roman" w:cs="Times New Roman"/>
            <w:color w:val="auto"/>
          </w:rPr>
          <w:t>.</w:t>
        </w:r>
        <w:r w:rsidR="00DB38B4" w:rsidRPr="00731576">
          <w:rPr>
            <w:rStyle w:val="a3"/>
            <w:rFonts w:ascii="Times New Roman" w:hAnsi="Times New Roman" w:cs="Times New Roman"/>
            <w:color w:val="auto"/>
            <w:lang w:val="en-US"/>
          </w:rPr>
          <w:t>roditel</w:t>
        </w:r>
        <w:r w:rsidR="00DB38B4" w:rsidRPr="00B9425B">
          <w:rPr>
            <w:rStyle w:val="a3"/>
            <w:rFonts w:ascii="Times New Roman" w:hAnsi="Times New Roman" w:cs="Times New Roman"/>
            <w:color w:val="auto"/>
          </w:rPr>
          <w:t>@</w:t>
        </w:r>
        <w:r w:rsidR="00DB38B4" w:rsidRPr="00731576">
          <w:rPr>
            <w:rStyle w:val="a3"/>
            <w:rFonts w:ascii="Times New Roman" w:hAnsi="Times New Roman" w:cs="Times New Roman"/>
            <w:color w:val="auto"/>
            <w:lang w:val="en-US"/>
          </w:rPr>
          <w:t>mail</w:t>
        </w:r>
        <w:r w:rsidR="00DB38B4" w:rsidRPr="00B9425B">
          <w:rPr>
            <w:rStyle w:val="a3"/>
            <w:rFonts w:ascii="Times New Roman" w:hAnsi="Times New Roman" w:cs="Times New Roman"/>
            <w:color w:val="auto"/>
          </w:rPr>
          <w:t>.</w:t>
        </w:r>
        <w:r w:rsidR="00DB38B4" w:rsidRPr="00731576">
          <w:rPr>
            <w:rStyle w:val="a3"/>
            <w:rFonts w:ascii="Times New Roman" w:hAnsi="Times New Roman" w:cs="Times New Roman"/>
            <w:color w:val="auto"/>
            <w:lang w:val="en-US"/>
          </w:rPr>
          <w:t>ru</w:t>
        </w:r>
      </w:hyperlink>
      <w:r w:rsidR="00731576" w:rsidRPr="00B9425B">
        <w:rPr>
          <w:rFonts w:ascii="Times New Roman" w:hAnsi="Times New Roman" w:cs="Times New Roman"/>
          <w:u w:val="single"/>
        </w:rPr>
        <w:t>, 2</w:t>
      </w:r>
      <w:r w:rsidR="00731576" w:rsidRPr="00731576">
        <w:rPr>
          <w:rFonts w:ascii="Times New Roman" w:hAnsi="Times New Roman" w:cs="Times New Roman"/>
          <w:u w:val="single"/>
          <w:lang w:val="en-US"/>
        </w:rPr>
        <w:t>s</w:t>
      </w:r>
      <w:r w:rsidR="00731576" w:rsidRPr="00B9425B">
        <w:rPr>
          <w:rFonts w:ascii="Times New Roman" w:hAnsi="Times New Roman" w:cs="Times New Roman"/>
          <w:u w:val="single"/>
        </w:rPr>
        <w:t>19</w:t>
      </w:r>
      <w:r w:rsidR="00731576" w:rsidRPr="00731576">
        <w:rPr>
          <w:rFonts w:ascii="Times New Roman" w:hAnsi="Times New Roman" w:cs="Times New Roman"/>
          <w:u w:val="single"/>
          <w:lang w:val="en-US"/>
        </w:rPr>
        <w:t>gavr</w:t>
      </w:r>
      <w:r w:rsidR="00731576" w:rsidRPr="00B9425B">
        <w:rPr>
          <w:rFonts w:ascii="Times New Roman" w:hAnsi="Times New Roman" w:cs="Times New Roman"/>
          <w:u w:val="single"/>
        </w:rPr>
        <w:t>@</w:t>
      </w:r>
      <w:r w:rsidR="00731576" w:rsidRPr="00731576">
        <w:rPr>
          <w:rFonts w:ascii="Times New Roman" w:hAnsi="Times New Roman" w:cs="Times New Roman"/>
          <w:u w:val="single"/>
          <w:lang w:val="en-US"/>
        </w:rPr>
        <w:t>gmail</w:t>
      </w:r>
      <w:r w:rsidR="00731576" w:rsidRPr="00B9425B">
        <w:rPr>
          <w:rFonts w:ascii="Times New Roman" w:hAnsi="Times New Roman" w:cs="Times New Roman"/>
          <w:u w:val="single"/>
        </w:rPr>
        <w:t>.</w:t>
      </w:r>
      <w:r w:rsidR="00731576" w:rsidRPr="00731576">
        <w:rPr>
          <w:rFonts w:ascii="Times New Roman" w:hAnsi="Times New Roman" w:cs="Times New Roman"/>
          <w:u w:val="single"/>
          <w:lang w:val="en-US"/>
        </w:rPr>
        <w:t>ru</w:t>
      </w:r>
    </w:p>
    <w:p w:rsidR="00F45892" w:rsidRPr="00B9425B" w:rsidRDefault="00F45892" w:rsidP="00F45892">
      <w:pPr>
        <w:spacing w:line="240" w:lineRule="auto"/>
        <w:ind w:firstLine="709"/>
        <w:jc w:val="both"/>
        <w:rPr>
          <w:rFonts w:ascii="Times New Roman" w:hAnsi="Times New Roman" w:cs="Times New Roman"/>
          <w:b/>
          <w:bCs/>
          <w:i/>
          <w:sz w:val="20"/>
          <w:szCs w:val="20"/>
        </w:rPr>
      </w:pPr>
    </w:p>
    <w:p w:rsidR="00DB38B4" w:rsidRPr="00F45892" w:rsidRDefault="00DB38B4" w:rsidP="00F45892">
      <w:pPr>
        <w:spacing w:line="240" w:lineRule="auto"/>
        <w:ind w:firstLine="709"/>
        <w:jc w:val="both"/>
        <w:rPr>
          <w:rFonts w:ascii="Times New Roman" w:hAnsi="Times New Roman" w:cs="Times New Roman"/>
          <w:i/>
          <w:sz w:val="20"/>
          <w:szCs w:val="20"/>
        </w:rPr>
      </w:pPr>
      <w:r w:rsidRPr="00F45892">
        <w:rPr>
          <w:rFonts w:ascii="Times New Roman" w:hAnsi="Times New Roman" w:cs="Times New Roman"/>
          <w:b/>
          <w:bCs/>
          <w:i/>
          <w:sz w:val="20"/>
          <w:szCs w:val="20"/>
        </w:rPr>
        <w:t xml:space="preserve">Аннотация: </w:t>
      </w:r>
      <w:r w:rsidRPr="00F45892">
        <w:rPr>
          <w:rFonts w:ascii="Times New Roman" w:hAnsi="Times New Roman" w:cs="Times New Roman"/>
          <w:i/>
          <w:sz w:val="20"/>
          <w:szCs w:val="20"/>
        </w:rPr>
        <w:t>В работе представлен</w:t>
      </w:r>
      <w:r w:rsidR="00731576" w:rsidRPr="00731576">
        <w:rPr>
          <w:rFonts w:ascii="Times New Roman" w:hAnsi="Times New Roman" w:cs="Times New Roman"/>
          <w:i/>
          <w:sz w:val="20"/>
          <w:szCs w:val="20"/>
        </w:rPr>
        <w:t xml:space="preserve"> </w:t>
      </w:r>
      <w:r w:rsidR="007476D1" w:rsidRPr="00F45892">
        <w:rPr>
          <w:rFonts w:ascii="Times New Roman" w:hAnsi="Times New Roman" w:cs="Times New Roman"/>
          <w:i/>
          <w:sz w:val="20"/>
          <w:szCs w:val="20"/>
        </w:rPr>
        <w:t xml:space="preserve">микропроцессорный блок управления возбуждением для тиристорного возбудителя </w:t>
      </w:r>
      <w:r w:rsidRPr="00F45892">
        <w:rPr>
          <w:rFonts w:ascii="Times New Roman" w:hAnsi="Times New Roman" w:cs="Times New Roman"/>
          <w:i/>
          <w:sz w:val="20"/>
          <w:szCs w:val="20"/>
        </w:rPr>
        <w:t>высоковольтн</w:t>
      </w:r>
      <w:r w:rsidR="007476D1" w:rsidRPr="00F45892">
        <w:rPr>
          <w:rFonts w:ascii="Times New Roman" w:hAnsi="Times New Roman" w:cs="Times New Roman"/>
          <w:i/>
          <w:sz w:val="20"/>
          <w:szCs w:val="20"/>
        </w:rPr>
        <w:t>ого</w:t>
      </w:r>
      <w:r w:rsidRPr="00F45892">
        <w:rPr>
          <w:rFonts w:ascii="Times New Roman" w:hAnsi="Times New Roman" w:cs="Times New Roman"/>
          <w:i/>
          <w:sz w:val="20"/>
          <w:szCs w:val="20"/>
        </w:rPr>
        <w:t xml:space="preserve"> синхронн</w:t>
      </w:r>
      <w:r w:rsidR="007476D1" w:rsidRPr="00F45892">
        <w:rPr>
          <w:rFonts w:ascii="Times New Roman" w:hAnsi="Times New Roman" w:cs="Times New Roman"/>
          <w:i/>
          <w:sz w:val="20"/>
          <w:szCs w:val="20"/>
        </w:rPr>
        <w:t>ого</w:t>
      </w:r>
      <w:r w:rsidRPr="00F45892">
        <w:rPr>
          <w:rFonts w:ascii="Times New Roman" w:hAnsi="Times New Roman" w:cs="Times New Roman"/>
          <w:i/>
          <w:sz w:val="20"/>
          <w:szCs w:val="20"/>
        </w:rPr>
        <w:t xml:space="preserve"> электропривод</w:t>
      </w:r>
      <w:r w:rsidR="007476D1" w:rsidRPr="00F45892">
        <w:rPr>
          <w:rFonts w:ascii="Times New Roman" w:hAnsi="Times New Roman" w:cs="Times New Roman"/>
          <w:i/>
          <w:sz w:val="20"/>
          <w:szCs w:val="20"/>
        </w:rPr>
        <w:t>а</w:t>
      </w:r>
      <w:r w:rsidRPr="00F45892">
        <w:rPr>
          <w:rFonts w:ascii="Times New Roman" w:hAnsi="Times New Roman" w:cs="Times New Roman"/>
          <w:i/>
          <w:sz w:val="20"/>
          <w:szCs w:val="20"/>
        </w:rPr>
        <w:t xml:space="preserve"> компрессора, который </w:t>
      </w:r>
      <w:r w:rsidR="007476D1" w:rsidRPr="00F45892">
        <w:rPr>
          <w:rFonts w:ascii="Times New Roman" w:hAnsi="Times New Roman" w:cs="Times New Roman"/>
          <w:i/>
          <w:sz w:val="20"/>
          <w:szCs w:val="20"/>
        </w:rPr>
        <w:t>является средством регулирования коэффициента мощности в цеху. Данный контроллер позволит удерживать в заданных пределах и регулировать параметр косинус</w:t>
      </w:r>
      <w:r w:rsidR="00741EFE" w:rsidRPr="00F45892">
        <w:rPr>
          <w:rFonts w:ascii="Times New Roman" w:hAnsi="Times New Roman" w:cs="Times New Roman"/>
          <w:i/>
          <w:sz w:val="20"/>
          <w:szCs w:val="20"/>
        </w:rPr>
        <w:t>а</w:t>
      </w:r>
      <w:r w:rsidR="007476D1" w:rsidRPr="00F45892">
        <w:rPr>
          <w:rFonts w:ascii="Times New Roman" w:hAnsi="Times New Roman" w:cs="Times New Roman"/>
          <w:i/>
          <w:sz w:val="20"/>
          <w:szCs w:val="20"/>
        </w:rPr>
        <w:t xml:space="preserve"> фи, тем самым компенсируя реактивную мощность и снижая потери напряжения в сети.</w:t>
      </w:r>
    </w:p>
    <w:p w:rsidR="001543B5" w:rsidRPr="00F45892" w:rsidRDefault="001543B5" w:rsidP="00F45892">
      <w:pPr>
        <w:spacing w:line="240" w:lineRule="auto"/>
        <w:ind w:firstLine="709"/>
        <w:jc w:val="both"/>
        <w:rPr>
          <w:rFonts w:ascii="Times New Roman" w:hAnsi="Times New Roman" w:cs="Times New Roman"/>
          <w:i/>
          <w:sz w:val="20"/>
          <w:szCs w:val="20"/>
        </w:rPr>
      </w:pPr>
      <w:r w:rsidRPr="00F45892">
        <w:rPr>
          <w:rFonts w:ascii="Times New Roman" w:hAnsi="Times New Roman" w:cs="Times New Roman"/>
          <w:b/>
          <w:bCs/>
          <w:i/>
          <w:sz w:val="20"/>
          <w:szCs w:val="20"/>
        </w:rPr>
        <w:t xml:space="preserve">Ключевые слова: </w:t>
      </w:r>
      <w:r w:rsidR="007476D1" w:rsidRPr="00F45892">
        <w:rPr>
          <w:rFonts w:ascii="Times New Roman" w:hAnsi="Times New Roman" w:cs="Times New Roman"/>
          <w:i/>
          <w:sz w:val="20"/>
          <w:szCs w:val="20"/>
        </w:rPr>
        <w:t xml:space="preserve">Микропроцессорный блок </w:t>
      </w:r>
      <w:r w:rsidR="00741EFE" w:rsidRPr="00F45892">
        <w:rPr>
          <w:rFonts w:ascii="Times New Roman" w:hAnsi="Times New Roman" w:cs="Times New Roman"/>
          <w:i/>
          <w:sz w:val="20"/>
          <w:szCs w:val="20"/>
        </w:rPr>
        <w:t>возбудителя</w:t>
      </w:r>
      <w:r w:rsidRPr="00F45892">
        <w:rPr>
          <w:rFonts w:ascii="Times New Roman" w:hAnsi="Times New Roman" w:cs="Times New Roman"/>
          <w:i/>
          <w:sz w:val="20"/>
          <w:szCs w:val="20"/>
        </w:rPr>
        <w:t xml:space="preserve">, тиристорный </w:t>
      </w:r>
      <w:r w:rsidR="00DA5FDB" w:rsidRPr="00F45892">
        <w:rPr>
          <w:rFonts w:ascii="Times New Roman" w:hAnsi="Times New Roman" w:cs="Times New Roman"/>
          <w:i/>
          <w:sz w:val="20"/>
          <w:szCs w:val="20"/>
        </w:rPr>
        <w:t>возбуди</w:t>
      </w:r>
      <w:r w:rsidRPr="00F45892">
        <w:rPr>
          <w:rFonts w:ascii="Times New Roman" w:hAnsi="Times New Roman" w:cs="Times New Roman"/>
          <w:i/>
          <w:sz w:val="20"/>
          <w:szCs w:val="20"/>
        </w:rPr>
        <w:t>тель, компенсация реактивной мощности.</w:t>
      </w:r>
    </w:p>
    <w:p w:rsidR="00B029C2" w:rsidRDefault="00741EFE" w:rsidP="00F45892">
      <w:pPr>
        <w:spacing w:line="240" w:lineRule="auto"/>
        <w:ind w:firstLine="709"/>
        <w:jc w:val="center"/>
        <w:rPr>
          <w:rFonts w:ascii="Times New Roman" w:hAnsi="Times New Roman" w:cs="Times New Roman"/>
          <w:b/>
          <w:bCs/>
          <w:sz w:val="28"/>
          <w:szCs w:val="28"/>
          <w:lang w:val="en-US"/>
        </w:rPr>
      </w:pPr>
      <w:r w:rsidRPr="00741EFE">
        <w:rPr>
          <w:rFonts w:ascii="Times New Roman" w:hAnsi="Times New Roman" w:cs="Times New Roman"/>
          <w:b/>
          <w:bCs/>
          <w:sz w:val="28"/>
          <w:szCs w:val="28"/>
          <w:lang w:val="en-US"/>
        </w:rPr>
        <w:t>Microprocessor-based excitation control unit as a means of reactive power compensation</w:t>
      </w:r>
    </w:p>
    <w:p w:rsidR="00882C57" w:rsidRPr="00F45892" w:rsidRDefault="00731576" w:rsidP="00F45892">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I.I.Tsitson, V.A.Gavrilov</w:t>
      </w:r>
    </w:p>
    <w:p w:rsidR="00882C57" w:rsidRPr="00F45892" w:rsidRDefault="00882C57" w:rsidP="00F45892">
      <w:pPr>
        <w:spacing w:line="240" w:lineRule="auto"/>
        <w:ind w:firstLine="709"/>
        <w:jc w:val="center"/>
        <w:rPr>
          <w:rFonts w:ascii="Times New Roman" w:hAnsi="Times New Roman" w:cs="Times New Roman"/>
          <w:lang w:val="en-US"/>
        </w:rPr>
      </w:pPr>
      <w:r w:rsidRPr="00F45892">
        <w:rPr>
          <w:rFonts w:ascii="Times New Roman" w:hAnsi="Times New Roman" w:cs="Times New Roman"/>
          <w:lang w:val="en-US"/>
        </w:rPr>
        <w:t>FGBOU VO "KGEU", Kazan, Republic of Tatarstan</w:t>
      </w:r>
    </w:p>
    <w:p w:rsidR="00F45892" w:rsidRPr="00731576" w:rsidRDefault="00F45892" w:rsidP="00F45892">
      <w:pPr>
        <w:spacing w:line="240" w:lineRule="auto"/>
        <w:jc w:val="center"/>
        <w:rPr>
          <w:rFonts w:ascii="Times New Roman" w:hAnsi="Times New Roman" w:cs="Times New Roman"/>
          <w:lang w:val="en-US"/>
        </w:rPr>
      </w:pPr>
      <w:r w:rsidRPr="00F45892">
        <w:rPr>
          <w:rFonts w:ascii="Times New Roman" w:hAnsi="Times New Roman" w:cs="Times New Roman"/>
          <w:lang w:val="en-US"/>
        </w:rPr>
        <w:t>e-mail:</w:t>
      </w:r>
      <w:hyperlink r:id="rId8" w:history="1">
        <w:r w:rsidRPr="00F45892">
          <w:rPr>
            <w:rStyle w:val="a3"/>
            <w:rFonts w:ascii="Times New Roman" w:hAnsi="Times New Roman" w:cs="Times New Roman"/>
            <w:color w:val="auto"/>
            <w:u w:val="none"/>
            <w:lang w:val="en-US"/>
          </w:rPr>
          <w:t>honey.roditel@mail.ru</w:t>
        </w:r>
      </w:hyperlink>
      <w:r w:rsidR="00731576">
        <w:rPr>
          <w:lang w:val="en-US"/>
        </w:rPr>
        <w:t>,</w:t>
      </w:r>
      <w:r w:rsidR="00731576" w:rsidRPr="00731576">
        <w:rPr>
          <w:rFonts w:ascii="Times New Roman" w:hAnsi="Times New Roman" w:cs="Times New Roman"/>
          <w:u w:val="single"/>
          <w:lang w:val="en-US"/>
        </w:rPr>
        <w:t xml:space="preserve"> 2s19gavr@gmail.ru</w:t>
      </w:r>
    </w:p>
    <w:p w:rsidR="00815D81" w:rsidRPr="00882C57" w:rsidRDefault="00815D81" w:rsidP="00F45892">
      <w:pPr>
        <w:spacing w:line="240" w:lineRule="auto"/>
        <w:ind w:firstLine="709"/>
        <w:jc w:val="center"/>
        <w:rPr>
          <w:rFonts w:ascii="Times New Roman" w:hAnsi="Times New Roman" w:cs="Times New Roman"/>
          <w:sz w:val="24"/>
          <w:szCs w:val="24"/>
          <w:lang w:val="en-US"/>
        </w:rPr>
      </w:pPr>
    </w:p>
    <w:p w:rsidR="00945CCC" w:rsidRPr="00F45892" w:rsidRDefault="00945CCC" w:rsidP="00F45892">
      <w:pPr>
        <w:spacing w:line="240" w:lineRule="auto"/>
        <w:ind w:firstLine="709"/>
        <w:jc w:val="both"/>
        <w:rPr>
          <w:rFonts w:ascii="Times New Roman" w:hAnsi="Times New Roman" w:cs="Times New Roman"/>
          <w:i/>
          <w:sz w:val="20"/>
          <w:szCs w:val="24"/>
          <w:lang w:val="en-US"/>
        </w:rPr>
      </w:pPr>
      <w:r w:rsidRPr="00F45892">
        <w:rPr>
          <w:rFonts w:ascii="Times New Roman" w:hAnsi="Times New Roman" w:cs="Times New Roman"/>
          <w:b/>
          <w:bCs/>
          <w:i/>
          <w:sz w:val="20"/>
          <w:szCs w:val="24"/>
          <w:lang w:val="en-US"/>
        </w:rPr>
        <w:t xml:space="preserve">Abstract: </w:t>
      </w:r>
      <w:r w:rsidR="00741EFE" w:rsidRPr="00F45892">
        <w:rPr>
          <w:rFonts w:ascii="Times New Roman" w:hAnsi="Times New Roman" w:cs="Times New Roman"/>
          <w:i/>
          <w:sz w:val="20"/>
          <w:szCs w:val="24"/>
          <w:lang w:val="en-US"/>
        </w:rPr>
        <w:t>The paper presents a microprocessor excitation control unit for a thyristor exciter of a high-voltage synchronous compressor electric drive, which is a means of controlling the power factor in the shop. This controller will allow you to keep within the specified limits and adjust the cosine parameter phi, thereby compensating for reactive power and reducing voltage losses in the network</w:t>
      </w:r>
      <w:r w:rsidRPr="00F45892">
        <w:rPr>
          <w:rFonts w:ascii="Times New Roman" w:hAnsi="Times New Roman" w:cs="Times New Roman"/>
          <w:i/>
          <w:sz w:val="20"/>
          <w:szCs w:val="24"/>
          <w:lang w:val="en-US"/>
        </w:rPr>
        <w:t>.</w:t>
      </w:r>
    </w:p>
    <w:p w:rsidR="00945CCC" w:rsidRPr="00F45892" w:rsidRDefault="00945CCC" w:rsidP="00F45892">
      <w:pPr>
        <w:spacing w:line="240" w:lineRule="auto"/>
        <w:ind w:firstLine="709"/>
        <w:jc w:val="both"/>
        <w:rPr>
          <w:rFonts w:ascii="Times New Roman" w:hAnsi="Times New Roman" w:cs="Times New Roman"/>
          <w:i/>
          <w:sz w:val="20"/>
          <w:szCs w:val="24"/>
          <w:lang w:val="en-US"/>
        </w:rPr>
      </w:pPr>
      <w:r w:rsidRPr="00F45892">
        <w:rPr>
          <w:rFonts w:ascii="Times New Roman" w:hAnsi="Times New Roman" w:cs="Times New Roman"/>
          <w:b/>
          <w:bCs/>
          <w:i/>
          <w:sz w:val="20"/>
          <w:szCs w:val="24"/>
          <w:lang w:val="en-US"/>
        </w:rPr>
        <w:t xml:space="preserve">Key words: </w:t>
      </w:r>
      <w:r w:rsidR="00741EFE" w:rsidRPr="00F45892">
        <w:rPr>
          <w:rFonts w:ascii="Times New Roman" w:hAnsi="Times New Roman" w:cs="Times New Roman"/>
          <w:i/>
          <w:sz w:val="20"/>
          <w:szCs w:val="24"/>
          <w:lang w:val="en-US"/>
        </w:rPr>
        <w:t>Microprocessor unit exciter</w:t>
      </w:r>
      <w:r w:rsidRPr="00F45892">
        <w:rPr>
          <w:rFonts w:ascii="Times New Roman" w:hAnsi="Times New Roman" w:cs="Times New Roman"/>
          <w:i/>
          <w:sz w:val="20"/>
          <w:szCs w:val="24"/>
          <w:lang w:val="en-US"/>
        </w:rPr>
        <w:t>, thyristor exciter, reactive power compensation.</w:t>
      </w:r>
    </w:p>
    <w:p w:rsidR="00F45892" w:rsidRPr="00BD438F" w:rsidRDefault="00F45892" w:rsidP="00F45892">
      <w:pPr>
        <w:spacing w:line="240" w:lineRule="auto"/>
        <w:ind w:firstLine="709"/>
        <w:jc w:val="both"/>
        <w:rPr>
          <w:rFonts w:ascii="Times New Roman" w:hAnsi="Times New Roman" w:cs="Times New Roman"/>
          <w:b/>
          <w:lang w:val="en-US"/>
        </w:rPr>
      </w:pPr>
    </w:p>
    <w:p w:rsidR="002B0D03" w:rsidRDefault="002B0D03" w:rsidP="00F45892">
      <w:pPr>
        <w:spacing w:line="240" w:lineRule="auto"/>
        <w:ind w:firstLine="709"/>
        <w:jc w:val="both"/>
        <w:rPr>
          <w:rFonts w:ascii="Times New Roman" w:hAnsi="Times New Roman" w:cs="Times New Roman"/>
          <w:b/>
        </w:rPr>
      </w:pPr>
      <w:r w:rsidRPr="002B0D03">
        <w:rPr>
          <w:rFonts w:ascii="Times New Roman" w:hAnsi="Times New Roman" w:cs="Times New Roman"/>
          <w:b/>
        </w:rPr>
        <w:t>Введение</w:t>
      </w:r>
    </w:p>
    <w:p w:rsidR="00371B1B" w:rsidRDefault="002B0D03" w:rsidP="00F45892">
      <w:pPr>
        <w:spacing w:line="240" w:lineRule="auto"/>
        <w:ind w:firstLine="709"/>
        <w:jc w:val="both"/>
        <w:rPr>
          <w:rFonts w:ascii="Times New Roman" w:hAnsi="Times New Roman" w:cs="Times New Roman"/>
        </w:rPr>
      </w:pPr>
      <w:r w:rsidRPr="002B0D03">
        <w:rPr>
          <w:rFonts w:ascii="Times New Roman" w:hAnsi="Times New Roman" w:cs="Times New Roman"/>
        </w:rPr>
        <w:t>В настоящее время, проблемы, связанные с экономией электроэнергии, актуальны и по сей день. К показателю экономичности электрической энергии относится не только правильное и рациональное ее потребление, но и отслеживание потребляемой</w:t>
      </w:r>
      <w:r w:rsidR="00731576" w:rsidRPr="00731576">
        <w:rPr>
          <w:rFonts w:ascii="Times New Roman" w:hAnsi="Times New Roman" w:cs="Times New Roman"/>
        </w:rPr>
        <w:t xml:space="preserve"> </w:t>
      </w:r>
      <w:r w:rsidRPr="002B0D03">
        <w:rPr>
          <w:rFonts w:ascii="Times New Roman" w:hAnsi="Times New Roman" w:cs="Times New Roman"/>
        </w:rPr>
        <w:t>полной мощности, которая состоит из двух составляющих: активной и реактивной. Первая из них предназначена для питания электропотребителей, у которых нагрузка представлена активными сопротивлениями.</w:t>
      </w:r>
    </w:p>
    <w:p w:rsidR="002B0D03" w:rsidRPr="002B0D03" w:rsidRDefault="002B0D03" w:rsidP="00F45892">
      <w:pPr>
        <w:spacing w:line="240" w:lineRule="auto"/>
        <w:ind w:firstLine="709"/>
        <w:jc w:val="both"/>
        <w:rPr>
          <w:rFonts w:ascii="Times New Roman" w:hAnsi="Times New Roman" w:cs="Times New Roman"/>
        </w:rPr>
      </w:pPr>
      <w:r w:rsidRPr="002B0D03">
        <w:rPr>
          <w:rFonts w:ascii="Times New Roman" w:hAnsi="Times New Roman" w:cs="Times New Roman"/>
        </w:rPr>
        <w:t>Опыт многих промышленных предприятий показал, что конкурентоспособность их продукции во многом зависит от внедрения программ энергосбережения.</w:t>
      </w:r>
      <w:r w:rsidR="00731576" w:rsidRPr="00731576">
        <w:rPr>
          <w:rFonts w:ascii="Times New Roman" w:hAnsi="Times New Roman" w:cs="Times New Roman"/>
        </w:rPr>
        <w:t xml:space="preserve"> </w:t>
      </w:r>
      <w:r w:rsidRPr="002B0D03">
        <w:rPr>
          <w:rFonts w:ascii="Times New Roman" w:hAnsi="Times New Roman" w:cs="Times New Roman"/>
        </w:rPr>
        <w:t>На каждом из них проводятся определенные мероприятия, которые позволяют снизить реактивную мощность с целью повышения коэффициента мощности и снижения потерь напряжения. Если минимизировать потери такого рода, то и потребление полной мощности будет снижено, следовательно</w:t>
      </w:r>
      <w:r w:rsidR="00541709">
        <w:rPr>
          <w:rFonts w:ascii="Times New Roman" w:hAnsi="Times New Roman" w:cs="Times New Roman"/>
        </w:rPr>
        <w:t>,</w:t>
      </w:r>
      <w:r w:rsidRPr="002B0D03">
        <w:rPr>
          <w:rFonts w:ascii="Times New Roman" w:hAnsi="Times New Roman" w:cs="Times New Roman"/>
        </w:rPr>
        <w:t xml:space="preserve"> эффективность такого предприятия будет выше.</w:t>
      </w:r>
    </w:p>
    <w:p w:rsidR="002B0D03" w:rsidRPr="002B0D03" w:rsidRDefault="002B0D03" w:rsidP="00F45892">
      <w:pPr>
        <w:spacing w:line="240" w:lineRule="auto"/>
        <w:ind w:firstLine="709"/>
        <w:jc w:val="both"/>
        <w:rPr>
          <w:rFonts w:ascii="Times New Roman" w:hAnsi="Times New Roman" w:cs="Times New Roman"/>
        </w:rPr>
      </w:pPr>
      <w:r w:rsidRPr="002B0D03">
        <w:rPr>
          <w:rFonts w:ascii="Times New Roman" w:hAnsi="Times New Roman" w:cs="Times New Roman"/>
        </w:rPr>
        <w:lastRenderedPageBreak/>
        <w:t xml:space="preserve"> Для достижения данной цели существует несколько способов, которые можно классифицировать по нескольким признакам. В первую очередь, данную проблему стараются решить без применения специальных, дополнительных устройств. Если внутрицеховые мероприятия не позволяют снизить реактивную мощность до необходимой величины, заданной на предприятии, появляется необходимость использования компенсаторных установок, например УКРМ. Данные устройства не всегда выгодно устанавливать, так как такие установки нельзя отнести к дешевому оборудованию.</w:t>
      </w:r>
      <w:r w:rsidR="00B9425B">
        <w:rPr>
          <w:rFonts w:ascii="Times New Roman" w:hAnsi="Times New Roman" w:cs="Times New Roman"/>
        </w:rPr>
        <w:t xml:space="preserve"> В данной статье будет предложено использование контроллера микропроцессорного блока управления возбуждением, который позволит регулировать значение тока возбуждения, подаваемого на обмотку, и, тем самым, изменять и удерживать коэффициент мощности в определенном диапазоне, исходя из желаний заказчика или руководителя предприятия.</w:t>
      </w:r>
    </w:p>
    <w:p w:rsidR="00371B1B" w:rsidRPr="00371B1B" w:rsidRDefault="00371B1B" w:rsidP="00F45892">
      <w:pPr>
        <w:spacing w:line="240" w:lineRule="auto"/>
        <w:ind w:firstLine="709"/>
        <w:jc w:val="both"/>
        <w:rPr>
          <w:rFonts w:ascii="Times New Roman" w:hAnsi="Times New Roman" w:cs="Times New Roman"/>
          <w:b/>
        </w:rPr>
      </w:pPr>
      <w:r w:rsidRPr="00371B1B">
        <w:rPr>
          <w:rFonts w:ascii="Times New Roman" w:hAnsi="Times New Roman" w:cs="Times New Roman"/>
          <w:b/>
        </w:rPr>
        <w:t>Основная часть</w:t>
      </w:r>
    </w:p>
    <w:p w:rsidR="00436909" w:rsidRPr="00741EFE" w:rsidRDefault="00DC217B" w:rsidP="00F45892">
      <w:pPr>
        <w:spacing w:line="240" w:lineRule="auto"/>
        <w:ind w:firstLine="709"/>
        <w:jc w:val="both"/>
        <w:rPr>
          <w:rFonts w:ascii="Times New Roman" w:hAnsi="Times New Roman" w:cs="Times New Roman"/>
        </w:rPr>
      </w:pPr>
      <w:r w:rsidRPr="00741EFE">
        <w:rPr>
          <w:rFonts w:ascii="Times New Roman" w:hAnsi="Times New Roman" w:cs="Times New Roman"/>
        </w:rPr>
        <w:t>Н</w:t>
      </w:r>
      <w:r w:rsidR="00883631" w:rsidRPr="00741EFE">
        <w:rPr>
          <w:rFonts w:ascii="Times New Roman" w:hAnsi="Times New Roman" w:cs="Times New Roman"/>
        </w:rPr>
        <w:t>аличие в сети</w:t>
      </w:r>
      <w:r w:rsidRPr="00741EFE">
        <w:rPr>
          <w:rFonts w:ascii="Times New Roman" w:hAnsi="Times New Roman" w:cs="Times New Roman"/>
        </w:rPr>
        <w:t xml:space="preserve"> реактивной мощности приводит </w:t>
      </w:r>
      <w:r w:rsidR="00883631" w:rsidRPr="00741EFE">
        <w:rPr>
          <w:rFonts w:ascii="Times New Roman" w:hAnsi="Times New Roman" w:cs="Times New Roman"/>
        </w:rPr>
        <w:t xml:space="preserve">к ухудшению качества </w:t>
      </w:r>
      <w:r w:rsidR="00B9425B">
        <w:rPr>
          <w:rFonts w:ascii="Times New Roman" w:hAnsi="Times New Roman" w:cs="Times New Roman"/>
        </w:rPr>
        <w:t xml:space="preserve">электрической </w:t>
      </w:r>
      <w:r w:rsidR="00883631" w:rsidRPr="00741EFE">
        <w:rPr>
          <w:rFonts w:ascii="Times New Roman" w:hAnsi="Times New Roman" w:cs="Times New Roman"/>
        </w:rPr>
        <w:t xml:space="preserve">энергии, просадкам напряжения в </w:t>
      </w:r>
      <w:r w:rsidR="00B9425B">
        <w:rPr>
          <w:rFonts w:ascii="Times New Roman" w:hAnsi="Times New Roman" w:cs="Times New Roman"/>
        </w:rPr>
        <w:t xml:space="preserve">электрической </w:t>
      </w:r>
      <w:r w:rsidR="00883631" w:rsidRPr="00741EFE">
        <w:rPr>
          <w:rFonts w:ascii="Times New Roman" w:hAnsi="Times New Roman" w:cs="Times New Roman"/>
        </w:rPr>
        <w:t>сети</w:t>
      </w:r>
      <w:r w:rsidR="0001112A" w:rsidRPr="00741EFE">
        <w:rPr>
          <w:rFonts w:ascii="Times New Roman" w:hAnsi="Times New Roman" w:cs="Times New Roman"/>
        </w:rPr>
        <w:t>, увеличению тепловых потерь</w:t>
      </w:r>
      <w:r w:rsidR="00883631" w:rsidRPr="00741EFE">
        <w:rPr>
          <w:rFonts w:ascii="Times New Roman" w:hAnsi="Times New Roman" w:cs="Times New Roman"/>
        </w:rPr>
        <w:t xml:space="preserve"> на проводах</w:t>
      </w:r>
      <w:r w:rsidR="00B9425B">
        <w:rPr>
          <w:rFonts w:ascii="Times New Roman" w:hAnsi="Times New Roman" w:cs="Times New Roman"/>
        </w:rPr>
        <w:t xml:space="preserve"> и контактах электрооборудования</w:t>
      </w:r>
      <w:r w:rsidR="00883631" w:rsidRPr="00741EFE">
        <w:rPr>
          <w:rFonts w:ascii="Times New Roman" w:hAnsi="Times New Roman" w:cs="Times New Roman"/>
        </w:rPr>
        <w:t>,</w:t>
      </w:r>
      <w:r w:rsidR="0001112A" w:rsidRPr="00741EFE">
        <w:rPr>
          <w:rFonts w:ascii="Times New Roman" w:hAnsi="Times New Roman" w:cs="Times New Roman"/>
        </w:rPr>
        <w:t xml:space="preserve"> снижению сроков службы приборов и т</w:t>
      </w:r>
      <w:r w:rsidR="00B62E92" w:rsidRPr="00741EFE">
        <w:rPr>
          <w:rFonts w:ascii="Times New Roman" w:hAnsi="Times New Roman" w:cs="Times New Roman"/>
        </w:rPr>
        <w:t>ак далее</w:t>
      </w:r>
      <w:r w:rsidR="002E3DDB" w:rsidRPr="00741EFE">
        <w:rPr>
          <w:rFonts w:ascii="Times New Roman" w:hAnsi="Times New Roman" w:cs="Times New Roman"/>
        </w:rPr>
        <w:t xml:space="preserve"> [3]</w:t>
      </w:r>
      <w:r w:rsidR="00DA3B79" w:rsidRPr="00741EFE">
        <w:rPr>
          <w:rFonts w:ascii="Times New Roman" w:hAnsi="Times New Roman" w:cs="Times New Roman"/>
        </w:rPr>
        <w:t xml:space="preserve">. </w:t>
      </w:r>
      <w:r w:rsidR="008420C9" w:rsidRPr="00741EFE">
        <w:rPr>
          <w:rFonts w:ascii="Times New Roman" w:hAnsi="Times New Roman" w:cs="Times New Roman"/>
        </w:rPr>
        <w:t xml:space="preserve">Для </w:t>
      </w:r>
      <w:r w:rsidR="008A78F5" w:rsidRPr="00741EFE">
        <w:rPr>
          <w:rFonts w:ascii="Times New Roman" w:hAnsi="Times New Roman" w:cs="Times New Roman"/>
        </w:rPr>
        <w:t>решения данной проблемы</w:t>
      </w:r>
      <w:r w:rsidR="00B9425B">
        <w:rPr>
          <w:rFonts w:ascii="Times New Roman" w:hAnsi="Times New Roman" w:cs="Times New Roman"/>
        </w:rPr>
        <w:t xml:space="preserve"> предлагается</w:t>
      </w:r>
      <w:r w:rsidR="003731BE" w:rsidRPr="00741EFE">
        <w:rPr>
          <w:rFonts w:ascii="Times New Roman" w:hAnsi="Times New Roman" w:cs="Times New Roman"/>
        </w:rPr>
        <w:t xml:space="preserve"> использование</w:t>
      </w:r>
      <w:r w:rsidR="008420C9" w:rsidRPr="00741EFE">
        <w:rPr>
          <w:rFonts w:ascii="Times New Roman" w:hAnsi="Times New Roman" w:cs="Times New Roman"/>
        </w:rPr>
        <w:t xml:space="preserve"> синхронного электропривод</w:t>
      </w:r>
      <w:r w:rsidR="00F903B0" w:rsidRPr="00741EFE">
        <w:rPr>
          <w:rFonts w:ascii="Times New Roman" w:hAnsi="Times New Roman" w:cs="Times New Roman"/>
        </w:rPr>
        <w:t>а</w:t>
      </w:r>
      <w:r w:rsidR="008420C9" w:rsidRPr="00741EFE">
        <w:rPr>
          <w:rFonts w:ascii="Times New Roman" w:hAnsi="Times New Roman" w:cs="Times New Roman"/>
        </w:rPr>
        <w:t>, который включает в себя автоматический режим компенсации реактивной мощности.</w:t>
      </w:r>
      <w:r w:rsidR="00B9425B">
        <w:rPr>
          <w:rFonts w:ascii="Times New Roman" w:hAnsi="Times New Roman" w:cs="Times New Roman"/>
        </w:rPr>
        <w:t xml:space="preserve"> Данный режим компенсации будет осуществлен с помощью контроллера МБВ.</w:t>
      </w:r>
      <w:r w:rsidR="00731576" w:rsidRPr="00731576">
        <w:rPr>
          <w:rFonts w:ascii="Times New Roman" w:hAnsi="Times New Roman" w:cs="Times New Roman"/>
        </w:rPr>
        <w:t xml:space="preserve"> </w:t>
      </w:r>
      <w:r w:rsidR="003731BE" w:rsidRPr="00741EFE">
        <w:rPr>
          <w:rFonts w:ascii="Times New Roman" w:hAnsi="Times New Roman" w:cs="Times New Roman"/>
        </w:rPr>
        <w:t>Е</w:t>
      </w:r>
      <w:r w:rsidR="00436909" w:rsidRPr="00741EFE">
        <w:rPr>
          <w:rFonts w:ascii="Times New Roman" w:hAnsi="Times New Roman" w:cs="Times New Roman"/>
        </w:rPr>
        <w:t>го задачей является экономия электроэнергии</w:t>
      </w:r>
      <w:r w:rsidR="00B20388" w:rsidRPr="00741EFE">
        <w:rPr>
          <w:rFonts w:ascii="Times New Roman" w:hAnsi="Times New Roman" w:cs="Times New Roman"/>
        </w:rPr>
        <w:t xml:space="preserve"> на предприятии</w:t>
      </w:r>
      <w:r w:rsidR="00436909" w:rsidRPr="00741EFE">
        <w:rPr>
          <w:rFonts w:ascii="Times New Roman" w:hAnsi="Times New Roman" w:cs="Times New Roman"/>
        </w:rPr>
        <w:t xml:space="preserve"> за счет снижения потерь напряжения</w:t>
      </w:r>
      <w:r w:rsidR="003731BE" w:rsidRPr="00741EFE">
        <w:rPr>
          <w:rFonts w:ascii="Times New Roman" w:hAnsi="Times New Roman" w:cs="Times New Roman"/>
        </w:rPr>
        <w:t xml:space="preserve"> путем компенсации реактивной мощности </w:t>
      </w:r>
      <w:r w:rsidR="00D16846" w:rsidRPr="00741EFE">
        <w:rPr>
          <w:rFonts w:ascii="Times New Roman" w:hAnsi="Times New Roman" w:cs="Times New Roman"/>
        </w:rPr>
        <w:t>из</w:t>
      </w:r>
      <w:r w:rsidR="003731BE" w:rsidRPr="00741EFE">
        <w:rPr>
          <w:rFonts w:ascii="Times New Roman" w:hAnsi="Times New Roman" w:cs="Times New Roman"/>
        </w:rPr>
        <w:t xml:space="preserve"> сети</w:t>
      </w:r>
      <w:r w:rsidR="00435D67" w:rsidRPr="00741EFE">
        <w:rPr>
          <w:rFonts w:ascii="Times New Roman" w:hAnsi="Times New Roman" w:cs="Times New Roman"/>
        </w:rPr>
        <w:t xml:space="preserve"> [6]</w:t>
      </w:r>
      <w:r w:rsidR="00436909" w:rsidRPr="00741EFE">
        <w:rPr>
          <w:rFonts w:ascii="Times New Roman" w:hAnsi="Times New Roman" w:cs="Times New Roman"/>
        </w:rPr>
        <w:t xml:space="preserve">. </w:t>
      </w:r>
      <w:r w:rsidR="008A78F5" w:rsidRPr="00741EFE">
        <w:rPr>
          <w:rFonts w:ascii="Times New Roman" w:hAnsi="Times New Roman" w:cs="Times New Roman"/>
        </w:rPr>
        <w:t>Одним из ключевых элементов данной схемы</w:t>
      </w:r>
      <w:r w:rsidR="00D16846" w:rsidRPr="00741EFE">
        <w:rPr>
          <w:rFonts w:ascii="Times New Roman" w:hAnsi="Times New Roman" w:cs="Times New Roman"/>
        </w:rPr>
        <w:t xml:space="preserve"> является микропроцессорный блок управления тиристорным возбудителем, который обеспечивает питанием обмотку возбуждения синхронного двигателя автоматически регулируемым выпрямленным током</w:t>
      </w:r>
      <w:r w:rsidR="002E3DDB" w:rsidRPr="00741EFE">
        <w:rPr>
          <w:rFonts w:ascii="Times New Roman" w:hAnsi="Times New Roman" w:cs="Times New Roman"/>
        </w:rPr>
        <w:t xml:space="preserve"> [4]</w:t>
      </w:r>
      <w:r w:rsidR="00D16846" w:rsidRPr="00741EFE">
        <w:rPr>
          <w:rFonts w:ascii="Times New Roman" w:hAnsi="Times New Roman" w:cs="Times New Roman"/>
        </w:rPr>
        <w:t>.</w:t>
      </w:r>
      <w:r w:rsidR="00436909" w:rsidRPr="00741EFE">
        <w:rPr>
          <w:rFonts w:ascii="Times New Roman" w:hAnsi="Times New Roman" w:cs="Times New Roman"/>
        </w:rPr>
        <w:t>Функциональная схема п</w:t>
      </w:r>
      <w:r w:rsidR="00B20388" w:rsidRPr="00741EFE">
        <w:rPr>
          <w:rFonts w:ascii="Times New Roman" w:hAnsi="Times New Roman" w:cs="Times New Roman"/>
        </w:rPr>
        <w:t>редставлен</w:t>
      </w:r>
      <w:r w:rsidR="00436909" w:rsidRPr="00741EFE">
        <w:rPr>
          <w:rFonts w:ascii="Times New Roman" w:hAnsi="Times New Roman" w:cs="Times New Roman"/>
        </w:rPr>
        <w:t xml:space="preserve">а на рисунке </w:t>
      </w:r>
      <w:r w:rsidR="000C6257" w:rsidRPr="00741EFE">
        <w:rPr>
          <w:rFonts w:ascii="Times New Roman" w:hAnsi="Times New Roman" w:cs="Times New Roman"/>
        </w:rPr>
        <w:t>ниже</w:t>
      </w:r>
      <w:r w:rsidR="00945CCC" w:rsidRPr="00731576">
        <w:rPr>
          <w:rFonts w:ascii="Times New Roman" w:hAnsi="Times New Roman" w:cs="Times New Roman"/>
        </w:rPr>
        <w:t xml:space="preserve"> [5]</w:t>
      </w:r>
      <w:r w:rsidR="00436909" w:rsidRPr="00741EFE">
        <w:rPr>
          <w:rFonts w:ascii="Times New Roman" w:hAnsi="Times New Roman" w:cs="Times New Roman"/>
        </w:rPr>
        <w:t xml:space="preserve">. </w:t>
      </w:r>
    </w:p>
    <w:p w:rsidR="001543B5" w:rsidRPr="00741EFE" w:rsidRDefault="00CA2CAA" w:rsidP="00F45892">
      <w:pPr>
        <w:spacing w:line="240" w:lineRule="auto"/>
        <w:jc w:val="both"/>
        <w:rPr>
          <w:rFonts w:ascii="Times New Roman" w:hAnsi="Times New Roman" w:cs="Times New Roman"/>
        </w:rPr>
      </w:pPr>
      <w:r w:rsidRPr="00741EFE">
        <w:rPr>
          <w:rFonts w:ascii="Times New Roman" w:hAnsi="Times New Roman" w:cs="Times New Roman"/>
          <w:noProof/>
          <w:lang w:eastAsia="ru-RU"/>
        </w:rPr>
        <w:drawing>
          <wp:inline distT="0" distB="0" distL="0" distR="0">
            <wp:extent cx="2363492" cy="2238434"/>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5074" cy="2277815"/>
                    </a:xfrm>
                    <a:prstGeom prst="rect">
                      <a:avLst/>
                    </a:prstGeom>
                    <a:noFill/>
                    <a:ln>
                      <a:noFill/>
                    </a:ln>
                  </pic:spPr>
                </pic:pic>
              </a:graphicData>
            </a:graphic>
          </wp:inline>
        </w:drawing>
      </w:r>
    </w:p>
    <w:p w:rsidR="00275079" w:rsidRPr="00741EFE" w:rsidRDefault="00741EFE" w:rsidP="00F45892">
      <w:pPr>
        <w:spacing w:line="240" w:lineRule="auto"/>
        <w:jc w:val="both"/>
        <w:rPr>
          <w:rFonts w:ascii="Times New Roman" w:hAnsi="Times New Roman" w:cs="Times New Roman"/>
        </w:rPr>
      </w:pPr>
      <w:r>
        <w:rPr>
          <w:rFonts w:ascii="Times New Roman" w:hAnsi="Times New Roman" w:cs="Times New Roman"/>
        </w:rPr>
        <w:t>Рис</w:t>
      </w:r>
      <w:r w:rsidR="0098597C">
        <w:rPr>
          <w:rFonts w:ascii="Times New Roman" w:hAnsi="Times New Roman" w:cs="Times New Roman"/>
        </w:rPr>
        <w:t xml:space="preserve">унок </w:t>
      </w:r>
      <w:r>
        <w:rPr>
          <w:rFonts w:ascii="Times New Roman" w:hAnsi="Times New Roman" w:cs="Times New Roman"/>
        </w:rPr>
        <w:t>1</w:t>
      </w:r>
      <w:r w:rsidR="0098597C">
        <w:rPr>
          <w:rFonts w:ascii="Times New Roman" w:hAnsi="Times New Roman" w:cs="Times New Roman"/>
        </w:rPr>
        <w:t xml:space="preserve"> -</w:t>
      </w:r>
      <w:r w:rsidR="00BF1D4A" w:rsidRPr="00BF1D4A">
        <w:rPr>
          <w:rFonts w:ascii="Times New Roman" w:hAnsi="Times New Roman" w:cs="Times New Roman"/>
        </w:rPr>
        <w:t xml:space="preserve"> </w:t>
      </w:r>
      <w:r w:rsidR="00275079" w:rsidRPr="00741EFE">
        <w:rPr>
          <w:rFonts w:ascii="Times New Roman" w:hAnsi="Times New Roman" w:cs="Times New Roman"/>
        </w:rPr>
        <w:t>Функциональная схема синхронного электропривода с тиристорным возбудителем.</w:t>
      </w:r>
    </w:p>
    <w:p w:rsid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Характерной особенностью синхронного двигателя является его способность работать с любым cosφ</w:t>
      </w:r>
      <w:r w:rsidR="00B9425B">
        <w:rPr>
          <w:rFonts w:ascii="Times New Roman" w:hAnsi="Times New Roman" w:cs="Times New Roman"/>
        </w:rPr>
        <w:t xml:space="preserve"> и регулировать его при помощи специального электрооборудования</w:t>
      </w:r>
      <w:r w:rsidRPr="00741EFE">
        <w:rPr>
          <w:rFonts w:ascii="Times New Roman" w:hAnsi="Times New Roman" w:cs="Times New Roman"/>
        </w:rPr>
        <w:t xml:space="preserve">. Это осуществляется благодаря регулированию тока возбуждения. </w:t>
      </w:r>
      <w:r w:rsidR="00B9425B">
        <w:rPr>
          <w:rFonts w:ascii="Times New Roman" w:hAnsi="Times New Roman" w:cs="Times New Roman"/>
        </w:rPr>
        <w:t>При регулировании тока возбуждения, подаваемого на обмотку возбуждения синхронного двигателя, мы будем менять режим его работы, что и позволит регулировать коэффициент мощности на предприятии, где установлен контроллер.</w:t>
      </w:r>
    </w:p>
    <w:p w:rsidR="00B9425B" w:rsidRDefault="00B9425B" w:rsidP="00F45892">
      <w:pPr>
        <w:spacing w:line="240" w:lineRule="auto"/>
        <w:ind w:firstLine="709"/>
        <w:jc w:val="both"/>
        <w:rPr>
          <w:rFonts w:ascii="Times New Roman" w:hAnsi="Times New Roman" w:cs="Times New Roman"/>
        </w:rPr>
      </w:pPr>
    </w:p>
    <w:p w:rsidR="00B9425B" w:rsidRDefault="00B9425B" w:rsidP="00F45892">
      <w:pPr>
        <w:spacing w:line="240" w:lineRule="auto"/>
        <w:ind w:firstLine="709"/>
        <w:jc w:val="both"/>
        <w:rPr>
          <w:rFonts w:ascii="Times New Roman" w:hAnsi="Times New Roman" w:cs="Times New Roman"/>
        </w:rPr>
      </w:pPr>
    </w:p>
    <w:p w:rsidR="00B9425B" w:rsidRDefault="00B9425B" w:rsidP="00F45892">
      <w:pPr>
        <w:spacing w:line="240" w:lineRule="auto"/>
        <w:ind w:firstLine="709"/>
        <w:jc w:val="both"/>
        <w:rPr>
          <w:rFonts w:ascii="Times New Roman" w:hAnsi="Times New Roman" w:cs="Times New Roman"/>
        </w:rPr>
      </w:pPr>
    </w:p>
    <w:p w:rsidR="00B9425B" w:rsidRDefault="00B9425B" w:rsidP="00F45892">
      <w:pPr>
        <w:spacing w:line="240" w:lineRule="auto"/>
        <w:ind w:firstLine="709"/>
        <w:jc w:val="both"/>
        <w:rPr>
          <w:rFonts w:ascii="Times New Roman" w:hAnsi="Times New Roman" w:cs="Times New Roman"/>
        </w:rPr>
      </w:pPr>
    </w:p>
    <w:p w:rsidR="00371B1B" w:rsidRDefault="00371B1B" w:rsidP="00F45892">
      <w:pPr>
        <w:spacing w:line="240" w:lineRule="auto"/>
        <w:ind w:firstLine="709"/>
        <w:jc w:val="both"/>
        <w:rPr>
          <w:rFonts w:ascii="Times New Roman" w:hAnsi="Times New Roman" w:cs="Times New Roman"/>
        </w:rPr>
      </w:pPr>
      <w:r>
        <w:rPr>
          <w:rFonts w:ascii="Times New Roman" w:hAnsi="Times New Roman" w:cs="Times New Roman"/>
        </w:rPr>
        <w:lastRenderedPageBreak/>
        <w:t>На рисунке 2 представлена структурная схема системы регулирования тока возбуждения.</w:t>
      </w:r>
    </w:p>
    <w:p w:rsidR="00371B1B" w:rsidRPr="00371B1B" w:rsidRDefault="00371B1B" w:rsidP="00F45892">
      <w:pPr>
        <w:spacing w:line="240" w:lineRule="auto"/>
        <w:ind w:firstLine="709"/>
        <w:jc w:val="both"/>
        <w:rPr>
          <w:rFonts w:ascii="Times New Roman" w:hAnsi="Times New Roman" w:cs="Times New Roman"/>
        </w:rPr>
      </w:pPr>
      <w:r w:rsidRPr="00371B1B">
        <w:rPr>
          <w:rFonts w:ascii="Times New Roman" w:hAnsi="Times New Roman" w:cs="Times New Roman"/>
          <w:noProof/>
          <w:lang w:eastAsia="ru-RU"/>
        </w:rPr>
        <w:drawing>
          <wp:inline distT="0" distB="0" distL="0" distR="0">
            <wp:extent cx="4912963" cy="2051015"/>
            <wp:effectExtent l="0" t="0" r="2540" b="6985"/>
            <wp:docPr id="58" name="Рисунок 283" descr="Структурная схема системы регулирования тока возбу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Структурная схема системы регулирования тока возбуждения"/>
                    <pic:cNvPicPr>
                      <a:picLocks noChangeAspect="1" noChangeArrowheads="1"/>
                    </pic:cNvPicPr>
                  </pic:nvPicPr>
                  <pic:blipFill>
                    <a:blip r:embed="rId10"/>
                    <a:srcRect/>
                    <a:stretch>
                      <a:fillRect/>
                    </a:stretch>
                  </pic:blipFill>
                  <pic:spPr bwMode="auto">
                    <a:xfrm>
                      <a:off x="0" y="0"/>
                      <a:ext cx="4916964" cy="2052685"/>
                    </a:xfrm>
                    <a:prstGeom prst="rect">
                      <a:avLst/>
                    </a:prstGeom>
                    <a:noFill/>
                    <a:ln w="9525">
                      <a:noFill/>
                      <a:miter lim="800000"/>
                      <a:headEnd/>
                      <a:tailEnd/>
                    </a:ln>
                  </pic:spPr>
                </pic:pic>
              </a:graphicData>
            </a:graphic>
          </wp:inline>
        </w:drawing>
      </w:r>
    </w:p>
    <w:p w:rsidR="00371B1B" w:rsidRPr="00F45892" w:rsidRDefault="00371B1B" w:rsidP="00F45892">
      <w:pPr>
        <w:pStyle w:val="ad"/>
        <w:ind w:firstLine="709"/>
        <w:jc w:val="both"/>
        <w:rPr>
          <w:b/>
          <w:sz w:val="22"/>
          <w:szCs w:val="22"/>
        </w:rPr>
      </w:pPr>
      <w:r w:rsidRPr="00F45892">
        <w:rPr>
          <w:bCs/>
          <w:sz w:val="22"/>
          <w:szCs w:val="22"/>
        </w:rPr>
        <w:t>Рисунок</w:t>
      </w:r>
      <w:r w:rsidR="00F45892" w:rsidRPr="00F45892">
        <w:rPr>
          <w:bCs/>
          <w:sz w:val="22"/>
          <w:szCs w:val="22"/>
        </w:rPr>
        <w:t xml:space="preserve"> 2</w:t>
      </w:r>
      <w:r w:rsidR="0098597C">
        <w:rPr>
          <w:bCs/>
          <w:sz w:val="22"/>
          <w:szCs w:val="22"/>
        </w:rPr>
        <w:t xml:space="preserve"> -</w:t>
      </w:r>
      <w:r w:rsidR="00BF1D4A" w:rsidRPr="00BF1D4A">
        <w:rPr>
          <w:bCs/>
          <w:sz w:val="22"/>
          <w:szCs w:val="22"/>
        </w:rPr>
        <w:t xml:space="preserve"> </w:t>
      </w:r>
      <w:r w:rsidRPr="00F45892">
        <w:rPr>
          <w:rStyle w:val="af"/>
          <w:b w:val="0"/>
          <w:sz w:val="22"/>
          <w:szCs w:val="22"/>
        </w:rPr>
        <w:t>Структурная схема системы регулирования тока возбуждения</w:t>
      </w:r>
    </w:p>
    <w:p w:rsidR="00741EFE" w:rsidRPr="00741EFE" w:rsidRDefault="00F45892" w:rsidP="00F45892">
      <w:pPr>
        <w:spacing w:line="240" w:lineRule="auto"/>
        <w:ind w:firstLine="709"/>
        <w:jc w:val="both"/>
        <w:rPr>
          <w:rFonts w:ascii="Times New Roman" w:hAnsi="Times New Roman" w:cs="Times New Roman"/>
        </w:rPr>
      </w:pPr>
      <w:r>
        <w:rPr>
          <w:rFonts w:ascii="Times New Roman" w:hAnsi="Times New Roman" w:cs="Times New Roman"/>
        </w:rPr>
        <w:t xml:space="preserve">Также процесс компенсации реактивной мощности можно описать физическими составляющими. </w:t>
      </w:r>
      <w:r w:rsidR="00741EFE" w:rsidRPr="00741EFE">
        <w:rPr>
          <w:rFonts w:ascii="Times New Roman" w:hAnsi="Times New Roman" w:cs="Times New Roman"/>
        </w:rPr>
        <w:t xml:space="preserve">Пусть нагрузка на валу двигателя будет </w:t>
      </w:r>
      <w:r w:rsidR="00BD438F">
        <w:rPr>
          <w:rFonts w:ascii="Times New Roman" w:hAnsi="Times New Roman" w:cs="Times New Roman"/>
        </w:rPr>
        <w:t>иметь постоянный характер</w:t>
      </w:r>
      <w:r w:rsidR="00741EFE" w:rsidRPr="00741EFE">
        <w:rPr>
          <w:rFonts w:ascii="Times New Roman" w:hAnsi="Times New Roman" w:cs="Times New Roman"/>
        </w:rPr>
        <w:t xml:space="preserve">, тогда и потребляемая из </w:t>
      </w:r>
      <w:r w:rsidR="00BD438F">
        <w:rPr>
          <w:rFonts w:ascii="Times New Roman" w:hAnsi="Times New Roman" w:cs="Times New Roman"/>
        </w:rPr>
        <w:t>электросети</w:t>
      </w:r>
      <w:r w:rsidR="00741EFE" w:rsidRPr="00741EFE">
        <w:rPr>
          <w:rFonts w:ascii="Times New Roman" w:hAnsi="Times New Roman" w:cs="Times New Roman"/>
        </w:rPr>
        <w:t>сети активная мощность P</w:t>
      </w:r>
      <w:r w:rsidR="00741EFE" w:rsidRPr="00BD438F">
        <w:rPr>
          <w:rFonts w:ascii="Times New Roman" w:hAnsi="Times New Roman" w:cs="Times New Roman"/>
          <w:vertAlign w:val="subscript"/>
        </w:rPr>
        <w:t>ф</w:t>
      </w:r>
      <w:r w:rsidR="00741EFE" w:rsidRPr="00741EFE">
        <w:rPr>
          <w:rFonts w:ascii="Times New Roman" w:hAnsi="Times New Roman" w:cs="Times New Roman"/>
        </w:rPr>
        <w:t>=UIcosφ будет постоянна. Так как напряжение сети U постоянно, то и активная составляющая тока Icosφ т</w:t>
      </w:r>
      <w:r w:rsidR="00BD438F">
        <w:rPr>
          <w:rFonts w:ascii="Times New Roman" w:hAnsi="Times New Roman" w:cs="Times New Roman"/>
        </w:rPr>
        <w:t>оже будет</w:t>
      </w:r>
      <w:r w:rsidR="00741EFE" w:rsidRPr="00741EFE">
        <w:rPr>
          <w:rFonts w:ascii="Times New Roman" w:hAnsi="Times New Roman" w:cs="Times New Roman"/>
        </w:rPr>
        <w:t xml:space="preserve"> постоянна. При </w:t>
      </w:r>
      <w:r w:rsidR="00763DEF">
        <w:rPr>
          <w:rFonts w:ascii="Times New Roman" w:hAnsi="Times New Roman" w:cs="Times New Roman"/>
        </w:rPr>
        <w:t>появлении изменений</w:t>
      </w:r>
      <w:r w:rsidR="00BD438F">
        <w:rPr>
          <w:rFonts w:ascii="Times New Roman" w:hAnsi="Times New Roman" w:cs="Times New Roman"/>
        </w:rPr>
        <w:t xml:space="preserve"> или колебани</w:t>
      </w:r>
      <w:r w:rsidR="00763DEF">
        <w:rPr>
          <w:rFonts w:ascii="Times New Roman" w:hAnsi="Times New Roman" w:cs="Times New Roman"/>
        </w:rPr>
        <w:t>й</w:t>
      </w:r>
      <w:r w:rsidR="00741EFE" w:rsidRPr="00741EFE">
        <w:rPr>
          <w:rFonts w:ascii="Times New Roman" w:hAnsi="Times New Roman" w:cs="Times New Roman"/>
        </w:rPr>
        <w:t xml:space="preserve"> тока возбуждения ЭДС будет также меняться. Рассмотрим </w:t>
      </w:r>
      <w:r w:rsidR="00763DEF">
        <w:rPr>
          <w:rFonts w:ascii="Times New Roman" w:hAnsi="Times New Roman" w:cs="Times New Roman"/>
        </w:rPr>
        <w:t>3</w:t>
      </w:r>
      <w:r w:rsidR="00741EFE" w:rsidRPr="00741EFE">
        <w:rPr>
          <w:rFonts w:ascii="Times New Roman" w:hAnsi="Times New Roman" w:cs="Times New Roman"/>
        </w:rPr>
        <w:t xml:space="preserve"> </w:t>
      </w:r>
      <w:r w:rsidR="00763DEF">
        <w:rPr>
          <w:rFonts w:ascii="Times New Roman" w:hAnsi="Times New Roman" w:cs="Times New Roman"/>
        </w:rPr>
        <w:t>примера</w:t>
      </w:r>
      <w:r w:rsidR="00741EFE" w:rsidRPr="00741EFE">
        <w:rPr>
          <w:rFonts w:ascii="Times New Roman" w:hAnsi="Times New Roman" w:cs="Times New Roman"/>
        </w:rPr>
        <w:t xml:space="preserve"> изменения тока Iв:</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В режиме недовозбуждения</w:t>
      </w:r>
      <w:r w:rsidR="00B9425B">
        <w:rPr>
          <w:rFonts w:ascii="Times New Roman" w:hAnsi="Times New Roman" w:cs="Times New Roman"/>
        </w:rPr>
        <w:t xml:space="preserve"> электродвигателя</w:t>
      </w:r>
      <w:r w:rsidRPr="00741EFE">
        <w:rPr>
          <w:rFonts w:ascii="Times New Roman" w:hAnsi="Times New Roman" w:cs="Times New Roman"/>
        </w:rPr>
        <w:t>:</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 xml:space="preserve"> (E&lt;U) ток I</w:t>
      </w:r>
      <w:r w:rsidRPr="00BD438F">
        <w:rPr>
          <w:rFonts w:ascii="Times New Roman" w:hAnsi="Times New Roman" w:cs="Times New Roman"/>
          <w:vertAlign w:val="subscript"/>
        </w:rPr>
        <w:t>1</w:t>
      </w:r>
      <w:r w:rsidRPr="00741EFE">
        <w:rPr>
          <w:rFonts w:ascii="Times New Roman" w:hAnsi="Times New Roman" w:cs="Times New Roman"/>
        </w:rPr>
        <w:t xml:space="preserve"> отстает по фазе от напряжения на </w:t>
      </w:r>
      <w:r w:rsidR="00BD438F">
        <w:rPr>
          <w:rFonts w:ascii="Times New Roman" w:hAnsi="Times New Roman" w:cs="Times New Roman"/>
        </w:rPr>
        <w:t>какой-то</w:t>
      </w:r>
      <w:r w:rsidRPr="00741EFE">
        <w:rPr>
          <w:rFonts w:ascii="Times New Roman" w:hAnsi="Times New Roman" w:cs="Times New Roman"/>
        </w:rPr>
        <w:t xml:space="preserve"> угол φ&gt;0 (рис.), </w:t>
      </w:r>
      <w:r w:rsidR="00BD438F">
        <w:rPr>
          <w:rFonts w:ascii="Times New Roman" w:hAnsi="Times New Roman" w:cs="Times New Roman"/>
        </w:rPr>
        <w:t xml:space="preserve">то </w:t>
      </w:r>
      <w:r w:rsidRPr="00741EFE">
        <w:rPr>
          <w:rFonts w:ascii="Times New Roman" w:hAnsi="Times New Roman" w:cs="Times New Roman"/>
        </w:rPr>
        <w:t xml:space="preserve">двигатель </w:t>
      </w:r>
      <w:r w:rsidR="00BD438F">
        <w:rPr>
          <w:rFonts w:ascii="Times New Roman" w:hAnsi="Times New Roman" w:cs="Times New Roman"/>
        </w:rPr>
        <w:t>кроме</w:t>
      </w:r>
      <w:r w:rsidRPr="00741EFE">
        <w:rPr>
          <w:rFonts w:ascii="Times New Roman" w:hAnsi="Times New Roman" w:cs="Times New Roman"/>
        </w:rPr>
        <w:t xml:space="preserve"> активной составляющей потребляемой мощности </w:t>
      </w:r>
      <w:r w:rsidR="00BD438F">
        <w:rPr>
          <w:rFonts w:ascii="Times New Roman" w:hAnsi="Times New Roman" w:cs="Times New Roman"/>
        </w:rPr>
        <w:t>будет иметь</w:t>
      </w:r>
      <w:r w:rsidRPr="00741EFE">
        <w:rPr>
          <w:rFonts w:ascii="Times New Roman" w:hAnsi="Times New Roman" w:cs="Times New Roman"/>
        </w:rPr>
        <w:t xml:space="preserve"> реактивную (индуктивную) составляющую.</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В нормальном режиме</w:t>
      </w:r>
      <w:r w:rsidR="00B9425B">
        <w:rPr>
          <w:rFonts w:ascii="Times New Roman" w:hAnsi="Times New Roman" w:cs="Times New Roman"/>
        </w:rPr>
        <w:t xml:space="preserve"> работы электродвигателя</w:t>
      </w:r>
      <w:r w:rsidRPr="00741EFE">
        <w:rPr>
          <w:rFonts w:ascii="Times New Roman" w:hAnsi="Times New Roman" w:cs="Times New Roman"/>
        </w:rPr>
        <w:t>:</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 xml:space="preserve">При </w:t>
      </w:r>
      <w:r w:rsidR="00BD438F">
        <w:rPr>
          <w:rFonts w:ascii="Times New Roman" w:hAnsi="Times New Roman" w:cs="Times New Roman"/>
        </w:rPr>
        <w:t>каком-то</w:t>
      </w:r>
      <w:r w:rsidRPr="00741EFE">
        <w:rPr>
          <w:rFonts w:ascii="Times New Roman" w:hAnsi="Times New Roman" w:cs="Times New Roman"/>
        </w:rPr>
        <w:t xml:space="preserve"> увеличении тока возбуждения </w:t>
      </w:r>
      <w:r w:rsidR="00BD438F">
        <w:rPr>
          <w:rFonts w:ascii="Times New Roman" w:hAnsi="Times New Roman" w:cs="Times New Roman"/>
        </w:rPr>
        <w:t>настанет</w:t>
      </w:r>
      <w:r w:rsidRPr="00741EFE">
        <w:rPr>
          <w:rFonts w:ascii="Times New Roman" w:hAnsi="Times New Roman" w:cs="Times New Roman"/>
        </w:rPr>
        <w:t xml:space="preserve"> равенство (E=U), </w:t>
      </w:r>
      <w:r w:rsidR="00BD438F">
        <w:rPr>
          <w:rFonts w:ascii="Times New Roman" w:hAnsi="Times New Roman" w:cs="Times New Roman"/>
        </w:rPr>
        <w:t>следовательно коэффициент мощности станет равен единице(</w:t>
      </w:r>
      <w:r w:rsidRPr="00741EFE">
        <w:rPr>
          <w:rFonts w:ascii="Times New Roman" w:hAnsi="Times New Roman" w:cs="Times New Roman"/>
        </w:rPr>
        <w:t>cosφ=1</w:t>
      </w:r>
      <w:r w:rsidR="00BD438F">
        <w:rPr>
          <w:rFonts w:ascii="Times New Roman" w:hAnsi="Times New Roman" w:cs="Times New Roman"/>
        </w:rPr>
        <w:t>)</w:t>
      </w:r>
      <w:r w:rsidRPr="00741EFE">
        <w:rPr>
          <w:rFonts w:ascii="Times New Roman" w:hAnsi="Times New Roman" w:cs="Times New Roman"/>
        </w:rPr>
        <w:t>. Ток I</w:t>
      </w:r>
      <w:r w:rsidRPr="00BD438F">
        <w:rPr>
          <w:rFonts w:ascii="Times New Roman" w:hAnsi="Times New Roman" w:cs="Times New Roman"/>
          <w:vertAlign w:val="subscript"/>
        </w:rPr>
        <w:t>2</w:t>
      </w:r>
      <w:r w:rsidRPr="00741EFE">
        <w:rPr>
          <w:rFonts w:ascii="Times New Roman" w:hAnsi="Times New Roman" w:cs="Times New Roman"/>
        </w:rPr>
        <w:t xml:space="preserve"> совпадает по фазе с напряжением, т.е. угол φ=0 (рис.).</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В режиме перевозбуждения</w:t>
      </w:r>
      <w:r w:rsidR="00B9425B">
        <w:rPr>
          <w:rFonts w:ascii="Times New Roman" w:hAnsi="Times New Roman" w:cs="Times New Roman"/>
        </w:rPr>
        <w:t xml:space="preserve"> электродвигателя</w:t>
      </w:r>
      <w:r w:rsidRPr="00741EFE">
        <w:rPr>
          <w:rFonts w:ascii="Times New Roman" w:hAnsi="Times New Roman" w:cs="Times New Roman"/>
        </w:rPr>
        <w:t>:</w:t>
      </w:r>
    </w:p>
    <w:p w:rsidR="00741EFE" w:rsidRP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 xml:space="preserve">Дальнейшее увеличение тока возбуждения </w:t>
      </w:r>
      <w:r w:rsidR="00BD438F">
        <w:rPr>
          <w:rFonts w:ascii="Times New Roman" w:hAnsi="Times New Roman" w:cs="Times New Roman"/>
        </w:rPr>
        <w:t>будет приводить</w:t>
      </w:r>
      <w:r w:rsidRPr="00741EFE">
        <w:rPr>
          <w:rFonts w:ascii="Times New Roman" w:hAnsi="Times New Roman" w:cs="Times New Roman"/>
        </w:rPr>
        <w:t xml:space="preserve"> к росту ЭДС, при этом угол φ&lt;0 и ток начинает по фазе </w:t>
      </w:r>
      <w:r w:rsidR="00BD438F">
        <w:rPr>
          <w:rFonts w:ascii="Times New Roman" w:hAnsi="Times New Roman" w:cs="Times New Roman"/>
        </w:rPr>
        <w:t>обгонять</w:t>
      </w:r>
      <w:r w:rsidRPr="00741EFE">
        <w:rPr>
          <w:rFonts w:ascii="Times New Roman" w:hAnsi="Times New Roman" w:cs="Times New Roman"/>
        </w:rPr>
        <w:t xml:space="preserve"> напряжение. Двигатель </w:t>
      </w:r>
      <w:r w:rsidR="00BD438F">
        <w:rPr>
          <w:rFonts w:ascii="Times New Roman" w:hAnsi="Times New Roman" w:cs="Times New Roman"/>
        </w:rPr>
        <w:t>забирает</w:t>
      </w:r>
      <w:r w:rsidRPr="00741EFE">
        <w:rPr>
          <w:rFonts w:ascii="Times New Roman" w:hAnsi="Times New Roman" w:cs="Times New Roman"/>
        </w:rPr>
        <w:t xml:space="preserve"> из </w:t>
      </w:r>
      <w:r w:rsidR="00BD438F">
        <w:rPr>
          <w:rFonts w:ascii="Times New Roman" w:hAnsi="Times New Roman" w:cs="Times New Roman"/>
        </w:rPr>
        <w:t>электро</w:t>
      </w:r>
      <w:r w:rsidRPr="00741EFE">
        <w:rPr>
          <w:rFonts w:ascii="Times New Roman" w:hAnsi="Times New Roman" w:cs="Times New Roman"/>
        </w:rPr>
        <w:t>сети активно – емкостную мощность.</w:t>
      </w:r>
    </w:p>
    <w:p w:rsidR="00741EFE" w:rsidRPr="00741EFE" w:rsidRDefault="00BD438F" w:rsidP="00F45892">
      <w:pPr>
        <w:spacing w:line="240" w:lineRule="auto"/>
        <w:ind w:firstLine="709"/>
        <w:jc w:val="both"/>
        <w:rPr>
          <w:rFonts w:ascii="Times New Roman" w:hAnsi="Times New Roman" w:cs="Times New Roman"/>
        </w:rPr>
      </w:pPr>
      <w:r>
        <w:rPr>
          <w:rFonts w:ascii="Times New Roman" w:hAnsi="Times New Roman" w:cs="Times New Roman"/>
        </w:rPr>
        <w:t>Можно сделать вывод</w:t>
      </w:r>
      <w:r w:rsidR="00741EFE" w:rsidRPr="00741EFE">
        <w:rPr>
          <w:rFonts w:ascii="Times New Roman" w:hAnsi="Times New Roman" w:cs="Times New Roman"/>
        </w:rPr>
        <w:t xml:space="preserve">, </w:t>
      </w:r>
      <w:r>
        <w:rPr>
          <w:rFonts w:ascii="Times New Roman" w:hAnsi="Times New Roman" w:cs="Times New Roman"/>
        </w:rPr>
        <w:t xml:space="preserve">что </w:t>
      </w:r>
      <w:r w:rsidR="00741EFE" w:rsidRPr="00741EFE">
        <w:rPr>
          <w:rFonts w:ascii="Times New Roman" w:hAnsi="Times New Roman" w:cs="Times New Roman"/>
        </w:rPr>
        <w:t xml:space="preserve">изменение тока возбуждения синхронного двигателя </w:t>
      </w:r>
      <w:r>
        <w:rPr>
          <w:rFonts w:ascii="Times New Roman" w:hAnsi="Times New Roman" w:cs="Times New Roman"/>
        </w:rPr>
        <w:t>влечет за собойвозникнове</w:t>
      </w:r>
      <w:r w:rsidR="00741EFE" w:rsidRPr="00741EFE">
        <w:rPr>
          <w:rFonts w:ascii="Times New Roman" w:hAnsi="Times New Roman" w:cs="Times New Roman"/>
        </w:rPr>
        <w:t>ние реактивных составляющих потребляемой</w:t>
      </w:r>
      <w:r>
        <w:rPr>
          <w:rFonts w:ascii="Times New Roman" w:hAnsi="Times New Roman" w:cs="Times New Roman"/>
        </w:rPr>
        <w:t xml:space="preserve"> из сети</w:t>
      </w:r>
      <w:r w:rsidR="00741EFE" w:rsidRPr="00741EFE">
        <w:rPr>
          <w:rFonts w:ascii="Times New Roman" w:hAnsi="Times New Roman" w:cs="Times New Roman"/>
        </w:rPr>
        <w:t xml:space="preserve"> мощности, то есть он начинает работать в качестве </w:t>
      </w:r>
      <w:r>
        <w:rPr>
          <w:rFonts w:ascii="Times New Roman" w:hAnsi="Times New Roman" w:cs="Times New Roman"/>
        </w:rPr>
        <w:t>источника реактивной моности (</w:t>
      </w:r>
      <w:r w:rsidR="00741EFE" w:rsidRPr="00741EFE">
        <w:rPr>
          <w:rFonts w:ascii="Times New Roman" w:hAnsi="Times New Roman" w:cs="Times New Roman"/>
        </w:rPr>
        <w:t>ИРМ</w:t>
      </w:r>
      <w:r>
        <w:rPr>
          <w:rFonts w:ascii="Times New Roman" w:hAnsi="Times New Roman" w:cs="Times New Roman"/>
        </w:rPr>
        <w:t>)</w:t>
      </w:r>
      <w:r w:rsidR="00541709">
        <w:rPr>
          <w:rFonts w:ascii="Times New Roman" w:hAnsi="Times New Roman" w:cs="Times New Roman"/>
        </w:rPr>
        <w:t>,</w:t>
      </w:r>
      <w:r w:rsidR="00741EFE" w:rsidRPr="00741EFE">
        <w:rPr>
          <w:rFonts w:ascii="Times New Roman" w:hAnsi="Times New Roman" w:cs="Times New Roman"/>
        </w:rPr>
        <w:t xml:space="preserve"> компенсируя реактивную мощность из сети.</w:t>
      </w:r>
    </w:p>
    <w:p w:rsidR="00741EFE" w:rsidRDefault="00741EFE" w:rsidP="00F45892">
      <w:pPr>
        <w:spacing w:line="240" w:lineRule="auto"/>
        <w:ind w:firstLine="709"/>
        <w:jc w:val="both"/>
        <w:rPr>
          <w:rFonts w:ascii="Times New Roman" w:hAnsi="Times New Roman" w:cs="Times New Roman"/>
        </w:rPr>
      </w:pPr>
      <w:r w:rsidRPr="00741EFE">
        <w:rPr>
          <w:rFonts w:ascii="Times New Roman" w:hAnsi="Times New Roman" w:cs="Times New Roman"/>
        </w:rPr>
        <w:t>Следовательно, при уменьшении реактивной составляющей, падение напряжения в сети снизится, что приведет к экономии электроэнергии.</w:t>
      </w:r>
    </w:p>
    <w:p w:rsidR="00B9425B" w:rsidRDefault="00B9425B" w:rsidP="00F45892">
      <w:pPr>
        <w:spacing w:line="240" w:lineRule="auto"/>
        <w:ind w:firstLine="709"/>
        <w:rPr>
          <w:rFonts w:ascii="Times New Roman" w:hAnsi="Times New Roman" w:cs="Times New Roman"/>
          <w:b/>
          <w:szCs w:val="28"/>
        </w:rPr>
      </w:pPr>
    </w:p>
    <w:p w:rsidR="00371B1B" w:rsidRPr="00371B1B" w:rsidRDefault="00371B1B" w:rsidP="00F45892">
      <w:pPr>
        <w:spacing w:line="240" w:lineRule="auto"/>
        <w:ind w:firstLine="709"/>
        <w:rPr>
          <w:rFonts w:ascii="Times New Roman" w:hAnsi="Times New Roman" w:cs="Times New Roman"/>
          <w:b/>
          <w:szCs w:val="28"/>
        </w:rPr>
      </w:pPr>
      <w:r w:rsidRPr="00371B1B">
        <w:rPr>
          <w:rFonts w:ascii="Times New Roman" w:hAnsi="Times New Roman" w:cs="Times New Roman"/>
          <w:b/>
          <w:szCs w:val="28"/>
        </w:rPr>
        <w:t>Расчетная часть</w:t>
      </w:r>
    </w:p>
    <w:p w:rsidR="00371B1B" w:rsidRPr="00371B1B" w:rsidRDefault="00F45892" w:rsidP="00F45892">
      <w:pPr>
        <w:spacing w:line="240" w:lineRule="auto"/>
        <w:ind w:firstLine="709"/>
        <w:rPr>
          <w:rFonts w:ascii="Times New Roman" w:hAnsi="Times New Roman" w:cs="Times New Roman"/>
        </w:rPr>
      </w:pPr>
      <w:r>
        <w:rPr>
          <w:rFonts w:ascii="Times New Roman" w:hAnsi="Times New Roman" w:cs="Times New Roman"/>
        </w:rPr>
        <w:t>Расчет проводил</w:t>
      </w:r>
      <w:r w:rsidR="00371B1B">
        <w:rPr>
          <w:rFonts w:ascii="Times New Roman" w:hAnsi="Times New Roman" w:cs="Times New Roman"/>
        </w:rPr>
        <w:t>ся по данным потр</w:t>
      </w:r>
      <w:r>
        <w:rPr>
          <w:rFonts w:ascii="Times New Roman" w:hAnsi="Times New Roman" w:cs="Times New Roman"/>
        </w:rPr>
        <w:t>е</w:t>
      </w:r>
      <w:r w:rsidR="00371B1B">
        <w:rPr>
          <w:rFonts w:ascii="Times New Roman" w:hAnsi="Times New Roman" w:cs="Times New Roman"/>
        </w:rPr>
        <w:t xml:space="preserve">бления электроэнергии </w:t>
      </w:r>
      <w:r>
        <w:rPr>
          <w:rFonts w:ascii="Times New Roman" w:hAnsi="Times New Roman" w:cs="Times New Roman"/>
        </w:rPr>
        <w:t>в</w:t>
      </w:r>
      <w:r w:rsidR="00371B1B">
        <w:rPr>
          <w:rFonts w:ascii="Times New Roman" w:hAnsi="Times New Roman" w:cs="Times New Roman"/>
        </w:rPr>
        <w:t xml:space="preserve"> компрессо</w:t>
      </w:r>
      <w:r>
        <w:rPr>
          <w:rFonts w:ascii="Times New Roman" w:hAnsi="Times New Roman" w:cs="Times New Roman"/>
        </w:rPr>
        <w:t>рном</w:t>
      </w:r>
      <w:r w:rsidR="00371B1B">
        <w:rPr>
          <w:rFonts w:ascii="Times New Roman" w:hAnsi="Times New Roman" w:cs="Times New Roman"/>
        </w:rPr>
        <w:t xml:space="preserve"> цех</w:t>
      </w:r>
      <w:r>
        <w:rPr>
          <w:rFonts w:ascii="Times New Roman" w:hAnsi="Times New Roman" w:cs="Times New Roman"/>
        </w:rPr>
        <w:t>у</w:t>
      </w:r>
      <w:r w:rsidR="00371B1B">
        <w:rPr>
          <w:rFonts w:ascii="Times New Roman" w:hAnsi="Times New Roman" w:cs="Times New Roman"/>
        </w:rPr>
        <w:t xml:space="preserve"> АО </w:t>
      </w:r>
      <w:r w:rsidR="00371B1B" w:rsidRPr="00371B1B">
        <w:rPr>
          <w:rFonts w:ascii="Times New Roman" w:hAnsi="Times New Roman" w:cs="Times New Roman"/>
        </w:rPr>
        <w:t>”</w:t>
      </w:r>
      <w:r w:rsidR="00371B1B">
        <w:rPr>
          <w:rFonts w:ascii="Times New Roman" w:hAnsi="Times New Roman" w:cs="Times New Roman"/>
        </w:rPr>
        <w:t>Чепецкого механического завода</w:t>
      </w:r>
      <w:r w:rsidR="00371B1B" w:rsidRPr="00371B1B">
        <w:rPr>
          <w:rFonts w:ascii="Times New Roman" w:hAnsi="Times New Roman" w:cs="Times New Roman"/>
        </w:rPr>
        <w:t>”</w:t>
      </w:r>
      <w:r w:rsidR="00371B1B">
        <w:rPr>
          <w:rFonts w:ascii="Times New Roman" w:hAnsi="Times New Roman" w:cs="Times New Roman"/>
        </w:rPr>
        <w:t xml:space="preserve"> за прошлый год.</w:t>
      </w:r>
    </w:p>
    <w:p w:rsidR="00B9425B" w:rsidRDefault="00B9425B" w:rsidP="00F45892">
      <w:pPr>
        <w:spacing w:line="240" w:lineRule="auto"/>
        <w:ind w:firstLine="709"/>
        <w:rPr>
          <w:rFonts w:ascii="Times New Roman" w:hAnsi="Times New Roman" w:cs="Times New Roman"/>
        </w:rPr>
      </w:pP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lastRenderedPageBreak/>
        <w:t>Таблица 1. Потребление э/э за каждый час</w:t>
      </w:r>
    </w:p>
    <w:tbl>
      <w:tblPr>
        <w:tblStyle w:val="ae"/>
        <w:tblW w:w="0" w:type="auto"/>
        <w:tblLook w:val="04A0"/>
      </w:tblPr>
      <w:tblGrid>
        <w:gridCol w:w="2585"/>
        <w:gridCol w:w="3299"/>
        <w:gridCol w:w="3403"/>
      </w:tblGrid>
      <w:tr w:rsidR="00371B1B" w:rsidRPr="00371B1B" w:rsidTr="00633DF5">
        <w:tc>
          <w:tcPr>
            <w:tcW w:w="2660" w:type="dxa"/>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lang w:val="en-US"/>
              </w:rPr>
              <w:t>T,</w:t>
            </w:r>
            <w:r w:rsidRPr="00F45892">
              <w:rPr>
                <w:rFonts w:ascii="Times New Roman" w:hAnsi="Times New Roman" w:cs="Times New Roman"/>
              </w:rPr>
              <w:t xml:space="preserve"> ч</w:t>
            </w:r>
          </w:p>
        </w:tc>
        <w:tc>
          <w:tcPr>
            <w:tcW w:w="3402" w:type="dxa"/>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lang w:val="en-US"/>
              </w:rPr>
              <w:t>P</w:t>
            </w:r>
            <w:r w:rsidRPr="00F45892">
              <w:rPr>
                <w:rFonts w:ascii="Times New Roman" w:hAnsi="Times New Roman" w:cs="Times New Roman"/>
              </w:rPr>
              <w:t>, кВт</w:t>
            </w:r>
          </w:p>
        </w:tc>
        <w:tc>
          <w:tcPr>
            <w:tcW w:w="3509"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Q</w:t>
            </w:r>
            <w:r w:rsidRPr="00F45892">
              <w:rPr>
                <w:rFonts w:ascii="Times New Roman" w:hAnsi="Times New Roman" w:cs="Times New Roman"/>
              </w:rPr>
              <w:t>, кВАр</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8:00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47.40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49.72</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9:00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48.70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51.09</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10:00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51.20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53.71</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11:00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55.60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58.32</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12:00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56.90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59.69</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13:00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59.80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62.73</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14:00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60.10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63.04</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15:00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62.30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65.35</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16:00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59.70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62.63</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17:00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54.30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56.96</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18:00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50.10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52.55</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19:00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47.20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49.51</w:t>
            </w:r>
          </w:p>
        </w:tc>
      </w:tr>
      <w:tr w:rsidR="00371B1B" w:rsidRPr="00371B1B" w:rsidTr="00633DF5">
        <w:tc>
          <w:tcPr>
            <w:tcW w:w="2660" w:type="dxa"/>
          </w:tcPr>
          <w:p w:rsidR="00371B1B" w:rsidRPr="00F45892" w:rsidRDefault="00371B1B" w:rsidP="00F45892">
            <w:pPr>
              <w:ind w:firstLine="709"/>
              <w:jc w:val="center"/>
              <w:rPr>
                <w:rFonts w:ascii="Times New Roman" w:hAnsi="Times New Roman" w:cs="Times New Roman"/>
                <w:lang w:val="en-US"/>
              </w:rPr>
            </w:pPr>
            <w:r w:rsidRPr="00F45892">
              <w:rPr>
                <w:rFonts w:ascii="Times New Roman" w:hAnsi="Times New Roman" w:cs="Times New Roman"/>
                <w:lang w:val="en-US"/>
              </w:rPr>
              <w:t>20:00</w:t>
            </w:r>
          </w:p>
        </w:tc>
        <w:tc>
          <w:tcPr>
            <w:tcW w:w="3402"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38.60</w:t>
            </w:r>
          </w:p>
        </w:tc>
        <w:tc>
          <w:tcPr>
            <w:tcW w:w="3509" w:type="dxa"/>
            <w:vAlign w:val="bottom"/>
          </w:tcPr>
          <w:p w:rsidR="00371B1B" w:rsidRPr="00F45892" w:rsidRDefault="00371B1B" w:rsidP="00F45892">
            <w:pPr>
              <w:ind w:firstLine="709"/>
              <w:jc w:val="center"/>
              <w:rPr>
                <w:rFonts w:ascii="Times New Roman" w:hAnsi="Times New Roman" w:cs="Times New Roman"/>
              </w:rPr>
            </w:pPr>
            <w:r w:rsidRPr="00F45892">
              <w:rPr>
                <w:rFonts w:ascii="Times New Roman" w:hAnsi="Times New Roman" w:cs="Times New Roman"/>
              </w:rPr>
              <w:t>40.49</w:t>
            </w:r>
          </w:p>
        </w:tc>
      </w:tr>
    </w:tbl>
    <w:p w:rsidR="00371B1B" w:rsidRPr="00371B1B" w:rsidRDefault="00371B1B" w:rsidP="00F45892">
      <w:pPr>
        <w:spacing w:line="240" w:lineRule="auto"/>
        <w:ind w:firstLine="709"/>
        <w:rPr>
          <w:rFonts w:ascii="Times New Roman" w:hAnsi="Times New Roman" w:cs="Times New Roman"/>
        </w:rPr>
      </w:pPr>
    </w:p>
    <w:p w:rsidR="0098597C" w:rsidRDefault="0098597C" w:rsidP="00F45892">
      <w:pPr>
        <w:spacing w:line="240" w:lineRule="auto"/>
        <w:ind w:firstLine="709"/>
        <w:rPr>
          <w:rFonts w:ascii="Times New Roman" w:hAnsi="Times New Roman" w:cs="Times New Roman"/>
        </w:rPr>
      </w:pPr>
    </w:p>
    <w:p w:rsidR="0098597C" w:rsidRDefault="0098597C" w:rsidP="00F45892">
      <w:pPr>
        <w:spacing w:line="240" w:lineRule="auto"/>
        <w:ind w:firstLine="709"/>
        <w:rPr>
          <w:rFonts w:ascii="Times New Roman" w:hAnsi="Times New Roman" w:cs="Times New Roman"/>
        </w:rPr>
      </w:pPr>
    </w:p>
    <w:p w:rsidR="0098597C" w:rsidRDefault="0098597C" w:rsidP="00F45892">
      <w:pPr>
        <w:spacing w:line="240" w:lineRule="auto"/>
        <w:ind w:firstLine="709"/>
        <w:rPr>
          <w:rFonts w:ascii="Times New Roman" w:hAnsi="Times New Roman" w:cs="Times New Roman"/>
        </w:rPr>
      </w:pP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Суммарный расход активной энергии за сутки:</w:t>
      </w:r>
    </w:p>
    <w:p w:rsidR="00371B1B" w:rsidRPr="00371B1B" w:rsidRDefault="00D95ABA" w:rsidP="00F45892">
      <w:pPr>
        <w:spacing w:line="240" w:lineRule="auto"/>
        <w:ind w:firstLine="709"/>
        <w:rPr>
          <w:rFonts w:ascii="Times New Roman" w:eastAsiaTheme="minorEastAsia" w:hAnsi="Times New Roman" w:cs="Times New Roman"/>
          <w:i/>
        </w:rPr>
      </w:pPr>
      <m:oMathPara>
        <m:oMath>
          <m:sSub>
            <m:sSubPr>
              <m:ctrlPr>
                <w:rPr>
                  <w:rFonts w:ascii="Cambria Math" w:hAnsi="Cambria Math" w:cs="Times New Roman"/>
                  <w:i/>
                  <w:lang w:val="en-US"/>
                </w:rPr>
              </m:ctrlPr>
            </m:sSubPr>
            <m:e>
              <m:r>
                <w:rPr>
                  <w:rFonts w:ascii="Cambria Math" w:hAnsi="Cambria Math" w:cs="Times New Roman"/>
                  <w:lang w:val="en-US"/>
                </w:rPr>
                <m:t>P</m:t>
              </m:r>
            </m:e>
            <m:sub>
              <m:r>
                <m:rPr>
                  <m:sty m:val="b"/>
                </m:rPr>
                <w:rPr>
                  <w:rFonts w:ascii="Cambria Math" w:hAnsi="Cambria Math" w:cs="Times New Roman"/>
                  <w:color w:val="202124"/>
                  <w:shd w:val="clear" w:color="auto" w:fill="FFFFFF"/>
                </w:rPr>
                <m:t>Σ</m:t>
              </m:r>
              <m:r>
                <m:rPr>
                  <m:sty m:val="bi"/>
                </m:rPr>
                <w:rPr>
                  <w:rFonts w:ascii="Cambria Math" w:hAnsi="Cambria Math" w:cs="Times New Roman"/>
                  <w:color w:val="202124"/>
                  <w:shd w:val="clear" w:color="auto" w:fill="FFFFFF"/>
                </w:rPr>
                <m:t>м</m:t>
              </m:r>
            </m:sub>
          </m:sSub>
          <m:r>
            <w:rPr>
              <w:rFonts w:ascii="Cambria Math" w:hAnsi="Cambria Math" w:cs="Times New Roman"/>
              <w:lang w:val="en-US"/>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P</m:t>
              </m:r>
            </m:e>
          </m:nary>
          <m:r>
            <w:rPr>
              <w:rFonts w:ascii="Cambria Math" w:hAnsi="Cambria Math" w:cs="Times New Roman"/>
            </w:rPr>
            <m:t xml:space="preserve">=47,4+48,7+51,2+55,6+56,9+59,8+60,1+62,3+59,7+54,3+50,1+47,2+38,6=691,9 </m:t>
          </m:r>
          <m:r>
            <m:rPr>
              <m:sty m:val="p"/>
            </m:rPr>
            <w:rPr>
              <w:rFonts w:ascii="Cambria Math" w:hAnsi="Cambria Math" w:cs="Times New Roman"/>
            </w:rPr>
            <m:t>кВт·ч</m:t>
          </m:r>
        </m:oMath>
      </m:oMathPara>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Суммарный расход реактивной энергии за сутки:</w:t>
      </w:r>
    </w:p>
    <w:p w:rsidR="00371B1B" w:rsidRPr="00371B1B" w:rsidRDefault="00D95ABA" w:rsidP="00F45892">
      <w:pPr>
        <w:spacing w:line="240" w:lineRule="auto"/>
        <w:ind w:firstLine="709"/>
        <w:rPr>
          <w:rFonts w:ascii="Times New Roman" w:hAnsi="Times New Roman" w:cs="Times New Roman"/>
          <w:i/>
        </w:rPr>
      </w:pPr>
      <m:oMathPara>
        <m:oMath>
          <m:sSub>
            <m:sSubPr>
              <m:ctrlPr>
                <w:rPr>
                  <w:rFonts w:ascii="Cambria Math" w:hAnsi="Cambria Math" w:cs="Times New Roman"/>
                  <w:i/>
                  <w:lang w:val="en-US"/>
                </w:rPr>
              </m:ctrlPr>
            </m:sSubPr>
            <m:e>
              <m:r>
                <w:rPr>
                  <w:rFonts w:ascii="Cambria Math" w:hAnsi="Cambria Math" w:cs="Times New Roman"/>
                  <w:lang w:val="en-US"/>
                </w:rPr>
                <m:t>Q</m:t>
              </m:r>
            </m:e>
            <m:sub>
              <m:r>
                <m:rPr>
                  <m:sty m:val="b"/>
                </m:rPr>
                <w:rPr>
                  <w:rFonts w:ascii="Cambria Math" w:hAnsi="Cambria Math" w:cs="Times New Roman"/>
                  <w:color w:val="202124"/>
                  <w:shd w:val="clear" w:color="auto" w:fill="FFFFFF"/>
                </w:rPr>
                <m:t>Σ</m:t>
              </m:r>
              <m:r>
                <m:rPr>
                  <m:sty m:val="bi"/>
                </m:rPr>
                <w:rPr>
                  <w:rFonts w:ascii="Cambria Math" w:hAnsi="Cambria Math" w:cs="Times New Roman"/>
                  <w:color w:val="202124"/>
                  <w:shd w:val="clear" w:color="auto" w:fill="FFFFFF"/>
                </w:rPr>
                <m:t>м</m:t>
              </m:r>
            </m:sub>
          </m:sSub>
          <m:r>
            <w:rPr>
              <w:rFonts w:ascii="Cambria Math" w:hAnsi="Cambria Math" w:cs="Times New Roman"/>
              <w:lang w:val="en-US"/>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Q</m:t>
              </m:r>
            </m:e>
          </m:nary>
          <m:r>
            <w:rPr>
              <w:rFonts w:ascii="Cambria Math" w:hAnsi="Cambria Math" w:cs="Times New Roman"/>
            </w:rPr>
            <m:t xml:space="preserve">=49,7+51,1+53,7+58,3+59,7+62,7+63,1+65,4+62,6+56,9+52,6+49,5+40,5=725,8 </m:t>
          </m:r>
          <m:r>
            <m:rPr>
              <m:sty m:val="p"/>
            </m:rPr>
            <w:rPr>
              <w:rFonts w:ascii="Cambria Math" w:hAnsi="Cambria Math" w:cs="Times New Roman"/>
            </w:rPr>
            <m:t>кВАр·ч</m:t>
          </m:r>
        </m:oMath>
      </m:oMathPara>
    </w:p>
    <w:p w:rsidR="00371B1B" w:rsidRPr="00371B1B" w:rsidRDefault="00371B1B" w:rsidP="00F45892">
      <w:pPr>
        <w:pStyle w:val="ad"/>
        <w:shd w:val="clear" w:color="auto" w:fill="FFFFFF"/>
        <w:spacing w:before="0" w:beforeAutospacing="0" w:after="0" w:afterAutospacing="0"/>
        <w:ind w:firstLine="709"/>
        <w:jc w:val="both"/>
        <w:rPr>
          <w:sz w:val="22"/>
          <w:szCs w:val="22"/>
        </w:rPr>
      </w:pPr>
      <w:r w:rsidRPr="00371B1B">
        <w:rPr>
          <w:sz w:val="22"/>
          <w:szCs w:val="22"/>
        </w:rPr>
        <w:t>t</w:t>
      </w:r>
      <w:r w:rsidRPr="00371B1B">
        <w:rPr>
          <w:sz w:val="22"/>
          <w:szCs w:val="22"/>
          <w:lang w:val="en-US"/>
        </w:rPr>
        <w:t>g</w:t>
      </w:r>
      <w:r w:rsidRPr="00371B1B">
        <w:rPr>
          <w:sz w:val="22"/>
          <w:szCs w:val="22"/>
        </w:rPr>
        <w:t>(φ)=725,8/691,9=1,05=&gt;</w:t>
      </w:r>
      <w:r w:rsidRPr="00371B1B">
        <w:rPr>
          <w:sz w:val="22"/>
          <w:szCs w:val="22"/>
          <w:lang w:val="en-US"/>
        </w:rPr>
        <w:t>cos</w:t>
      </w:r>
      <w:r w:rsidRPr="00371B1B">
        <w:rPr>
          <w:sz w:val="22"/>
          <w:szCs w:val="22"/>
        </w:rPr>
        <w:t>(φ)=0,69</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 xml:space="preserve">По договору с поставщиком электроэнергии предусмотрен штраф в размере </w:t>
      </w:r>
      <w:r w:rsidRPr="00371B1B">
        <w:rPr>
          <w:rFonts w:ascii="Times New Roman" w:hAnsi="Times New Roman" w:cs="Times New Roman"/>
          <w:lang w:val="en-US"/>
        </w:rPr>
        <w:t>P</w:t>
      </w:r>
      <w:r w:rsidRPr="00371B1B">
        <w:rPr>
          <w:rFonts w:ascii="Times New Roman" w:hAnsi="Times New Roman" w:cs="Times New Roman"/>
        </w:rPr>
        <w:t xml:space="preserve">=0,5 р/кВт·ч, если </w:t>
      </w:r>
      <w:r w:rsidRPr="00371B1B">
        <w:rPr>
          <w:rFonts w:ascii="Times New Roman" w:hAnsi="Times New Roman" w:cs="Times New Roman"/>
          <w:lang w:val="en-US"/>
        </w:rPr>
        <w:t>cos</w:t>
      </w:r>
      <w:r w:rsidRPr="00371B1B">
        <w:rPr>
          <w:rFonts w:ascii="Times New Roman" w:hAnsi="Times New Roman" w:cs="Times New Roman"/>
        </w:rPr>
        <w:t>(φ)&lt;0,9:</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lang w:val="en-US"/>
        </w:rPr>
        <w:t>W</w:t>
      </w:r>
      <w:r w:rsidRPr="00371B1B">
        <w:rPr>
          <w:rFonts w:ascii="Times New Roman" w:hAnsi="Times New Roman" w:cs="Times New Roman"/>
          <w:vertAlign w:val="subscript"/>
        </w:rPr>
        <w:t>рм</w:t>
      </w:r>
      <w:r w:rsidRPr="00371B1B">
        <w:rPr>
          <w:rFonts w:ascii="Times New Roman" w:hAnsi="Times New Roman" w:cs="Times New Roman"/>
        </w:rPr>
        <w:t>=</w:t>
      </w:r>
      <w:r w:rsidRPr="00371B1B">
        <w:rPr>
          <w:rFonts w:ascii="Times New Roman" w:hAnsi="Times New Roman" w:cs="Times New Roman"/>
          <w:lang w:val="en-US"/>
        </w:rPr>
        <w:t>Q</w:t>
      </w:r>
      <w:r w:rsidRPr="00371B1B">
        <w:rPr>
          <w:rFonts w:ascii="Times New Roman" w:hAnsi="Times New Roman" w:cs="Times New Roman"/>
          <w:vertAlign w:val="subscript"/>
        </w:rPr>
        <w:t>м</w:t>
      </w:r>
      <w:r w:rsidRPr="00371B1B">
        <w:rPr>
          <w:rFonts w:ascii="Times New Roman" w:hAnsi="Times New Roman" w:cs="Times New Roman"/>
        </w:rPr>
        <w:t>·</w:t>
      </w:r>
      <w:r w:rsidRPr="00371B1B">
        <w:rPr>
          <w:rFonts w:ascii="Times New Roman" w:hAnsi="Times New Roman" w:cs="Times New Roman"/>
          <w:lang w:val="en-US"/>
        </w:rPr>
        <w:t>P</w:t>
      </w:r>
      <w:r w:rsidRPr="00371B1B">
        <w:rPr>
          <w:rFonts w:ascii="Times New Roman" w:hAnsi="Times New Roman" w:cs="Times New Roman"/>
        </w:rPr>
        <w:t>=725,8·0,5=362,9 руб</w:t>
      </w:r>
      <w:r w:rsidR="00F45892">
        <w:rPr>
          <w:rFonts w:ascii="Times New Roman" w:hAnsi="Times New Roman" w:cs="Times New Roman"/>
        </w:rPr>
        <w:t>.</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Годовые затраты по штрафу за реактивную мощность:</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 xml:space="preserve">З= </w:t>
      </w:r>
      <w:r w:rsidRPr="00371B1B">
        <w:rPr>
          <w:rFonts w:ascii="Times New Roman" w:hAnsi="Times New Roman" w:cs="Times New Roman"/>
          <w:lang w:val="en-US"/>
        </w:rPr>
        <w:t>W</w:t>
      </w:r>
      <w:r w:rsidRPr="00371B1B">
        <w:rPr>
          <w:rFonts w:ascii="Times New Roman" w:hAnsi="Times New Roman" w:cs="Times New Roman"/>
          <w:vertAlign w:val="subscript"/>
        </w:rPr>
        <w:t>рм</w:t>
      </w:r>
      <w:r w:rsidRPr="00371B1B">
        <w:rPr>
          <w:rFonts w:ascii="Times New Roman" w:hAnsi="Times New Roman" w:cs="Times New Roman"/>
        </w:rPr>
        <w:t>·247(рабочих дней)=89700 руб</w:t>
      </w:r>
      <w:r w:rsidR="00F45892">
        <w:rPr>
          <w:rFonts w:ascii="Times New Roman" w:hAnsi="Times New Roman" w:cs="Times New Roman"/>
        </w:rPr>
        <w:t>.</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Вторая часть расчета:</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 xml:space="preserve">С помощью контроллера МБВ повышаем </w:t>
      </w:r>
      <w:r w:rsidRPr="00371B1B">
        <w:rPr>
          <w:rFonts w:ascii="Times New Roman" w:hAnsi="Times New Roman" w:cs="Times New Roman"/>
          <w:lang w:val="en-US"/>
        </w:rPr>
        <w:t>cos</w:t>
      </w:r>
      <w:r w:rsidR="00F45892">
        <w:rPr>
          <w:rFonts w:ascii="Times New Roman" w:hAnsi="Times New Roman" w:cs="Times New Roman"/>
        </w:rPr>
        <w:t xml:space="preserve">(φ) до 0,92, в </w:t>
      </w:r>
      <w:r w:rsidRPr="00371B1B">
        <w:rPr>
          <w:rFonts w:ascii="Times New Roman" w:hAnsi="Times New Roman" w:cs="Times New Roman"/>
        </w:rPr>
        <w:t>следствие чего плата за реактивную энергию не взимается.</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Стоимость контроллера: 150000руб;</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rPr>
        <w:t xml:space="preserve"> Таким образом, срок окупаемости контроллера МБВ:</w:t>
      </w:r>
    </w:p>
    <w:p w:rsidR="00371B1B" w:rsidRPr="00371B1B" w:rsidRDefault="00371B1B" w:rsidP="00F45892">
      <w:pPr>
        <w:spacing w:line="240" w:lineRule="auto"/>
        <w:ind w:firstLine="709"/>
        <w:rPr>
          <w:rFonts w:ascii="Times New Roman" w:hAnsi="Times New Roman" w:cs="Times New Roman"/>
        </w:rPr>
      </w:pPr>
      <w:r w:rsidRPr="00371B1B">
        <w:rPr>
          <w:rFonts w:ascii="Times New Roman" w:hAnsi="Times New Roman" w:cs="Times New Roman"/>
          <w:lang w:val="en-US"/>
        </w:rPr>
        <w:t>T</w:t>
      </w:r>
      <w:r w:rsidRPr="00371B1B">
        <w:rPr>
          <w:rFonts w:ascii="Times New Roman" w:hAnsi="Times New Roman" w:cs="Times New Roman"/>
          <w:vertAlign w:val="subscript"/>
        </w:rPr>
        <w:t>ок</w:t>
      </w:r>
      <w:r w:rsidRPr="00371B1B">
        <w:rPr>
          <w:rFonts w:ascii="Times New Roman" w:hAnsi="Times New Roman" w:cs="Times New Roman"/>
        </w:rPr>
        <w:t>=(150000/89700)·1,03=1,</w:t>
      </w:r>
      <w:r w:rsidR="0098597C">
        <w:rPr>
          <w:rFonts w:ascii="Times New Roman" w:hAnsi="Times New Roman" w:cs="Times New Roman"/>
        </w:rPr>
        <w:t>5</w:t>
      </w:r>
      <w:r w:rsidRPr="00371B1B">
        <w:rPr>
          <w:rFonts w:ascii="Times New Roman" w:hAnsi="Times New Roman" w:cs="Times New Roman"/>
        </w:rPr>
        <w:t xml:space="preserve"> или </w:t>
      </w:r>
      <w:r w:rsidR="0098597C">
        <w:rPr>
          <w:rFonts w:ascii="Times New Roman" w:hAnsi="Times New Roman" w:cs="Times New Roman"/>
        </w:rPr>
        <w:t>18</w:t>
      </w:r>
      <w:r w:rsidRPr="00371B1B">
        <w:rPr>
          <w:rFonts w:ascii="Times New Roman" w:hAnsi="Times New Roman" w:cs="Times New Roman"/>
        </w:rPr>
        <w:t xml:space="preserve"> месяцев</w:t>
      </w:r>
      <w:r w:rsidR="0098597C">
        <w:rPr>
          <w:rFonts w:ascii="Times New Roman" w:hAnsi="Times New Roman" w:cs="Times New Roman"/>
        </w:rPr>
        <w:t xml:space="preserve"> (рисунок 3)</w:t>
      </w:r>
      <w:r w:rsidRPr="00371B1B">
        <w:rPr>
          <w:rFonts w:ascii="Times New Roman" w:hAnsi="Times New Roman" w:cs="Times New Roman"/>
        </w:rPr>
        <w:t>.</w:t>
      </w:r>
    </w:p>
    <w:p w:rsidR="00371B1B" w:rsidRPr="008D2FD3" w:rsidRDefault="00371B1B" w:rsidP="00F45892">
      <w:pPr>
        <w:spacing w:line="240" w:lineRule="auto"/>
        <w:ind w:firstLine="709"/>
        <w:rPr>
          <w:rFonts w:ascii="Times New Roman" w:hAnsi="Times New Roman" w:cs="Times New Roman"/>
          <w:sz w:val="28"/>
          <w:szCs w:val="28"/>
        </w:rPr>
      </w:pPr>
      <w:r w:rsidRPr="008D2FD3">
        <w:rPr>
          <w:rFonts w:ascii="Times New Roman" w:hAnsi="Times New Roman" w:cs="Times New Roman"/>
          <w:noProof/>
          <w:sz w:val="28"/>
          <w:szCs w:val="28"/>
          <w:lang w:eastAsia="ru-RU"/>
        </w:rPr>
        <w:lastRenderedPageBreak/>
        <w:drawing>
          <wp:inline distT="0" distB="0" distL="0" distR="0">
            <wp:extent cx="4854533" cy="2937906"/>
            <wp:effectExtent l="57150" t="57150" r="80010" b="11049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B1B" w:rsidRPr="00741EFE" w:rsidRDefault="00371B1B" w:rsidP="00F45892">
      <w:pPr>
        <w:spacing w:line="240" w:lineRule="auto"/>
        <w:ind w:firstLine="709"/>
        <w:jc w:val="both"/>
        <w:rPr>
          <w:rFonts w:ascii="Times New Roman" w:hAnsi="Times New Roman" w:cs="Times New Roman"/>
        </w:rPr>
      </w:pPr>
      <w:r>
        <w:rPr>
          <w:rFonts w:ascii="Times New Roman" w:hAnsi="Times New Roman" w:cs="Times New Roman"/>
        </w:rPr>
        <w:t>Рисунок 3 – Срок окупаемости контроллера МБВ</w:t>
      </w:r>
    </w:p>
    <w:p w:rsidR="008A78F5" w:rsidRPr="00741EFE" w:rsidRDefault="008D0443" w:rsidP="00F45892">
      <w:pPr>
        <w:spacing w:line="240" w:lineRule="auto"/>
        <w:ind w:firstLine="709"/>
        <w:jc w:val="both"/>
        <w:rPr>
          <w:rFonts w:ascii="Times New Roman" w:hAnsi="Times New Roman" w:cs="Times New Roman"/>
        </w:rPr>
      </w:pPr>
      <w:r w:rsidRPr="00741EFE">
        <w:rPr>
          <w:rFonts w:ascii="Times New Roman" w:hAnsi="Times New Roman" w:cs="Times New Roman"/>
        </w:rPr>
        <w:t>То есть при работе синхронного двигателя</w:t>
      </w:r>
      <w:r w:rsidR="00B62E92" w:rsidRPr="00741EFE">
        <w:rPr>
          <w:rFonts w:ascii="Times New Roman" w:hAnsi="Times New Roman" w:cs="Times New Roman"/>
        </w:rPr>
        <w:t>, подключенного к</w:t>
      </w:r>
      <w:r w:rsidRPr="00741EFE">
        <w:rPr>
          <w:rFonts w:ascii="Times New Roman" w:hAnsi="Times New Roman" w:cs="Times New Roman"/>
        </w:rPr>
        <w:t xml:space="preserve"> сети, контроллер</w:t>
      </w:r>
      <w:r w:rsidR="00D16846" w:rsidRPr="00741EFE">
        <w:rPr>
          <w:rFonts w:ascii="Times New Roman" w:hAnsi="Times New Roman" w:cs="Times New Roman"/>
        </w:rPr>
        <w:t>, входящий в состав МБВ</w:t>
      </w:r>
      <w:r w:rsidRPr="00741EFE">
        <w:rPr>
          <w:rFonts w:ascii="Times New Roman" w:hAnsi="Times New Roman" w:cs="Times New Roman"/>
        </w:rPr>
        <w:t xml:space="preserve"> будет отслеживать коэффициент мощности</w:t>
      </w:r>
      <w:r w:rsidR="00B62E92" w:rsidRPr="00741EFE">
        <w:rPr>
          <w:rFonts w:ascii="Times New Roman" w:hAnsi="Times New Roman" w:cs="Times New Roman"/>
        </w:rPr>
        <w:t xml:space="preserve"> и</w:t>
      </w:r>
      <w:r w:rsidRPr="00741EFE">
        <w:rPr>
          <w:rFonts w:ascii="Times New Roman" w:hAnsi="Times New Roman" w:cs="Times New Roman"/>
        </w:rPr>
        <w:t xml:space="preserve"> удержива</w:t>
      </w:r>
      <w:r w:rsidR="00B62E92" w:rsidRPr="00741EFE">
        <w:rPr>
          <w:rFonts w:ascii="Times New Roman" w:hAnsi="Times New Roman" w:cs="Times New Roman"/>
        </w:rPr>
        <w:t>ть</w:t>
      </w:r>
      <w:r w:rsidRPr="00741EFE">
        <w:rPr>
          <w:rFonts w:ascii="Times New Roman" w:hAnsi="Times New Roman" w:cs="Times New Roman"/>
        </w:rPr>
        <w:t xml:space="preserve"> его в заданном пределе путем повышения тока возбуждения, подаваемо</w:t>
      </w:r>
      <w:r w:rsidR="00D16846" w:rsidRPr="00741EFE">
        <w:rPr>
          <w:rFonts w:ascii="Times New Roman" w:hAnsi="Times New Roman" w:cs="Times New Roman"/>
        </w:rPr>
        <w:t>го</w:t>
      </w:r>
      <w:r w:rsidRPr="00741EFE">
        <w:rPr>
          <w:rFonts w:ascii="Times New Roman" w:hAnsi="Times New Roman" w:cs="Times New Roman"/>
        </w:rPr>
        <w:t xml:space="preserve"> на обмотку</w:t>
      </w:r>
      <w:r w:rsidR="002E3DDB" w:rsidRPr="00741EFE">
        <w:rPr>
          <w:rFonts w:ascii="Times New Roman" w:hAnsi="Times New Roman" w:cs="Times New Roman"/>
        </w:rPr>
        <w:t xml:space="preserve"> [2]</w:t>
      </w:r>
      <w:r w:rsidRPr="00741EFE">
        <w:rPr>
          <w:rFonts w:ascii="Times New Roman" w:hAnsi="Times New Roman" w:cs="Times New Roman"/>
        </w:rPr>
        <w:t>. Тем самым двигатель будет работать в режиме перевозбуждения в качестве ИРМ</w:t>
      </w:r>
      <w:r w:rsidR="00D16846" w:rsidRPr="00741EFE">
        <w:rPr>
          <w:rFonts w:ascii="Times New Roman" w:hAnsi="Times New Roman" w:cs="Times New Roman"/>
        </w:rPr>
        <w:t>, что позволит ему компенсировать реактивную мощность и снижать</w:t>
      </w:r>
      <w:r w:rsidR="00B62E92" w:rsidRPr="00741EFE">
        <w:rPr>
          <w:rFonts w:ascii="Times New Roman" w:hAnsi="Times New Roman" w:cs="Times New Roman"/>
        </w:rPr>
        <w:t xml:space="preserve"> тем самым</w:t>
      </w:r>
      <w:r w:rsidR="00D16846" w:rsidRPr="00741EFE">
        <w:rPr>
          <w:rFonts w:ascii="Times New Roman" w:hAnsi="Times New Roman" w:cs="Times New Roman"/>
        </w:rPr>
        <w:t xml:space="preserve"> потери напряжения в сети.</w:t>
      </w:r>
      <w:r w:rsidR="00B62E92" w:rsidRPr="00741EFE">
        <w:rPr>
          <w:rFonts w:ascii="Times New Roman" w:hAnsi="Times New Roman" w:cs="Times New Roman"/>
        </w:rPr>
        <w:t xml:space="preserve"> Значение </w:t>
      </w:r>
      <w:r w:rsidR="00B62E92" w:rsidRPr="00741EFE">
        <w:rPr>
          <w:rFonts w:ascii="Times New Roman" w:hAnsi="Times New Roman" w:cs="Times New Roman"/>
          <w:lang w:val="en-US"/>
        </w:rPr>
        <w:t>cosφ</w:t>
      </w:r>
      <w:r w:rsidR="00B62E92" w:rsidRPr="00741EFE">
        <w:rPr>
          <w:rFonts w:ascii="Times New Roman" w:hAnsi="Times New Roman" w:cs="Times New Roman"/>
        </w:rPr>
        <w:t xml:space="preserve"> будет увеличиваться до необходимого значения за счет того, что двигатель будет потреблять реактивную мощность из сети</w:t>
      </w:r>
      <w:r w:rsidR="00051636" w:rsidRPr="00741EFE">
        <w:rPr>
          <w:rFonts w:ascii="Times New Roman" w:hAnsi="Times New Roman" w:cs="Times New Roman"/>
        </w:rPr>
        <w:t xml:space="preserve"> [1]</w:t>
      </w:r>
      <w:r w:rsidR="00B62E92" w:rsidRPr="00741EFE">
        <w:rPr>
          <w:rFonts w:ascii="Times New Roman" w:hAnsi="Times New Roman" w:cs="Times New Roman"/>
        </w:rPr>
        <w:t>.</w:t>
      </w:r>
      <w:r w:rsidR="00763DEF">
        <w:rPr>
          <w:rFonts w:ascii="Times New Roman" w:hAnsi="Times New Roman" w:cs="Times New Roman"/>
        </w:rPr>
        <w:t xml:space="preserve"> Диапазон регулирования коэффициента мощности на данном контроллере имеет обширный диапазон, что позволяет эффекти</w:t>
      </w:r>
      <w:r w:rsidR="00B9425B">
        <w:rPr>
          <w:rFonts w:ascii="Times New Roman" w:hAnsi="Times New Roman" w:cs="Times New Roman"/>
        </w:rPr>
        <w:t>в</w:t>
      </w:r>
      <w:r w:rsidR="00763DEF">
        <w:rPr>
          <w:rFonts w:ascii="Times New Roman" w:hAnsi="Times New Roman" w:cs="Times New Roman"/>
        </w:rPr>
        <w:t>но</w:t>
      </w:r>
      <w:r w:rsidR="00B9425B">
        <w:rPr>
          <w:rFonts w:ascii="Times New Roman" w:hAnsi="Times New Roman" w:cs="Times New Roman"/>
        </w:rPr>
        <w:t xml:space="preserve"> использовать его на промышленных объектах.</w:t>
      </w:r>
    </w:p>
    <w:p w:rsidR="00371B1B" w:rsidRPr="00371B1B" w:rsidRDefault="00741EFE" w:rsidP="00F45892">
      <w:pPr>
        <w:spacing w:line="240" w:lineRule="auto"/>
        <w:ind w:firstLine="709"/>
        <w:jc w:val="both"/>
        <w:rPr>
          <w:rFonts w:ascii="Times New Roman" w:hAnsi="Times New Roman" w:cs="Times New Roman"/>
          <w:b/>
        </w:rPr>
      </w:pPr>
      <w:r w:rsidRPr="00371B1B">
        <w:rPr>
          <w:rFonts w:ascii="Times New Roman" w:hAnsi="Times New Roman" w:cs="Times New Roman"/>
          <w:b/>
        </w:rPr>
        <w:t>Вывод</w:t>
      </w:r>
      <w:r w:rsidR="00371B1B" w:rsidRPr="00371B1B">
        <w:rPr>
          <w:rFonts w:ascii="Times New Roman" w:hAnsi="Times New Roman" w:cs="Times New Roman"/>
          <w:b/>
        </w:rPr>
        <w:t>ы</w:t>
      </w:r>
    </w:p>
    <w:p w:rsidR="00763DEF" w:rsidRDefault="00763DEF" w:rsidP="00F45892">
      <w:pPr>
        <w:spacing w:line="240" w:lineRule="auto"/>
        <w:ind w:firstLine="709"/>
        <w:jc w:val="both"/>
        <w:rPr>
          <w:rFonts w:ascii="Times New Roman" w:hAnsi="Times New Roman" w:cs="Times New Roman"/>
        </w:rPr>
      </w:pPr>
      <w:r>
        <w:rPr>
          <w:rFonts w:ascii="Times New Roman" w:hAnsi="Times New Roman" w:cs="Times New Roman"/>
        </w:rPr>
        <w:t>Помимо установки дорогостоящего оборудования, такого как устройства компенсации реактивной мощности, энергетические предприятия ищут альтернативные варианты снижения электропотребления, которые позволили бы экономить финансовые затраты и снижать различного рода потери напряжения, которые могут возникнуть.</w:t>
      </w:r>
    </w:p>
    <w:p w:rsidR="00763DEF" w:rsidRPr="00763DEF" w:rsidRDefault="00763DEF" w:rsidP="00F45892">
      <w:pPr>
        <w:spacing w:line="240" w:lineRule="auto"/>
        <w:ind w:firstLine="709"/>
        <w:jc w:val="both"/>
        <w:rPr>
          <w:rFonts w:ascii="Times New Roman" w:hAnsi="Times New Roman" w:cs="Times New Roman"/>
        </w:rPr>
      </w:pPr>
      <w:r>
        <w:rPr>
          <w:rFonts w:ascii="Times New Roman" w:hAnsi="Times New Roman" w:cs="Times New Roman"/>
        </w:rPr>
        <w:t>В данной статье предлагается решить</w:t>
      </w:r>
      <w:r w:rsidR="008D0443" w:rsidRPr="00741EFE">
        <w:rPr>
          <w:rFonts w:ascii="Times New Roman" w:hAnsi="Times New Roman" w:cs="Times New Roman"/>
        </w:rPr>
        <w:t xml:space="preserve"> п</w:t>
      </w:r>
      <w:r w:rsidR="00C166C6" w:rsidRPr="00741EFE">
        <w:rPr>
          <w:rFonts w:ascii="Times New Roman" w:hAnsi="Times New Roman" w:cs="Times New Roman"/>
        </w:rPr>
        <w:t xml:space="preserve">роблему </w:t>
      </w:r>
      <w:r w:rsidR="00741EFE" w:rsidRPr="00741EFE">
        <w:rPr>
          <w:rFonts w:ascii="Times New Roman" w:hAnsi="Times New Roman" w:cs="Times New Roman"/>
        </w:rPr>
        <w:t xml:space="preserve">возникновения </w:t>
      </w:r>
      <w:r w:rsidR="001E6D68" w:rsidRPr="00741EFE">
        <w:rPr>
          <w:rFonts w:ascii="Times New Roman" w:hAnsi="Times New Roman" w:cs="Times New Roman"/>
        </w:rPr>
        <w:t>излишней</w:t>
      </w:r>
      <w:r w:rsidR="00C166C6" w:rsidRPr="00741EFE">
        <w:rPr>
          <w:rFonts w:ascii="Times New Roman" w:hAnsi="Times New Roman" w:cs="Times New Roman"/>
        </w:rPr>
        <w:t xml:space="preserve"> реактивной мощности</w:t>
      </w:r>
      <w:r w:rsidR="001E6D68" w:rsidRPr="00741EFE">
        <w:rPr>
          <w:rFonts w:ascii="Times New Roman" w:hAnsi="Times New Roman" w:cs="Times New Roman"/>
        </w:rPr>
        <w:t xml:space="preserve"> в </w:t>
      </w:r>
      <w:r w:rsidR="00741EFE" w:rsidRPr="00741EFE">
        <w:rPr>
          <w:rFonts w:ascii="Times New Roman" w:hAnsi="Times New Roman" w:cs="Times New Roman"/>
        </w:rPr>
        <w:t>электро</w:t>
      </w:r>
      <w:r w:rsidR="001E6D68" w:rsidRPr="00741EFE">
        <w:rPr>
          <w:rFonts w:ascii="Times New Roman" w:hAnsi="Times New Roman" w:cs="Times New Roman"/>
        </w:rPr>
        <w:t>сети</w:t>
      </w:r>
      <w:r w:rsidR="00C166C6" w:rsidRPr="00741EFE">
        <w:rPr>
          <w:rFonts w:ascii="Times New Roman" w:hAnsi="Times New Roman" w:cs="Times New Roman"/>
        </w:rPr>
        <w:t xml:space="preserve"> с помощью использования микропроцессорного блока возбуждения с</w:t>
      </w:r>
      <w:r w:rsidR="00741EFE" w:rsidRPr="00741EFE">
        <w:rPr>
          <w:rFonts w:ascii="Times New Roman" w:hAnsi="Times New Roman" w:cs="Times New Roman"/>
        </w:rPr>
        <w:t xml:space="preserve"> функцией</w:t>
      </w:r>
      <w:r w:rsidR="00C166C6" w:rsidRPr="00741EFE">
        <w:rPr>
          <w:rFonts w:ascii="Times New Roman" w:hAnsi="Times New Roman" w:cs="Times New Roman"/>
        </w:rPr>
        <w:t xml:space="preserve"> автоматическ</w:t>
      </w:r>
      <w:r w:rsidR="00741EFE" w:rsidRPr="00741EFE">
        <w:rPr>
          <w:rFonts w:ascii="Times New Roman" w:hAnsi="Times New Roman" w:cs="Times New Roman"/>
        </w:rPr>
        <w:t>ого</w:t>
      </w:r>
      <w:r w:rsidR="00C166C6" w:rsidRPr="00741EFE">
        <w:rPr>
          <w:rFonts w:ascii="Times New Roman" w:hAnsi="Times New Roman" w:cs="Times New Roman"/>
        </w:rPr>
        <w:t xml:space="preserve"> отслеживани</w:t>
      </w:r>
      <w:r w:rsidR="00741EFE" w:rsidRPr="00741EFE">
        <w:rPr>
          <w:rFonts w:ascii="Times New Roman" w:hAnsi="Times New Roman" w:cs="Times New Roman"/>
        </w:rPr>
        <w:t>я</w:t>
      </w:r>
      <w:r w:rsidR="00C166C6" w:rsidRPr="00741EFE">
        <w:rPr>
          <w:rFonts w:ascii="Times New Roman" w:hAnsi="Times New Roman" w:cs="Times New Roman"/>
        </w:rPr>
        <w:t xml:space="preserve"> коэффициента мощности.</w:t>
      </w:r>
      <w:r w:rsidR="00371B1B">
        <w:rPr>
          <w:rFonts w:ascii="Times New Roman" w:hAnsi="Times New Roman" w:cs="Times New Roman"/>
        </w:rPr>
        <w:t xml:space="preserve"> Данное утверждение подтверждают расчеты с реальными данными по расходу электроэнергии за прошлый год</w:t>
      </w:r>
      <w:r>
        <w:rPr>
          <w:rFonts w:ascii="Times New Roman" w:hAnsi="Times New Roman" w:cs="Times New Roman"/>
        </w:rPr>
        <w:t xml:space="preserve"> на промышленном объекте</w:t>
      </w:r>
      <w:r w:rsidR="00371B1B">
        <w:rPr>
          <w:rFonts w:ascii="Times New Roman" w:hAnsi="Times New Roman" w:cs="Times New Roman"/>
        </w:rPr>
        <w:t>.</w:t>
      </w:r>
      <w:r>
        <w:rPr>
          <w:rFonts w:ascii="Times New Roman" w:hAnsi="Times New Roman" w:cs="Times New Roman"/>
        </w:rPr>
        <w:t xml:space="preserve"> </w:t>
      </w:r>
    </w:p>
    <w:p w:rsidR="00C166C6" w:rsidRPr="00741EFE" w:rsidRDefault="00763DEF" w:rsidP="00F45892">
      <w:pPr>
        <w:spacing w:line="240" w:lineRule="auto"/>
        <w:ind w:firstLine="709"/>
        <w:jc w:val="both"/>
        <w:rPr>
          <w:rFonts w:ascii="Times New Roman" w:hAnsi="Times New Roman" w:cs="Times New Roman"/>
        </w:rPr>
      </w:pPr>
      <w:r w:rsidRPr="00763DEF">
        <w:rPr>
          <w:rFonts w:ascii="Times New Roman" w:hAnsi="Times New Roman" w:cs="Times New Roman"/>
        </w:rPr>
        <w:t xml:space="preserve"> </w:t>
      </w:r>
      <w:r w:rsidR="00371B1B">
        <w:rPr>
          <w:rFonts w:ascii="Times New Roman" w:hAnsi="Times New Roman" w:cs="Times New Roman"/>
        </w:rPr>
        <w:t>Использование контроллера</w:t>
      </w:r>
      <w:r>
        <w:rPr>
          <w:rFonts w:ascii="Times New Roman" w:hAnsi="Times New Roman" w:cs="Times New Roman"/>
        </w:rPr>
        <w:t xml:space="preserve"> МБВ</w:t>
      </w:r>
      <w:r w:rsidR="00C166C6" w:rsidRPr="00741EFE">
        <w:rPr>
          <w:rFonts w:ascii="Times New Roman" w:hAnsi="Times New Roman" w:cs="Times New Roman"/>
        </w:rPr>
        <w:t xml:space="preserve"> позволит наиболее </w:t>
      </w:r>
      <w:r w:rsidR="001E6D68" w:rsidRPr="00741EFE">
        <w:rPr>
          <w:rFonts w:ascii="Times New Roman" w:hAnsi="Times New Roman" w:cs="Times New Roman"/>
        </w:rPr>
        <w:t>эффективно</w:t>
      </w:r>
      <w:r w:rsidR="00C166C6" w:rsidRPr="00741EFE">
        <w:rPr>
          <w:rFonts w:ascii="Times New Roman" w:hAnsi="Times New Roman" w:cs="Times New Roman"/>
        </w:rPr>
        <w:t xml:space="preserve"> использовать синхронные машины на технологическом производстве</w:t>
      </w:r>
      <w:r w:rsidR="008D0443" w:rsidRPr="00741EFE">
        <w:rPr>
          <w:rFonts w:ascii="Times New Roman" w:hAnsi="Times New Roman" w:cs="Times New Roman"/>
        </w:rPr>
        <w:t xml:space="preserve"> и снизить потери электроэнергии</w:t>
      </w:r>
      <w:r>
        <w:rPr>
          <w:rFonts w:ascii="Times New Roman" w:hAnsi="Times New Roman" w:cs="Times New Roman"/>
        </w:rPr>
        <w:t>, которые могут возникнуть</w:t>
      </w:r>
      <w:r w:rsidR="00C166C6" w:rsidRPr="00741EFE">
        <w:rPr>
          <w:rFonts w:ascii="Times New Roman" w:hAnsi="Times New Roman" w:cs="Times New Roman"/>
        </w:rPr>
        <w:t>.</w:t>
      </w:r>
    </w:p>
    <w:p w:rsidR="00275079" w:rsidRDefault="00371B1B" w:rsidP="00F4589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275079" w:rsidRPr="00371B1B" w:rsidRDefault="00275079"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Беспалов, В.Я. Электрические машины: Учебник для студентов учреждений высшего профессионального образования / В.Я. Беспалов, Н.Ф. Котеленец. - М.: ИЦ Академия, 2013. - 320 c.</w:t>
      </w:r>
    </w:p>
    <w:p w:rsidR="002E3DDB" w:rsidRPr="00371B1B" w:rsidRDefault="002E3DDB"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МБВ.00</w:t>
      </w:r>
      <w:r w:rsidRPr="00371B1B">
        <w:rPr>
          <w:rFonts w:ascii="Times New Roman" w:hAnsi="Times New Roman" w:cs="Times New Roman"/>
          <w:lang w:val="en-US"/>
        </w:rPr>
        <w:t>X</w:t>
      </w:r>
      <w:r w:rsidRPr="00371B1B">
        <w:rPr>
          <w:rFonts w:ascii="Times New Roman" w:hAnsi="Times New Roman" w:cs="Times New Roman"/>
        </w:rPr>
        <w:t xml:space="preserve"> контроллер тиристорного возбудителя синхронного двигателя [Электронный ресурс].</w:t>
      </w:r>
    </w:p>
    <w:p w:rsidR="002E3DDB" w:rsidRPr="00371B1B" w:rsidRDefault="003E0C15" w:rsidP="00F45892">
      <w:pPr>
        <w:pStyle w:val="a4"/>
        <w:spacing w:line="240" w:lineRule="auto"/>
        <w:ind w:left="0" w:firstLine="709"/>
        <w:jc w:val="both"/>
        <w:rPr>
          <w:rFonts w:ascii="Times New Roman" w:hAnsi="Times New Roman" w:cs="Times New Roman"/>
        </w:rPr>
      </w:pPr>
      <w:r w:rsidRPr="00371B1B">
        <w:rPr>
          <w:rFonts w:ascii="Times New Roman" w:hAnsi="Times New Roman" w:cs="Times New Roman"/>
        </w:rPr>
        <w:t xml:space="preserve">http://intmash.ru/ru/produkcija/kontrollery-vozbuzhdeniya-sinhronnyh-dvigatelei/mbv-00h-kontroller-vozbuditelya-sinhronnogo-dvigatelya/ </w:t>
      </w:r>
      <w:r w:rsidR="00051636" w:rsidRPr="00371B1B">
        <w:rPr>
          <w:rFonts w:ascii="Times New Roman" w:hAnsi="Times New Roman" w:cs="Times New Roman"/>
        </w:rPr>
        <w:t>(дата обращения: 08.10.21).</w:t>
      </w:r>
    </w:p>
    <w:p w:rsidR="00275079" w:rsidRPr="00371B1B" w:rsidRDefault="00275079"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lastRenderedPageBreak/>
        <w:t>Красник В.В. Автоматические устройства по компенсации реактивной мощности в электросетях предприятий. - М.: Энергоатомиздат, 1983. - 136с.</w:t>
      </w:r>
    </w:p>
    <w:p w:rsidR="00275079" w:rsidRPr="00371B1B" w:rsidRDefault="00275079"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Комплектные тиристорные электроприводы: Справочник / Под ред. В.М. Перельмутера. - М.: Энергоатомиздат, 1988. - 319с.</w:t>
      </w:r>
    </w:p>
    <w:p w:rsidR="00275079" w:rsidRPr="00371B1B" w:rsidRDefault="00275079"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Федоров А.А., Старкова Л.Е. Учебное пособие для курсового и дипломного проектирования по электроснабжению промышленных предприятий: Учеб.пособие для вузов. - М.: Энергоатомиздат, 1987. - 368с.</w:t>
      </w:r>
    </w:p>
    <w:p w:rsidR="00435D67" w:rsidRDefault="00435D67"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Компенсация искажений напряжения в электроэнергетических режимах с тяговой нагрузкой/ Шандрыгин Д.А., Довгун В.П., Егоров Д.Э., Солопко И.В., Шишкин З.А.// Вестник КГЭУ: научно-технический журнал – 2020. -№4(48), с.38-52</w:t>
      </w:r>
    </w:p>
    <w:p w:rsidR="00371B1B" w:rsidRPr="00371B1B" w:rsidRDefault="00371B1B"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Корылов И.П. Проектирование электрических машин. – М.: Энергия, 2002.</w:t>
      </w:r>
    </w:p>
    <w:p w:rsidR="00371B1B" w:rsidRPr="00371B1B" w:rsidRDefault="00371B1B"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Корылов И.П. Электрические машины. – М.,2000. – 607 с.</w:t>
      </w:r>
    </w:p>
    <w:p w:rsidR="00371B1B" w:rsidRPr="00371B1B" w:rsidRDefault="00371B1B"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Лехачев В.А. Электродвигатели асинхронные. – М., 2002.</w:t>
      </w:r>
    </w:p>
    <w:p w:rsidR="00371B1B" w:rsidRPr="00371B1B" w:rsidRDefault="00371B1B" w:rsidP="00F45892">
      <w:pPr>
        <w:pStyle w:val="a4"/>
        <w:numPr>
          <w:ilvl w:val="0"/>
          <w:numId w:val="1"/>
        </w:numPr>
        <w:spacing w:line="240" w:lineRule="auto"/>
        <w:ind w:left="0" w:firstLine="709"/>
        <w:jc w:val="both"/>
        <w:rPr>
          <w:rFonts w:ascii="Times New Roman" w:hAnsi="Times New Roman" w:cs="Times New Roman"/>
        </w:rPr>
      </w:pPr>
      <w:r w:rsidRPr="00371B1B">
        <w:rPr>
          <w:rFonts w:ascii="Times New Roman" w:hAnsi="Times New Roman" w:cs="Times New Roman"/>
        </w:rPr>
        <w:t>Кацман М.М. Расчет и конструирование электрических машин. – М.: Энергоатомиздательство, 1984.</w:t>
      </w:r>
    </w:p>
    <w:p w:rsidR="00371B1B" w:rsidRDefault="00371B1B" w:rsidP="00F45892">
      <w:pPr>
        <w:pStyle w:val="a4"/>
        <w:spacing w:line="240" w:lineRule="auto"/>
        <w:ind w:left="709"/>
        <w:jc w:val="both"/>
        <w:rPr>
          <w:rFonts w:ascii="Times New Roman" w:hAnsi="Times New Roman" w:cs="Times New Roman"/>
        </w:rPr>
      </w:pPr>
    </w:p>
    <w:p w:rsidR="00F45892" w:rsidRDefault="00F45892" w:rsidP="00F45892">
      <w:pPr>
        <w:pStyle w:val="a4"/>
        <w:spacing w:line="240" w:lineRule="auto"/>
        <w:ind w:left="709"/>
        <w:jc w:val="center"/>
        <w:rPr>
          <w:rFonts w:ascii="Times New Roman" w:hAnsi="Times New Roman" w:cs="Times New Roman"/>
          <w:b/>
          <w:sz w:val="28"/>
          <w:lang w:val="en-US"/>
        </w:rPr>
      </w:pPr>
      <w:r w:rsidRPr="00F45892">
        <w:rPr>
          <w:rFonts w:ascii="Times New Roman" w:hAnsi="Times New Roman" w:cs="Times New Roman"/>
          <w:b/>
          <w:sz w:val="28"/>
          <w:lang w:val="en-US"/>
        </w:rPr>
        <w:t>Reference list</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Bespalov, V.Ya. Electrical Machines: Textbook for students of institutions of higher professional education / V.Ya. Bespalov, N.F. Kotelenets. - M.: ITs Academy, 2013. - 320 p.</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MBV.00X controller of thyristor exciter of synchronous motor [Electronic resource].</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http://intmash.ru/ru/produkcija/kontrollery-vozbuzhdeniya-sinhronnyh-dvigatelei/mbv-00h-kontroller-vozbuditelya-sinhronnogo-dvigatelya/ (date of access: 08.10.21).</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Krasnik V.V. Automatic devices for reactive power compensation in the power grids of enterprises. - M.: Energoatomizdat, 1983. - 136 p.</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Complete thyristor drives: Handbook / Ed. V.M. Perelmuter. - M.: Energoatomizdat, 1988. - 319p.</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Fedorov A.A., Starkova L.E. Textbook for course and diploma design for the power supply of industrial enterprises: Proc. allowance for universities. - M.: Energoatomizdat, 1987. - 368s.</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Compensation of voltage distortions in electric power modes with traction load / Shandrygin D.A., Dovgun V.P., Egorov D.E., Solopko I.V., Shishkin Z.A.// Vestnik KSEU: scientific and technical journal - 2020. - No. 4 (48), pp. 38-52</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Korylov I.P. Design of electrical machines. - M.: Energy, 2002.</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Korylov I.P. Electric cars. - M., 2000. – 607 p.</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Lekhachev V.A. Electric motors are asynchronous. - M., 2002.</w:t>
      </w:r>
    </w:p>
    <w:p w:rsidR="00F45892" w:rsidRPr="00F45892" w:rsidRDefault="00F45892" w:rsidP="00F45892">
      <w:pPr>
        <w:pStyle w:val="a4"/>
        <w:numPr>
          <w:ilvl w:val="0"/>
          <w:numId w:val="6"/>
        </w:numPr>
        <w:spacing w:line="240" w:lineRule="auto"/>
        <w:ind w:left="0" w:firstLine="709"/>
        <w:jc w:val="both"/>
        <w:rPr>
          <w:rFonts w:ascii="Times New Roman" w:hAnsi="Times New Roman" w:cs="Times New Roman"/>
          <w:lang w:val="en-US"/>
        </w:rPr>
      </w:pPr>
      <w:r w:rsidRPr="00F45892">
        <w:rPr>
          <w:rFonts w:ascii="Times New Roman" w:hAnsi="Times New Roman" w:cs="Times New Roman"/>
          <w:lang w:val="en-US"/>
        </w:rPr>
        <w:t xml:space="preserve"> Katsman M.M. Calculation and design of electrical machines. – M.: Energoatomizdatelstvo, 1984.</w:t>
      </w:r>
    </w:p>
    <w:sectPr w:rsidR="00F45892" w:rsidRPr="00F45892" w:rsidSect="0088363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ED" w:rsidRDefault="003074ED" w:rsidP="00945CCC">
      <w:pPr>
        <w:spacing w:after="0" w:line="240" w:lineRule="auto"/>
      </w:pPr>
      <w:r>
        <w:separator/>
      </w:r>
    </w:p>
  </w:endnote>
  <w:endnote w:type="continuationSeparator" w:id="1">
    <w:p w:rsidR="003074ED" w:rsidRDefault="003074ED" w:rsidP="0094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ED" w:rsidRDefault="003074ED" w:rsidP="00945CCC">
      <w:pPr>
        <w:spacing w:after="0" w:line="240" w:lineRule="auto"/>
      </w:pPr>
      <w:r>
        <w:separator/>
      </w:r>
    </w:p>
  </w:footnote>
  <w:footnote w:type="continuationSeparator" w:id="1">
    <w:p w:rsidR="003074ED" w:rsidRDefault="003074ED" w:rsidP="00945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0F3"/>
    <w:multiLevelType w:val="hybridMultilevel"/>
    <w:tmpl w:val="7548D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8587C"/>
    <w:multiLevelType w:val="hybridMultilevel"/>
    <w:tmpl w:val="B19C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043AC"/>
    <w:multiLevelType w:val="hybridMultilevel"/>
    <w:tmpl w:val="DC7C0E5C"/>
    <w:lvl w:ilvl="0" w:tplc="0419000F">
      <w:start w:val="1"/>
      <w:numFmt w:val="decimal"/>
      <w:lvlText w:val="%1."/>
      <w:lvlJc w:val="left"/>
      <w:pPr>
        <w:ind w:left="7022" w:hanging="360"/>
      </w:pPr>
    </w:lvl>
    <w:lvl w:ilvl="1" w:tplc="04190019" w:tentative="1">
      <w:start w:val="1"/>
      <w:numFmt w:val="lowerLetter"/>
      <w:lvlText w:val="%2."/>
      <w:lvlJc w:val="left"/>
      <w:pPr>
        <w:ind w:left="7742" w:hanging="360"/>
      </w:pPr>
    </w:lvl>
    <w:lvl w:ilvl="2" w:tplc="0419001B" w:tentative="1">
      <w:start w:val="1"/>
      <w:numFmt w:val="lowerRoman"/>
      <w:lvlText w:val="%3."/>
      <w:lvlJc w:val="right"/>
      <w:pPr>
        <w:ind w:left="8462" w:hanging="180"/>
      </w:pPr>
    </w:lvl>
    <w:lvl w:ilvl="3" w:tplc="0419000F" w:tentative="1">
      <w:start w:val="1"/>
      <w:numFmt w:val="decimal"/>
      <w:lvlText w:val="%4."/>
      <w:lvlJc w:val="left"/>
      <w:pPr>
        <w:ind w:left="9182" w:hanging="360"/>
      </w:pPr>
    </w:lvl>
    <w:lvl w:ilvl="4" w:tplc="04190019" w:tentative="1">
      <w:start w:val="1"/>
      <w:numFmt w:val="lowerLetter"/>
      <w:lvlText w:val="%5."/>
      <w:lvlJc w:val="left"/>
      <w:pPr>
        <w:ind w:left="9902" w:hanging="360"/>
      </w:pPr>
    </w:lvl>
    <w:lvl w:ilvl="5" w:tplc="0419001B" w:tentative="1">
      <w:start w:val="1"/>
      <w:numFmt w:val="lowerRoman"/>
      <w:lvlText w:val="%6."/>
      <w:lvlJc w:val="right"/>
      <w:pPr>
        <w:ind w:left="10622" w:hanging="180"/>
      </w:pPr>
    </w:lvl>
    <w:lvl w:ilvl="6" w:tplc="0419000F" w:tentative="1">
      <w:start w:val="1"/>
      <w:numFmt w:val="decimal"/>
      <w:lvlText w:val="%7."/>
      <w:lvlJc w:val="left"/>
      <w:pPr>
        <w:ind w:left="11342" w:hanging="360"/>
      </w:pPr>
    </w:lvl>
    <w:lvl w:ilvl="7" w:tplc="04190019" w:tentative="1">
      <w:start w:val="1"/>
      <w:numFmt w:val="lowerLetter"/>
      <w:lvlText w:val="%8."/>
      <w:lvlJc w:val="left"/>
      <w:pPr>
        <w:ind w:left="12062" w:hanging="360"/>
      </w:pPr>
    </w:lvl>
    <w:lvl w:ilvl="8" w:tplc="0419001B" w:tentative="1">
      <w:start w:val="1"/>
      <w:numFmt w:val="lowerRoman"/>
      <w:lvlText w:val="%9."/>
      <w:lvlJc w:val="right"/>
      <w:pPr>
        <w:ind w:left="12782" w:hanging="180"/>
      </w:pPr>
    </w:lvl>
  </w:abstractNum>
  <w:abstractNum w:abstractNumId="3">
    <w:nsid w:val="35F7118A"/>
    <w:multiLevelType w:val="hybridMultilevel"/>
    <w:tmpl w:val="08502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1C4E73"/>
    <w:multiLevelType w:val="hybridMultilevel"/>
    <w:tmpl w:val="98CC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7877EC"/>
    <w:multiLevelType w:val="hybridMultilevel"/>
    <w:tmpl w:val="80E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1A763C"/>
    <w:rsid w:val="0001112A"/>
    <w:rsid w:val="00051636"/>
    <w:rsid w:val="00061BDC"/>
    <w:rsid w:val="000C6257"/>
    <w:rsid w:val="000E13C1"/>
    <w:rsid w:val="000F205D"/>
    <w:rsid w:val="001543B5"/>
    <w:rsid w:val="001975FA"/>
    <w:rsid w:val="001A763C"/>
    <w:rsid w:val="001E6D68"/>
    <w:rsid w:val="001F646F"/>
    <w:rsid w:val="00243023"/>
    <w:rsid w:val="00275079"/>
    <w:rsid w:val="00276836"/>
    <w:rsid w:val="002B0D03"/>
    <w:rsid w:val="002E3DDB"/>
    <w:rsid w:val="002E5F94"/>
    <w:rsid w:val="002F5180"/>
    <w:rsid w:val="003074ED"/>
    <w:rsid w:val="00321C09"/>
    <w:rsid w:val="0034112F"/>
    <w:rsid w:val="00371B1B"/>
    <w:rsid w:val="003731BE"/>
    <w:rsid w:val="003B3AC1"/>
    <w:rsid w:val="003E0C15"/>
    <w:rsid w:val="00435D67"/>
    <w:rsid w:val="00436909"/>
    <w:rsid w:val="00476FD2"/>
    <w:rsid w:val="00484016"/>
    <w:rsid w:val="004A5F4F"/>
    <w:rsid w:val="004C38A9"/>
    <w:rsid w:val="004E71D8"/>
    <w:rsid w:val="004F3F74"/>
    <w:rsid w:val="0051348F"/>
    <w:rsid w:val="00541709"/>
    <w:rsid w:val="00546C82"/>
    <w:rsid w:val="005B7D5D"/>
    <w:rsid w:val="00615D6C"/>
    <w:rsid w:val="006D0DFD"/>
    <w:rsid w:val="00731576"/>
    <w:rsid w:val="00741EFE"/>
    <w:rsid w:val="007476D1"/>
    <w:rsid w:val="00763DEF"/>
    <w:rsid w:val="007E11B3"/>
    <w:rsid w:val="007E2993"/>
    <w:rsid w:val="00815D81"/>
    <w:rsid w:val="008420C9"/>
    <w:rsid w:val="00882C57"/>
    <w:rsid w:val="00883631"/>
    <w:rsid w:val="00892660"/>
    <w:rsid w:val="008A78F5"/>
    <w:rsid w:val="008B658A"/>
    <w:rsid w:val="008D0443"/>
    <w:rsid w:val="00910858"/>
    <w:rsid w:val="00940C8D"/>
    <w:rsid w:val="00945CCC"/>
    <w:rsid w:val="0098597C"/>
    <w:rsid w:val="009A4E59"/>
    <w:rsid w:val="009F40A8"/>
    <w:rsid w:val="00A01871"/>
    <w:rsid w:val="00A2677F"/>
    <w:rsid w:val="00AA568F"/>
    <w:rsid w:val="00B029C2"/>
    <w:rsid w:val="00B20388"/>
    <w:rsid w:val="00B440FF"/>
    <w:rsid w:val="00B62E92"/>
    <w:rsid w:val="00B82AD9"/>
    <w:rsid w:val="00B9425B"/>
    <w:rsid w:val="00BC6267"/>
    <w:rsid w:val="00BD438F"/>
    <w:rsid w:val="00BF1D4A"/>
    <w:rsid w:val="00C166C6"/>
    <w:rsid w:val="00C55339"/>
    <w:rsid w:val="00CA2CAA"/>
    <w:rsid w:val="00CC1D2D"/>
    <w:rsid w:val="00CF2D9F"/>
    <w:rsid w:val="00D16846"/>
    <w:rsid w:val="00D57911"/>
    <w:rsid w:val="00D86E7A"/>
    <w:rsid w:val="00D95ABA"/>
    <w:rsid w:val="00DA3B79"/>
    <w:rsid w:val="00DA5FDB"/>
    <w:rsid w:val="00DB38B4"/>
    <w:rsid w:val="00DC217B"/>
    <w:rsid w:val="00DC7B49"/>
    <w:rsid w:val="00DD7C69"/>
    <w:rsid w:val="00F06F83"/>
    <w:rsid w:val="00F27BC3"/>
    <w:rsid w:val="00F412FE"/>
    <w:rsid w:val="00F45892"/>
    <w:rsid w:val="00F83DEB"/>
    <w:rsid w:val="00F903B0"/>
    <w:rsid w:val="00FB2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8B4"/>
    <w:rPr>
      <w:color w:val="0563C1" w:themeColor="hyperlink"/>
      <w:u w:val="single"/>
    </w:rPr>
  </w:style>
  <w:style w:type="character" w:customStyle="1" w:styleId="UnresolvedMention">
    <w:name w:val="Unresolved Mention"/>
    <w:basedOn w:val="a0"/>
    <w:uiPriority w:val="99"/>
    <w:semiHidden/>
    <w:unhideWhenUsed/>
    <w:rsid w:val="00DB38B4"/>
    <w:rPr>
      <w:color w:val="605E5C"/>
      <w:shd w:val="clear" w:color="auto" w:fill="E1DFDD"/>
    </w:rPr>
  </w:style>
  <w:style w:type="paragraph" w:styleId="a4">
    <w:name w:val="List Paragraph"/>
    <w:basedOn w:val="a"/>
    <w:uiPriority w:val="34"/>
    <w:qFormat/>
    <w:rsid w:val="00275079"/>
    <w:pPr>
      <w:ind w:left="720"/>
      <w:contextualSpacing/>
    </w:pPr>
  </w:style>
  <w:style w:type="character" w:styleId="a5">
    <w:name w:val="Placeholder Text"/>
    <w:basedOn w:val="a0"/>
    <w:uiPriority w:val="99"/>
    <w:semiHidden/>
    <w:rsid w:val="00BC6267"/>
    <w:rPr>
      <w:color w:val="808080"/>
    </w:rPr>
  </w:style>
  <w:style w:type="paragraph" w:styleId="a6">
    <w:name w:val="header"/>
    <w:basedOn w:val="a"/>
    <w:link w:val="a7"/>
    <w:uiPriority w:val="99"/>
    <w:unhideWhenUsed/>
    <w:rsid w:val="00945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CCC"/>
  </w:style>
  <w:style w:type="paragraph" w:styleId="a8">
    <w:name w:val="footer"/>
    <w:basedOn w:val="a"/>
    <w:link w:val="a9"/>
    <w:uiPriority w:val="99"/>
    <w:unhideWhenUsed/>
    <w:rsid w:val="00945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CCC"/>
  </w:style>
  <w:style w:type="character" w:styleId="aa">
    <w:name w:val="FollowedHyperlink"/>
    <w:basedOn w:val="a0"/>
    <w:uiPriority w:val="99"/>
    <w:semiHidden/>
    <w:unhideWhenUsed/>
    <w:rsid w:val="003E0C15"/>
    <w:rPr>
      <w:color w:val="954F72" w:themeColor="followedHyperlink"/>
      <w:u w:val="single"/>
    </w:rPr>
  </w:style>
  <w:style w:type="paragraph" w:styleId="ab">
    <w:name w:val="Balloon Text"/>
    <w:basedOn w:val="a"/>
    <w:link w:val="ac"/>
    <w:uiPriority w:val="99"/>
    <w:semiHidden/>
    <w:unhideWhenUsed/>
    <w:rsid w:val="007476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76D1"/>
    <w:rPr>
      <w:rFonts w:ascii="Tahoma" w:hAnsi="Tahoma" w:cs="Tahoma"/>
      <w:sz w:val="16"/>
      <w:szCs w:val="16"/>
    </w:rPr>
  </w:style>
  <w:style w:type="paragraph" w:styleId="ad">
    <w:name w:val="Normal (Web)"/>
    <w:basedOn w:val="a"/>
    <w:uiPriority w:val="99"/>
    <w:semiHidden/>
    <w:unhideWhenUsed/>
    <w:rsid w:val="00371B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37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71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8B4"/>
    <w:rPr>
      <w:color w:val="0563C1" w:themeColor="hyperlink"/>
      <w:u w:val="single"/>
    </w:rPr>
  </w:style>
  <w:style w:type="character" w:customStyle="1" w:styleId="UnresolvedMention">
    <w:name w:val="Unresolved Mention"/>
    <w:basedOn w:val="a0"/>
    <w:uiPriority w:val="99"/>
    <w:semiHidden/>
    <w:unhideWhenUsed/>
    <w:rsid w:val="00DB38B4"/>
    <w:rPr>
      <w:color w:val="605E5C"/>
      <w:shd w:val="clear" w:color="auto" w:fill="E1DFDD"/>
    </w:rPr>
  </w:style>
  <w:style w:type="paragraph" w:styleId="a4">
    <w:name w:val="List Paragraph"/>
    <w:basedOn w:val="a"/>
    <w:uiPriority w:val="34"/>
    <w:qFormat/>
    <w:rsid w:val="00275079"/>
    <w:pPr>
      <w:ind w:left="720"/>
      <w:contextualSpacing/>
    </w:pPr>
  </w:style>
  <w:style w:type="character" w:styleId="a5">
    <w:name w:val="Placeholder Text"/>
    <w:basedOn w:val="a0"/>
    <w:uiPriority w:val="99"/>
    <w:semiHidden/>
    <w:rsid w:val="00BC6267"/>
    <w:rPr>
      <w:color w:val="808080"/>
    </w:rPr>
  </w:style>
  <w:style w:type="paragraph" w:styleId="a6">
    <w:name w:val="header"/>
    <w:basedOn w:val="a"/>
    <w:link w:val="a7"/>
    <w:uiPriority w:val="99"/>
    <w:unhideWhenUsed/>
    <w:rsid w:val="00945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CCC"/>
  </w:style>
  <w:style w:type="paragraph" w:styleId="a8">
    <w:name w:val="footer"/>
    <w:basedOn w:val="a"/>
    <w:link w:val="a9"/>
    <w:uiPriority w:val="99"/>
    <w:unhideWhenUsed/>
    <w:rsid w:val="00945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CCC"/>
  </w:style>
  <w:style w:type="character" w:styleId="aa">
    <w:name w:val="FollowedHyperlink"/>
    <w:basedOn w:val="a0"/>
    <w:uiPriority w:val="99"/>
    <w:semiHidden/>
    <w:unhideWhenUsed/>
    <w:rsid w:val="003E0C15"/>
    <w:rPr>
      <w:color w:val="954F72" w:themeColor="followedHyperlink"/>
      <w:u w:val="single"/>
    </w:rPr>
  </w:style>
  <w:style w:type="paragraph" w:styleId="ab">
    <w:name w:val="Balloon Text"/>
    <w:basedOn w:val="a"/>
    <w:link w:val="ac"/>
    <w:uiPriority w:val="99"/>
    <w:semiHidden/>
    <w:unhideWhenUsed/>
    <w:rsid w:val="007476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76D1"/>
    <w:rPr>
      <w:rFonts w:ascii="Tahoma" w:hAnsi="Tahoma" w:cs="Tahoma"/>
      <w:sz w:val="16"/>
      <w:szCs w:val="16"/>
    </w:rPr>
  </w:style>
  <w:style w:type="paragraph" w:styleId="ad">
    <w:name w:val="Normal (Web)"/>
    <w:basedOn w:val="a"/>
    <w:uiPriority w:val="99"/>
    <w:semiHidden/>
    <w:unhideWhenUsed/>
    <w:rsid w:val="00371B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37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371B1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ey.roditel@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ney.rodite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8;&#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a:latin typeface="Times New Roman" panose="02020603050405020304" pitchFamily="18" charset="0"/>
                <a:cs typeface="Times New Roman" panose="02020603050405020304" pitchFamily="18" charset="0"/>
              </a:defRPr>
            </a:pPr>
            <a:r>
              <a:rPr lang="ru-RU" sz="1100" b="0">
                <a:latin typeface="Times New Roman" panose="02020603050405020304" pitchFamily="18" charset="0"/>
                <a:cs typeface="Times New Roman" panose="02020603050405020304" pitchFamily="18" charset="0"/>
              </a:rPr>
              <a:t>Срок окупаемомсти контроллера</a:t>
            </a:r>
          </a:p>
        </c:rich>
      </c:tx>
    </c:title>
    <c:plotArea>
      <c:layout/>
      <c:lineChart>
        <c:grouping val="standard"/>
        <c:ser>
          <c:idx val="0"/>
          <c:order val="0"/>
          <c:tx>
            <c:strRef>
              <c:f>Лист1!$X$1</c:f>
              <c:strCache>
                <c:ptCount val="1"/>
                <c:pt idx="0">
                  <c:v>Затраты на РЭ без МБВ</c:v>
                </c:pt>
              </c:strCache>
            </c:strRef>
          </c:tx>
          <c:cat>
            <c:numRef>
              <c:f>Лист1!$W$2:$W$6</c:f>
              <c:numCache>
                <c:formatCode>General</c:formatCode>
                <c:ptCount val="5"/>
                <c:pt idx="0">
                  <c:v>6</c:v>
                </c:pt>
                <c:pt idx="1">
                  <c:v>12</c:v>
                </c:pt>
                <c:pt idx="2">
                  <c:v>18</c:v>
                </c:pt>
                <c:pt idx="3">
                  <c:v>24</c:v>
                </c:pt>
                <c:pt idx="4">
                  <c:v>30</c:v>
                </c:pt>
              </c:numCache>
            </c:numRef>
          </c:cat>
          <c:val>
            <c:numRef>
              <c:f>Лист1!$X$2:$X$6</c:f>
              <c:numCache>
                <c:formatCode>General</c:formatCode>
                <c:ptCount val="5"/>
                <c:pt idx="0">
                  <c:v>52257.777510623171</c:v>
                </c:pt>
                <c:pt idx="1">
                  <c:v>104515.5550212464</c:v>
                </c:pt>
                <c:pt idx="2">
                  <c:v>156773.3325318695</c:v>
                </c:pt>
                <c:pt idx="3">
                  <c:v>209031.11004249271</c:v>
                </c:pt>
                <c:pt idx="4">
                  <c:v>261288.88755311578</c:v>
                </c:pt>
              </c:numCache>
            </c:numRef>
          </c:val>
        </c:ser>
        <c:ser>
          <c:idx val="1"/>
          <c:order val="1"/>
          <c:tx>
            <c:strRef>
              <c:f>Лист1!$Y$1</c:f>
              <c:strCache>
                <c:ptCount val="1"/>
                <c:pt idx="0">
                  <c:v>Затраты на РЭ с МБВ</c:v>
                </c:pt>
              </c:strCache>
            </c:strRef>
          </c:tx>
          <c:val>
            <c:numRef>
              <c:f>Лист1!$Y$2:$Y$6</c:f>
              <c:numCache>
                <c:formatCode>General</c:formatCode>
                <c:ptCount val="5"/>
                <c:pt idx="0">
                  <c:v>150000</c:v>
                </c:pt>
                <c:pt idx="1">
                  <c:v>150000</c:v>
                </c:pt>
                <c:pt idx="2">
                  <c:v>150000</c:v>
                </c:pt>
                <c:pt idx="3">
                  <c:v>150000</c:v>
                </c:pt>
                <c:pt idx="4">
                  <c:v>150000</c:v>
                </c:pt>
              </c:numCache>
            </c:numRef>
          </c:val>
        </c:ser>
        <c:marker val="1"/>
        <c:axId val="40162816"/>
        <c:axId val="40164736"/>
      </c:lineChart>
      <c:catAx>
        <c:axId val="40162816"/>
        <c:scaling>
          <c:orientation val="minMax"/>
        </c:scaling>
        <c:axPos val="b"/>
        <c:min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 </a:t>
                </a:r>
                <a:r>
                  <a:rPr lang="ru-RU">
                    <a:latin typeface="Times New Roman" panose="02020603050405020304" pitchFamily="18" charset="0"/>
                    <a:cs typeface="Times New Roman" panose="02020603050405020304" pitchFamily="18" charset="0"/>
                  </a:rPr>
                  <a:t>мес</a:t>
                </a:r>
              </a:p>
            </c:rich>
          </c:tx>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40164736"/>
        <c:crosses val="autoZero"/>
        <c:auto val="1"/>
        <c:lblAlgn val="ctr"/>
        <c:lblOffset val="100"/>
      </c:catAx>
      <c:valAx>
        <c:axId val="40164736"/>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4016281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hardEdge"/>
    </a:sp3d>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 Windows</cp:lastModifiedBy>
  <cp:revision>36</cp:revision>
  <cp:lastPrinted>2022-09-28T18:34:00Z</cp:lastPrinted>
  <dcterms:created xsi:type="dcterms:W3CDTF">2021-11-10T05:04:00Z</dcterms:created>
  <dcterms:modified xsi:type="dcterms:W3CDTF">2022-09-29T14:08:00Z</dcterms:modified>
</cp:coreProperties>
</file>