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A439" w14:textId="62B61E17" w:rsidR="00A1594D" w:rsidRPr="003D6E1F" w:rsidRDefault="007216D4" w:rsidP="007A63BF">
      <w:pPr>
        <w:spacing w:after="0" w:line="360" w:lineRule="atLeast"/>
        <w:ind w:left="-993"/>
        <w:rPr>
          <w:rFonts w:ascii="Times New Roman" w:hAnsi="Times New Roman" w:cs="Times New Roman"/>
          <w:b/>
          <w:bCs/>
          <w:sz w:val="28"/>
          <w:szCs w:val="28"/>
          <w:lang w:val="en-US"/>
        </w:rPr>
      </w:pPr>
      <w:r w:rsidRPr="006565BF">
        <w:rPr>
          <w:rFonts w:ascii="Times New Roman" w:hAnsi="Times New Roman" w:cs="Times New Roman"/>
          <w:b/>
          <w:bCs/>
          <w:sz w:val="28"/>
          <w:szCs w:val="28"/>
        </w:rPr>
        <w:t>УДК</w:t>
      </w:r>
      <w:r w:rsidRPr="003D6E1F">
        <w:rPr>
          <w:rFonts w:ascii="Times New Roman" w:hAnsi="Times New Roman" w:cs="Times New Roman"/>
          <w:b/>
          <w:bCs/>
          <w:sz w:val="28"/>
          <w:szCs w:val="28"/>
          <w:lang w:val="en-US"/>
        </w:rPr>
        <w:t xml:space="preserve"> </w:t>
      </w:r>
      <w:r w:rsidRPr="003D6E1F">
        <w:rPr>
          <w:rFonts w:ascii="Times New Roman" w:hAnsi="Times New Roman" w:cs="Times New Roman"/>
          <w:b/>
          <w:bCs/>
          <w:color w:val="222222"/>
          <w:sz w:val="28"/>
          <w:szCs w:val="28"/>
          <w:shd w:val="clear" w:color="auto" w:fill="FFFFFF"/>
          <w:lang w:val="en-US"/>
        </w:rPr>
        <w:t>620.95</w:t>
      </w:r>
      <w:r w:rsidR="006565BF" w:rsidRPr="003D6E1F">
        <w:rPr>
          <w:rFonts w:ascii="Times New Roman" w:hAnsi="Times New Roman" w:cs="Times New Roman"/>
          <w:b/>
          <w:bCs/>
          <w:color w:val="222222"/>
          <w:sz w:val="28"/>
          <w:szCs w:val="28"/>
          <w:shd w:val="clear" w:color="auto" w:fill="FFFFFF"/>
          <w:lang w:val="en-US"/>
        </w:rPr>
        <w:t>(4): 662.767.2</w:t>
      </w:r>
    </w:p>
    <w:p w14:paraId="5BDC6184" w14:textId="77777777" w:rsidR="006565BF" w:rsidRDefault="006565BF" w:rsidP="002E3359">
      <w:pPr>
        <w:spacing w:after="0" w:line="360" w:lineRule="atLeast"/>
        <w:rPr>
          <w:rStyle w:val="a3"/>
          <w:rFonts w:ascii="Times New Roman" w:hAnsi="Times New Roman" w:cs="Times New Roman"/>
          <w:sz w:val="28"/>
          <w:szCs w:val="28"/>
          <w:lang w:val="en-US"/>
        </w:rPr>
      </w:pPr>
    </w:p>
    <w:p w14:paraId="64E16A79" w14:textId="77777777" w:rsidR="006565BF" w:rsidRPr="006565BF" w:rsidRDefault="006565BF" w:rsidP="003364E2">
      <w:pPr>
        <w:spacing w:after="0" w:line="360" w:lineRule="atLeast"/>
        <w:ind w:left="-284"/>
        <w:jc w:val="center"/>
        <w:rPr>
          <w:rFonts w:ascii="Times New Roman" w:hAnsi="Times New Roman" w:cs="Times New Roman"/>
          <w:sz w:val="28"/>
          <w:szCs w:val="28"/>
          <w:lang w:val="en-US"/>
        </w:rPr>
      </w:pPr>
      <w:r w:rsidRPr="006565BF">
        <w:rPr>
          <w:rFonts w:ascii="Times New Roman" w:hAnsi="Times New Roman" w:cs="Times New Roman"/>
          <w:sz w:val="28"/>
          <w:szCs w:val="28"/>
          <w:lang w:val="en-US"/>
        </w:rPr>
        <w:t>D. V. IVANOV, student group EOM-1-22 FGBOU VO "KSPEU",</w:t>
      </w:r>
    </w:p>
    <w:p w14:paraId="36BE9EC4" w14:textId="7C7C01F1" w:rsidR="006565BF" w:rsidRPr="006565BF" w:rsidRDefault="006565BF" w:rsidP="00EA6CAD">
      <w:pPr>
        <w:spacing w:after="0" w:line="360" w:lineRule="atLeast"/>
        <w:ind w:left="-284"/>
        <w:jc w:val="center"/>
        <w:rPr>
          <w:rFonts w:ascii="Times New Roman" w:hAnsi="Times New Roman" w:cs="Times New Roman"/>
          <w:sz w:val="28"/>
          <w:szCs w:val="28"/>
          <w:lang w:val="en-US"/>
        </w:rPr>
      </w:pPr>
      <w:r w:rsidRPr="006565BF">
        <w:rPr>
          <w:rFonts w:ascii="Times New Roman" w:hAnsi="Times New Roman" w:cs="Times New Roman"/>
          <w:sz w:val="28"/>
          <w:szCs w:val="28"/>
          <w:lang w:val="en-US"/>
        </w:rPr>
        <w:t>Scientific Advisor I.</w:t>
      </w:r>
      <w:r w:rsidR="0033775E" w:rsidRPr="006565BF">
        <w:rPr>
          <w:rFonts w:ascii="Times New Roman" w:hAnsi="Times New Roman" w:cs="Times New Roman"/>
          <w:sz w:val="28"/>
          <w:szCs w:val="28"/>
          <w:lang w:val="en-US"/>
        </w:rPr>
        <w:t>P. NAZAROVA</w:t>
      </w:r>
      <w:r w:rsidRPr="006565BF">
        <w:rPr>
          <w:rFonts w:ascii="Times New Roman" w:hAnsi="Times New Roman" w:cs="Times New Roman"/>
          <w:sz w:val="28"/>
          <w:szCs w:val="28"/>
          <w:lang w:val="en-US"/>
        </w:rPr>
        <w:t xml:space="preserve"> FGBOU VO "KSPEU",</w:t>
      </w:r>
    </w:p>
    <w:p w14:paraId="3C15D803" w14:textId="49DD93E1" w:rsidR="00243435" w:rsidRPr="006565BF" w:rsidRDefault="006565BF" w:rsidP="00EA6CAD">
      <w:pPr>
        <w:spacing w:after="0" w:line="360" w:lineRule="atLeast"/>
        <w:ind w:left="-284"/>
        <w:jc w:val="center"/>
        <w:rPr>
          <w:rFonts w:ascii="Times New Roman" w:hAnsi="Times New Roman" w:cs="Times New Roman"/>
          <w:sz w:val="28"/>
          <w:szCs w:val="28"/>
          <w:lang w:val="en-US"/>
        </w:rPr>
      </w:pPr>
      <w:r w:rsidRPr="006565BF">
        <w:rPr>
          <w:rFonts w:ascii="Times New Roman" w:hAnsi="Times New Roman" w:cs="Times New Roman"/>
          <w:sz w:val="28"/>
          <w:szCs w:val="28"/>
          <w:lang w:val="en-US"/>
        </w:rPr>
        <w:t>Kazan, Republic of Tatarstan</w:t>
      </w:r>
    </w:p>
    <w:p w14:paraId="7EBFE1B0" w14:textId="77777777" w:rsidR="006565BF" w:rsidRDefault="006565BF" w:rsidP="007A63BF">
      <w:pPr>
        <w:spacing w:after="0" w:line="360" w:lineRule="atLeast"/>
        <w:jc w:val="center"/>
        <w:rPr>
          <w:rFonts w:ascii="Times New Roman" w:hAnsi="Times New Roman" w:cs="Times New Roman"/>
          <w:b/>
          <w:bCs/>
          <w:sz w:val="28"/>
          <w:szCs w:val="28"/>
          <w:lang w:val="en-US"/>
        </w:rPr>
      </w:pPr>
    </w:p>
    <w:p w14:paraId="705AB6ED" w14:textId="04B73787" w:rsidR="00C0248A" w:rsidRPr="00C0248A" w:rsidRDefault="006565BF" w:rsidP="003364E2">
      <w:pPr>
        <w:spacing w:after="0" w:line="360" w:lineRule="atLeast"/>
        <w:ind w:left="-284"/>
        <w:jc w:val="center"/>
        <w:rPr>
          <w:rFonts w:ascii="Times New Roman" w:hAnsi="Times New Roman" w:cs="Times New Roman"/>
          <w:b/>
          <w:bCs/>
          <w:sz w:val="28"/>
          <w:szCs w:val="28"/>
          <w:lang w:val="en-US"/>
        </w:rPr>
      </w:pPr>
      <w:r w:rsidRPr="00C0248A">
        <w:rPr>
          <w:rFonts w:ascii="Times New Roman" w:hAnsi="Times New Roman" w:cs="Times New Roman"/>
          <w:b/>
          <w:bCs/>
          <w:sz w:val="28"/>
          <w:szCs w:val="28"/>
          <w:lang w:val="en-US"/>
        </w:rPr>
        <w:t>THE USE OF BIOGAS IN THE MODERN WORLD</w:t>
      </w:r>
    </w:p>
    <w:p w14:paraId="3050E911" w14:textId="77777777" w:rsidR="00C0248A" w:rsidRPr="00C0248A" w:rsidRDefault="00C0248A" w:rsidP="007A63BF">
      <w:pPr>
        <w:spacing w:after="0" w:line="360" w:lineRule="atLeast"/>
        <w:rPr>
          <w:rFonts w:ascii="Times New Roman" w:hAnsi="Times New Roman" w:cs="Times New Roman"/>
          <w:b/>
          <w:bCs/>
          <w:sz w:val="24"/>
          <w:szCs w:val="24"/>
          <w:lang w:val="en-US"/>
        </w:rPr>
      </w:pPr>
    </w:p>
    <w:p w14:paraId="2B0A0AF1" w14:textId="241F577F" w:rsidR="00C0248A" w:rsidRPr="00A646F7" w:rsidRDefault="00C0248A" w:rsidP="003364E2">
      <w:pPr>
        <w:spacing w:after="0" w:line="360" w:lineRule="atLeast"/>
        <w:ind w:left="-284"/>
        <w:jc w:val="both"/>
        <w:rPr>
          <w:rFonts w:ascii="Times New Roman" w:hAnsi="Times New Roman" w:cs="Times New Roman"/>
          <w:bCs/>
          <w:sz w:val="24"/>
          <w:szCs w:val="24"/>
          <w:lang w:val="en-US"/>
        </w:rPr>
      </w:pPr>
      <w:r w:rsidRPr="00CF18CA">
        <w:rPr>
          <w:rFonts w:ascii="Times New Roman" w:hAnsi="Times New Roman" w:cs="Times New Roman"/>
          <w:b/>
          <w:bCs/>
          <w:sz w:val="24"/>
          <w:szCs w:val="24"/>
          <w:lang w:val="en-US"/>
        </w:rPr>
        <w:t>A</w:t>
      </w:r>
      <w:r>
        <w:rPr>
          <w:rFonts w:ascii="Times New Roman" w:hAnsi="Times New Roman" w:cs="Times New Roman"/>
          <w:b/>
          <w:bCs/>
          <w:sz w:val="24"/>
          <w:szCs w:val="24"/>
          <w:lang w:val="en-US"/>
        </w:rPr>
        <w:t>bstract</w:t>
      </w:r>
      <w:r w:rsidRPr="00CF18CA">
        <w:rPr>
          <w:rFonts w:ascii="Times New Roman" w:hAnsi="Times New Roman" w:cs="Times New Roman"/>
          <w:b/>
          <w:bCs/>
          <w:sz w:val="24"/>
          <w:szCs w:val="24"/>
          <w:lang w:val="en-US"/>
        </w:rPr>
        <w:t>.</w:t>
      </w:r>
      <w:r w:rsidR="00A646F7" w:rsidRPr="00A646F7">
        <w:rPr>
          <w:rFonts w:ascii="Times New Roman" w:hAnsi="Times New Roman" w:cs="Times New Roman"/>
          <w:bCs/>
          <w:sz w:val="24"/>
          <w:szCs w:val="24"/>
          <w:lang w:val="en-US"/>
        </w:rPr>
        <w:t xml:space="preserve"> </w:t>
      </w:r>
      <w:r w:rsidR="00A646F7" w:rsidRPr="008D4F80">
        <w:rPr>
          <w:rFonts w:ascii="Times New Roman" w:hAnsi="Times New Roman" w:cs="Times New Roman"/>
          <w:bCs/>
          <w:sz w:val="24"/>
          <w:szCs w:val="24"/>
          <w:lang w:val="en-US"/>
        </w:rPr>
        <w:t>The paper substantiates the relevance of using biogas as an alternative energy source. It is shown that the production of biogas is becoming increasingly attractive to investors, as it can guarantee an additional source of income from the sale of organic fertilizers and a reduction in fees for the safe (harmless) disposal of organic waste.</w:t>
      </w:r>
    </w:p>
    <w:p w14:paraId="68C7AA82" w14:textId="1CA872F0" w:rsidR="00C0248A" w:rsidRPr="00CF18CA" w:rsidRDefault="00C0248A" w:rsidP="003364E2">
      <w:pPr>
        <w:spacing w:after="0" w:line="360" w:lineRule="atLeast"/>
        <w:ind w:left="-284"/>
        <w:rPr>
          <w:rFonts w:ascii="Times New Roman" w:hAnsi="Times New Roman" w:cs="Times New Roman"/>
          <w:b/>
          <w:bCs/>
          <w:sz w:val="24"/>
          <w:szCs w:val="24"/>
          <w:lang w:val="en-US"/>
        </w:rPr>
      </w:pPr>
      <w:r w:rsidRPr="00CF18CA">
        <w:rPr>
          <w:rFonts w:ascii="Times New Roman" w:hAnsi="Times New Roman" w:cs="Times New Roman"/>
          <w:b/>
          <w:bCs/>
          <w:sz w:val="24"/>
          <w:szCs w:val="24"/>
          <w:lang w:val="en-US"/>
        </w:rPr>
        <w:t>Keywords.</w:t>
      </w:r>
      <w:r w:rsidR="002459DA" w:rsidRPr="002459DA">
        <w:rPr>
          <w:lang w:val="en-US"/>
        </w:rPr>
        <w:t xml:space="preserve"> </w:t>
      </w:r>
      <w:r w:rsidR="002459DA" w:rsidRPr="002459DA">
        <w:rPr>
          <w:rFonts w:ascii="Times New Roman" w:hAnsi="Times New Roman" w:cs="Times New Roman"/>
          <w:sz w:val="24"/>
          <w:szCs w:val="24"/>
          <w:lang w:val="en-US"/>
        </w:rPr>
        <w:t>Biogas, biogas technology, man-made footprint, efficiency improvement.</w:t>
      </w:r>
    </w:p>
    <w:p w14:paraId="46FA427A" w14:textId="5232949A" w:rsidR="00C0248A" w:rsidRDefault="00C0248A" w:rsidP="007A63BF">
      <w:pPr>
        <w:spacing w:after="0" w:line="360" w:lineRule="atLeast"/>
        <w:rPr>
          <w:rFonts w:ascii="Times New Roman" w:hAnsi="Times New Roman" w:cs="Times New Roman"/>
          <w:b/>
          <w:bCs/>
          <w:sz w:val="28"/>
          <w:szCs w:val="28"/>
          <w:lang w:val="en-US"/>
        </w:rPr>
      </w:pPr>
    </w:p>
    <w:p w14:paraId="18C28C23" w14:textId="77777777" w:rsidR="00ED4D70" w:rsidRPr="00ED4D70" w:rsidRDefault="00ED4D70" w:rsidP="007216D4">
      <w:pPr>
        <w:spacing w:after="0" w:line="360" w:lineRule="atLeast"/>
        <w:ind w:left="-992" w:firstLine="709"/>
        <w:jc w:val="both"/>
        <w:rPr>
          <w:rFonts w:ascii="Times New Roman" w:hAnsi="Times New Roman" w:cs="Times New Roman"/>
          <w:sz w:val="28"/>
          <w:szCs w:val="28"/>
          <w:lang w:val="en-US"/>
        </w:rPr>
      </w:pPr>
      <w:r w:rsidRPr="00ED4D70">
        <w:rPr>
          <w:rFonts w:ascii="Times New Roman" w:hAnsi="Times New Roman" w:cs="Times New Roman"/>
          <w:sz w:val="28"/>
          <w:szCs w:val="28"/>
          <w:lang w:val="en-US"/>
        </w:rPr>
        <w:t xml:space="preserve">The peculiarity of the use of biogas in the energy sector is determined by its heterogeneity, as well as a variety of ways to obtain energy. Various solid substances (for example, wood chips, pellets, straw), as well as liquid (for example, bioethanol, biodiesel) and gaseous (biomethane) can act as biofuels. In the EU, it also includes an organically degradable part of municipal waste. Of the total volume, more than 2/3 is solid biomass, 1 Here and further in the article, EU data are given taking into account the UK, which continues to participate in EU programs until the end of 2020 [1]. </w:t>
      </w:r>
    </w:p>
    <w:p w14:paraId="7A86DF45" w14:textId="77777777" w:rsidR="00ED4D70" w:rsidRPr="00ED4D70" w:rsidRDefault="00ED4D70" w:rsidP="007216D4">
      <w:pPr>
        <w:spacing w:after="0" w:line="360" w:lineRule="atLeast"/>
        <w:ind w:left="-993" w:firstLine="709"/>
        <w:jc w:val="both"/>
        <w:rPr>
          <w:rFonts w:ascii="Times New Roman" w:hAnsi="Times New Roman" w:cs="Times New Roman"/>
          <w:sz w:val="28"/>
          <w:szCs w:val="28"/>
          <w:lang w:val="en-US"/>
        </w:rPr>
      </w:pPr>
      <w:r w:rsidRPr="00ED4D70">
        <w:rPr>
          <w:rFonts w:ascii="Times New Roman" w:hAnsi="Times New Roman" w:cs="Times New Roman"/>
          <w:sz w:val="28"/>
          <w:szCs w:val="28"/>
          <w:lang w:val="en-US"/>
        </w:rPr>
        <w:t>Represented mainly by wood fuel and agricultural waste, liquid biofuels and biogas account for 12 and 13%, respectively, and 7% – for the organic part of municipal waste (Fig. 1). Historically, biofuels have been used on a household scale for quite a long time, but with the beginning of state incentives for renewable energy, there was an impulse to use it in industrial scale [2]. Increasing the share of renewable energy in the energy sector is one of the most important directions of the EU environmental policy. The EU Directive on the promotion of the use of energy from renewable sources 2009/28/EC sets individual targets for the share of renewable energy in the energy sector, which should be achieved by 2020 (20% for the EU as a whole), as well as a total of 32% for the EU as a whole by 2030. The Directive identifies three areas in the energy sector: electric power, transport and heat supply. Each has its own peculiarities in the strategy and methods of greening [3]. As for biofuels, their application and significance in each of these three areas differ. It is also important to take into account the heterogeneity of the energy farms of the EU countries, which affects the differences in the use of biofuels.</w:t>
      </w:r>
    </w:p>
    <w:p w14:paraId="233061FD" w14:textId="77777777" w:rsidR="00ED4D70" w:rsidRPr="00ED4D70" w:rsidRDefault="00ED4D70" w:rsidP="007216D4">
      <w:pPr>
        <w:spacing w:after="0" w:line="360" w:lineRule="atLeast"/>
        <w:ind w:left="-993" w:firstLine="709"/>
        <w:jc w:val="both"/>
        <w:rPr>
          <w:rFonts w:ascii="Times New Roman" w:hAnsi="Times New Roman" w:cs="Times New Roman"/>
          <w:sz w:val="28"/>
          <w:szCs w:val="28"/>
          <w:lang w:val="en-US"/>
        </w:rPr>
      </w:pPr>
      <w:r w:rsidRPr="00ED4D70">
        <w:rPr>
          <w:rFonts w:ascii="Times New Roman" w:hAnsi="Times New Roman" w:cs="Times New Roman"/>
          <w:sz w:val="28"/>
          <w:szCs w:val="28"/>
          <w:lang w:val="en-US"/>
        </w:rPr>
        <w:t xml:space="preserve">Currently, biogas is increasingly being used, many industrial organizations, both small and large, are considering the possibility of using recycled organic raw materials to produce biogas as an additional or main fuel [4]. </w:t>
      </w:r>
    </w:p>
    <w:p w14:paraId="122BED92" w14:textId="77777777" w:rsidR="00ED4D70" w:rsidRPr="00ED4D70" w:rsidRDefault="00ED4D70" w:rsidP="007216D4">
      <w:pPr>
        <w:spacing w:after="0" w:line="360" w:lineRule="atLeast"/>
        <w:ind w:left="-993" w:firstLine="709"/>
        <w:jc w:val="both"/>
        <w:rPr>
          <w:rFonts w:ascii="Times New Roman" w:hAnsi="Times New Roman" w:cs="Times New Roman"/>
          <w:sz w:val="28"/>
          <w:szCs w:val="28"/>
          <w:lang w:val="en-US"/>
        </w:rPr>
      </w:pPr>
      <w:r w:rsidRPr="00ED4D70">
        <w:rPr>
          <w:rFonts w:ascii="Times New Roman" w:hAnsi="Times New Roman" w:cs="Times New Roman"/>
          <w:sz w:val="28"/>
          <w:szCs w:val="28"/>
          <w:lang w:val="en-US"/>
        </w:rPr>
        <w:t xml:space="preserve">For the successful start of the development of biogas energy in Russia, it is necessary to take the following measures. Develop a program for the development of biogas energy. </w:t>
      </w:r>
      <w:r w:rsidRPr="00ED4D70">
        <w:rPr>
          <w:rFonts w:ascii="Times New Roman" w:hAnsi="Times New Roman" w:cs="Times New Roman"/>
          <w:sz w:val="28"/>
          <w:szCs w:val="28"/>
          <w:lang w:val="en-US"/>
        </w:rPr>
        <w:lastRenderedPageBreak/>
        <w:t>The adoption of such a program will make it much easier to attract attention to the financing of projects [6]. The launch of several projects in the field of biogas technologies that will demonstrate the most effective and profitable approaches for enterprises to use various types of waste as an energy source for their future use throughout the country.</w:t>
      </w:r>
    </w:p>
    <w:p w14:paraId="6787DA60" w14:textId="4B099994" w:rsidR="00775E00" w:rsidRDefault="00ED4D70" w:rsidP="007216D4">
      <w:pPr>
        <w:spacing w:after="0" w:line="360" w:lineRule="atLeast"/>
        <w:ind w:left="-993" w:firstLine="709"/>
        <w:jc w:val="both"/>
        <w:rPr>
          <w:rFonts w:ascii="Times New Roman" w:hAnsi="Times New Roman" w:cs="Times New Roman"/>
          <w:sz w:val="28"/>
          <w:szCs w:val="28"/>
          <w:lang w:val="en-US"/>
        </w:rPr>
      </w:pPr>
      <w:r w:rsidRPr="00ED4D70">
        <w:rPr>
          <w:rFonts w:ascii="Times New Roman" w:hAnsi="Times New Roman" w:cs="Times New Roman"/>
          <w:sz w:val="28"/>
          <w:szCs w:val="28"/>
          <w:lang w:val="en-US"/>
        </w:rPr>
        <w:t>In the conditions of rapid growth of industrial technologies, an increase in the volume of industrial and household waste, a significant part of which is organic, the possibility of using such waste is very relevant [7].</w:t>
      </w:r>
    </w:p>
    <w:p w14:paraId="4A55944A" w14:textId="77777777" w:rsidR="007216D4" w:rsidRPr="00ED4D70" w:rsidRDefault="007216D4" w:rsidP="007216D4">
      <w:pPr>
        <w:spacing w:after="0" w:line="360" w:lineRule="atLeast"/>
        <w:ind w:left="-993" w:firstLine="709"/>
        <w:jc w:val="both"/>
        <w:rPr>
          <w:rFonts w:ascii="Times New Roman" w:hAnsi="Times New Roman" w:cs="Times New Roman"/>
          <w:b/>
          <w:bCs/>
          <w:sz w:val="28"/>
          <w:szCs w:val="28"/>
          <w:lang w:val="en-US"/>
        </w:rPr>
      </w:pPr>
    </w:p>
    <w:p w14:paraId="367D9B36" w14:textId="4C5AF513" w:rsidR="008868ED" w:rsidRPr="007216D4" w:rsidRDefault="007216D4" w:rsidP="007216D4">
      <w:pPr>
        <w:spacing w:after="0" w:line="360" w:lineRule="atLeast"/>
        <w:ind w:firstLine="709"/>
        <w:jc w:val="center"/>
        <w:rPr>
          <w:rFonts w:ascii="Times New Roman" w:hAnsi="Times New Roman" w:cs="Times New Roman"/>
          <w:sz w:val="28"/>
          <w:szCs w:val="28"/>
          <w:lang w:val="en-US"/>
        </w:rPr>
      </w:pPr>
      <w:r w:rsidRPr="007216D4">
        <w:rPr>
          <w:rFonts w:ascii="Times New Roman" w:hAnsi="Times New Roman" w:cs="Times New Roman"/>
          <w:sz w:val="28"/>
          <w:szCs w:val="28"/>
        </w:rPr>
        <w:t>Список</w:t>
      </w:r>
      <w:r w:rsidRPr="003D6E1F">
        <w:rPr>
          <w:rFonts w:ascii="Times New Roman" w:hAnsi="Times New Roman" w:cs="Times New Roman"/>
          <w:sz w:val="28"/>
          <w:szCs w:val="28"/>
          <w:lang w:val="en-US"/>
        </w:rPr>
        <w:t xml:space="preserve"> </w:t>
      </w:r>
      <w:r w:rsidRPr="007216D4">
        <w:rPr>
          <w:rFonts w:ascii="Times New Roman" w:hAnsi="Times New Roman" w:cs="Times New Roman"/>
          <w:sz w:val="28"/>
          <w:szCs w:val="28"/>
        </w:rPr>
        <w:t>литературы</w:t>
      </w:r>
      <w:r w:rsidRPr="007216D4">
        <w:rPr>
          <w:rFonts w:ascii="Times New Roman" w:hAnsi="Times New Roman" w:cs="Times New Roman"/>
          <w:sz w:val="28"/>
          <w:szCs w:val="28"/>
          <w:lang w:val="en-US"/>
        </w:rPr>
        <w:t>:</w:t>
      </w:r>
    </w:p>
    <w:p w14:paraId="75C807B5" w14:textId="77777777" w:rsidR="007216D4" w:rsidRPr="00A646F7" w:rsidRDefault="007216D4" w:rsidP="007216D4">
      <w:pPr>
        <w:spacing w:after="0" w:line="360" w:lineRule="atLeast"/>
        <w:ind w:firstLine="709"/>
        <w:jc w:val="center"/>
        <w:rPr>
          <w:rFonts w:ascii="Times New Roman" w:hAnsi="Times New Roman" w:cs="Times New Roman"/>
          <w:b/>
          <w:bCs/>
          <w:sz w:val="28"/>
          <w:szCs w:val="28"/>
          <w:lang w:val="en-US"/>
        </w:rPr>
      </w:pPr>
    </w:p>
    <w:p w14:paraId="3D5AEC48" w14:textId="77777777" w:rsidR="00A646F7" w:rsidRDefault="008868ED" w:rsidP="007216D4">
      <w:pPr>
        <w:spacing w:after="0" w:line="360" w:lineRule="atLeast"/>
        <w:ind w:left="-992" w:firstLine="709"/>
        <w:jc w:val="both"/>
        <w:rPr>
          <w:lang w:val="en-US"/>
        </w:rPr>
      </w:pPr>
      <w:r w:rsidRPr="00A646F7">
        <w:rPr>
          <w:rFonts w:ascii="Times New Roman" w:hAnsi="Times New Roman" w:cs="Times New Roman"/>
          <w:sz w:val="28"/>
          <w:szCs w:val="28"/>
          <w:lang w:val="en-US"/>
        </w:rPr>
        <w:t xml:space="preserve">1. </w:t>
      </w:r>
      <w:r w:rsidR="00A646F7" w:rsidRPr="00A646F7">
        <w:rPr>
          <w:rFonts w:ascii="Times New Roman" w:hAnsi="Times New Roman" w:cs="Times New Roman"/>
          <w:sz w:val="28"/>
          <w:szCs w:val="28"/>
          <w:lang w:val="en-US"/>
        </w:rPr>
        <w:t>Heating and Cooling Future of Europe and Interactions with Electricity. IEEE European Public Policy Committee Position Statement, 2018. Available at: https://www.ieee.org/content/dam/ieee-org/ieee/web/org/about/heating_and_cooling_ future_of_europe_25_january_2018.pdf (accessed 10.03.2020).</w:t>
      </w:r>
    </w:p>
    <w:p w14:paraId="377C1565" w14:textId="77777777" w:rsidR="00A646F7" w:rsidRDefault="008868ED" w:rsidP="007216D4">
      <w:pPr>
        <w:spacing w:after="0" w:line="360" w:lineRule="atLeast"/>
        <w:ind w:left="-992" w:firstLine="709"/>
        <w:jc w:val="both"/>
        <w:rPr>
          <w:rFonts w:ascii="Times New Roman" w:hAnsi="Times New Roman" w:cs="Times New Roman"/>
          <w:sz w:val="28"/>
          <w:szCs w:val="28"/>
          <w:lang w:val="en-US"/>
        </w:rPr>
      </w:pPr>
      <w:r w:rsidRPr="00A646F7">
        <w:rPr>
          <w:rFonts w:ascii="Times New Roman" w:hAnsi="Times New Roman" w:cs="Times New Roman"/>
          <w:sz w:val="28"/>
          <w:szCs w:val="28"/>
          <w:lang w:val="en-US"/>
        </w:rPr>
        <w:t>2</w:t>
      </w:r>
      <w:r w:rsidRPr="00A646F7">
        <w:rPr>
          <w:rFonts w:ascii="Times New Roman" w:hAnsi="Times New Roman" w:cs="Times New Roman"/>
          <w:sz w:val="24"/>
          <w:szCs w:val="24"/>
          <w:lang w:val="en-US"/>
        </w:rPr>
        <w:t xml:space="preserve">. </w:t>
      </w:r>
      <w:r w:rsidR="00A646F7" w:rsidRPr="00A646F7">
        <w:rPr>
          <w:rFonts w:ascii="Times New Roman" w:hAnsi="Times New Roman" w:cs="Times New Roman"/>
          <w:sz w:val="28"/>
          <w:szCs w:val="28"/>
          <w:lang w:val="en-US"/>
        </w:rPr>
        <w:t>The European Green Deal. Communication from the Commission to the European Parliament, the European Council, the Council, the European Economic and Social Committee and the Committee of the Regions. Brussels, 2019. 640 p. Available at: https://eur-lex.europa.eu/legal-content/EN/TXT/?uri=COM%3A2019%3A640%3AFIN (accessed 10.03.2020).</w:t>
      </w:r>
    </w:p>
    <w:p w14:paraId="4E7BBAE7" w14:textId="77777777" w:rsidR="003D6E1F" w:rsidRDefault="008868ED" w:rsidP="007216D4">
      <w:pPr>
        <w:spacing w:after="0" w:line="360" w:lineRule="atLeast"/>
        <w:ind w:left="-992" w:firstLine="709"/>
        <w:jc w:val="both"/>
        <w:rPr>
          <w:rFonts w:ascii="Times New Roman" w:hAnsi="Times New Roman" w:cs="Times New Roman"/>
          <w:sz w:val="28"/>
          <w:szCs w:val="28"/>
        </w:rPr>
      </w:pPr>
      <w:r w:rsidRPr="00A646F7">
        <w:rPr>
          <w:rFonts w:ascii="Times New Roman" w:hAnsi="Times New Roman" w:cs="Times New Roman"/>
          <w:sz w:val="28"/>
          <w:szCs w:val="28"/>
        </w:rPr>
        <w:t xml:space="preserve">3. </w:t>
      </w:r>
      <w:r w:rsidR="003D6E1F" w:rsidRPr="00A609C6">
        <w:rPr>
          <w:rFonts w:ascii="Times New Roman" w:hAnsi="Times New Roman" w:cs="Times New Roman"/>
          <w:sz w:val="28"/>
          <w:szCs w:val="28"/>
        </w:rPr>
        <w:t>Ахметова Р.В., Звонарева Ю.Н., Шорохов И.Р. Разработка и исследование энергоэффективных методов сжигания газового топлива в энергетических системах // Вестник Казанского государственного энергетического университета. 2022. Т. 14. №1 (53). С. 13-23.</w:t>
      </w:r>
    </w:p>
    <w:p w14:paraId="24E9167A" w14:textId="78F79E2A" w:rsidR="008868ED" w:rsidRPr="004D01BD" w:rsidRDefault="008868ED" w:rsidP="007216D4">
      <w:pPr>
        <w:spacing w:after="0" w:line="360" w:lineRule="atLeast"/>
        <w:ind w:left="-992" w:firstLine="709"/>
        <w:jc w:val="both"/>
        <w:rPr>
          <w:sz w:val="28"/>
          <w:szCs w:val="28"/>
        </w:rPr>
      </w:pPr>
      <w:r>
        <w:rPr>
          <w:rFonts w:ascii="Times New Roman" w:hAnsi="Times New Roman" w:cs="Times New Roman"/>
          <w:sz w:val="28"/>
          <w:szCs w:val="28"/>
        </w:rPr>
        <w:t>4.</w:t>
      </w:r>
      <w:r w:rsidR="00A646F7" w:rsidRPr="00A646F7">
        <w:rPr>
          <w:rFonts w:ascii="Times New Roman" w:hAnsi="Times New Roman" w:cs="Times New Roman"/>
          <w:sz w:val="28"/>
          <w:szCs w:val="28"/>
        </w:rPr>
        <w:t>Зимаков А.В. Трансформация сетевой инфраструктуры в процессе экологизации энергетики ЕС. Мировая</w:t>
      </w:r>
      <w:r w:rsidR="00A646F7" w:rsidRPr="00A646F7">
        <w:rPr>
          <w:rFonts w:ascii="Times New Roman" w:hAnsi="Times New Roman" w:cs="Times New Roman"/>
          <w:sz w:val="28"/>
          <w:szCs w:val="28"/>
          <w:lang w:val="en-US"/>
        </w:rPr>
        <w:t xml:space="preserve"> </w:t>
      </w:r>
      <w:r w:rsidR="00A646F7" w:rsidRPr="00A646F7">
        <w:rPr>
          <w:rFonts w:ascii="Times New Roman" w:hAnsi="Times New Roman" w:cs="Times New Roman"/>
          <w:sz w:val="28"/>
          <w:szCs w:val="28"/>
        </w:rPr>
        <w:t>экономика</w:t>
      </w:r>
      <w:r w:rsidR="00A646F7" w:rsidRPr="00A646F7">
        <w:rPr>
          <w:rFonts w:ascii="Times New Roman" w:hAnsi="Times New Roman" w:cs="Times New Roman"/>
          <w:sz w:val="28"/>
          <w:szCs w:val="28"/>
          <w:lang w:val="en-US"/>
        </w:rPr>
        <w:t xml:space="preserve"> </w:t>
      </w:r>
      <w:r w:rsidR="00A646F7" w:rsidRPr="00A646F7">
        <w:rPr>
          <w:rFonts w:ascii="Times New Roman" w:hAnsi="Times New Roman" w:cs="Times New Roman"/>
          <w:sz w:val="28"/>
          <w:szCs w:val="28"/>
        </w:rPr>
        <w:t>и</w:t>
      </w:r>
      <w:r w:rsidR="00A646F7" w:rsidRPr="00A646F7">
        <w:rPr>
          <w:rFonts w:ascii="Times New Roman" w:hAnsi="Times New Roman" w:cs="Times New Roman"/>
          <w:sz w:val="28"/>
          <w:szCs w:val="28"/>
          <w:lang w:val="en-US"/>
        </w:rPr>
        <w:t> </w:t>
      </w:r>
      <w:r w:rsidR="00A646F7" w:rsidRPr="00A646F7">
        <w:rPr>
          <w:rFonts w:ascii="Times New Roman" w:hAnsi="Times New Roman" w:cs="Times New Roman"/>
          <w:sz w:val="28"/>
          <w:szCs w:val="28"/>
        </w:rPr>
        <w:t>международные</w:t>
      </w:r>
      <w:r w:rsidR="00A646F7" w:rsidRPr="00A646F7">
        <w:rPr>
          <w:rFonts w:ascii="Times New Roman" w:hAnsi="Times New Roman" w:cs="Times New Roman"/>
          <w:sz w:val="28"/>
          <w:szCs w:val="28"/>
          <w:lang w:val="en-US"/>
        </w:rPr>
        <w:t xml:space="preserve"> </w:t>
      </w:r>
      <w:r w:rsidR="00A646F7" w:rsidRPr="00A646F7">
        <w:rPr>
          <w:rFonts w:ascii="Times New Roman" w:hAnsi="Times New Roman" w:cs="Times New Roman"/>
          <w:sz w:val="28"/>
          <w:szCs w:val="28"/>
        </w:rPr>
        <w:t>отношения</w:t>
      </w:r>
      <w:r w:rsidR="00A646F7" w:rsidRPr="00A646F7">
        <w:rPr>
          <w:rFonts w:ascii="Times New Roman" w:hAnsi="Times New Roman" w:cs="Times New Roman"/>
          <w:sz w:val="28"/>
          <w:szCs w:val="28"/>
          <w:lang w:val="en-US"/>
        </w:rPr>
        <w:t xml:space="preserve">, 2018, </w:t>
      </w:r>
      <w:r w:rsidR="00A646F7" w:rsidRPr="00A646F7">
        <w:rPr>
          <w:rFonts w:ascii="Times New Roman" w:hAnsi="Times New Roman" w:cs="Times New Roman"/>
          <w:sz w:val="28"/>
          <w:szCs w:val="28"/>
        </w:rPr>
        <w:t>т</w:t>
      </w:r>
      <w:r w:rsidR="00A646F7" w:rsidRPr="00A646F7">
        <w:rPr>
          <w:rFonts w:ascii="Times New Roman" w:hAnsi="Times New Roman" w:cs="Times New Roman"/>
          <w:sz w:val="28"/>
          <w:szCs w:val="28"/>
          <w:lang w:val="en-US"/>
        </w:rPr>
        <w:t xml:space="preserve">. 62, № 12, </w:t>
      </w:r>
      <w:r w:rsidR="00A646F7" w:rsidRPr="00A646F7">
        <w:rPr>
          <w:rFonts w:ascii="Times New Roman" w:hAnsi="Times New Roman" w:cs="Times New Roman"/>
          <w:sz w:val="28"/>
          <w:szCs w:val="28"/>
        </w:rPr>
        <w:t>сс</w:t>
      </w:r>
      <w:r w:rsidR="00A646F7" w:rsidRPr="00A646F7">
        <w:rPr>
          <w:rFonts w:ascii="Times New Roman" w:hAnsi="Times New Roman" w:cs="Times New Roman"/>
          <w:sz w:val="28"/>
          <w:szCs w:val="28"/>
          <w:lang w:val="en-US"/>
        </w:rPr>
        <w:t>. 46-54. [</w:t>
      </w:r>
      <w:proofErr w:type="spellStart"/>
      <w:r w:rsidR="00A646F7" w:rsidRPr="00A646F7">
        <w:rPr>
          <w:rFonts w:ascii="Times New Roman" w:hAnsi="Times New Roman" w:cs="Times New Roman"/>
          <w:sz w:val="28"/>
          <w:szCs w:val="28"/>
          <w:lang w:val="en-US"/>
        </w:rPr>
        <w:t>Zimakov</w:t>
      </w:r>
      <w:proofErr w:type="spellEnd"/>
      <w:r w:rsidR="00A646F7" w:rsidRPr="00A646F7">
        <w:rPr>
          <w:rFonts w:ascii="Times New Roman" w:hAnsi="Times New Roman" w:cs="Times New Roman"/>
          <w:sz w:val="28"/>
          <w:szCs w:val="28"/>
          <w:lang w:val="en-US"/>
        </w:rPr>
        <w:t xml:space="preserve"> A. </w:t>
      </w:r>
      <w:proofErr w:type="spellStart"/>
      <w:r w:rsidR="00A646F7" w:rsidRPr="00A646F7">
        <w:rPr>
          <w:rFonts w:ascii="Times New Roman" w:hAnsi="Times New Roman" w:cs="Times New Roman"/>
          <w:sz w:val="28"/>
          <w:szCs w:val="28"/>
          <w:lang w:val="en-US"/>
        </w:rPr>
        <w:t>Transformatsiya</w:t>
      </w:r>
      <w:proofErr w:type="spellEnd"/>
      <w:r w:rsidR="00A646F7" w:rsidRPr="00A646F7">
        <w:rPr>
          <w:rFonts w:ascii="Times New Roman" w:hAnsi="Times New Roman" w:cs="Times New Roman"/>
          <w:sz w:val="28"/>
          <w:szCs w:val="28"/>
          <w:lang w:val="en-US"/>
        </w:rPr>
        <w:t xml:space="preserve"> </w:t>
      </w:r>
      <w:proofErr w:type="spellStart"/>
      <w:r w:rsidR="00A646F7" w:rsidRPr="00A646F7">
        <w:rPr>
          <w:rFonts w:ascii="Times New Roman" w:hAnsi="Times New Roman" w:cs="Times New Roman"/>
          <w:sz w:val="28"/>
          <w:szCs w:val="28"/>
          <w:lang w:val="en-US"/>
        </w:rPr>
        <w:t>setevoi</w:t>
      </w:r>
      <w:proofErr w:type="spellEnd"/>
      <w:r w:rsidR="00A646F7" w:rsidRPr="00A646F7">
        <w:rPr>
          <w:rFonts w:ascii="Times New Roman" w:hAnsi="Times New Roman" w:cs="Times New Roman"/>
          <w:sz w:val="28"/>
          <w:szCs w:val="28"/>
          <w:lang w:val="en-US"/>
        </w:rPr>
        <w:t xml:space="preserve"> </w:t>
      </w:r>
      <w:proofErr w:type="spellStart"/>
      <w:r w:rsidR="00A646F7" w:rsidRPr="00A646F7">
        <w:rPr>
          <w:rFonts w:ascii="Times New Roman" w:hAnsi="Times New Roman" w:cs="Times New Roman"/>
          <w:sz w:val="28"/>
          <w:szCs w:val="28"/>
          <w:lang w:val="en-US"/>
        </w:rPr>
        <w:t>infrastruktury</w:t>
      </w:r>
      <w:proofErr w:type="spellEnd"/>
      <w:r w:rsidR="00A646F7" w:rsidRPr="00A646F7">
        <w:rPr>
          <w:rFonts w:ascii="Times New Roman" w:hAnsi="Times New Roman" w:cs="Times New Roman"/>
          <w:sz w:val="28"/>
          <w:szCs w:val="28"/>
          <w:lang w:val="en-US"/>
        </w:rPr>
        <w:t xml:space="preserve"> v </w:t>
      </w:r>
      <w:proofErr w:type="spellStart"/>
      <w:r w:rsidR="00A646F7" w:rsidRPr="00A646F7">
        <w:rPr>
          <w:rFonts w:ascii="Times New Roman" w:hAnsi="Times New Roman" w:cs="Times New Roman"/>
          <w:sz w:val="28"/>
          <w:szCs w:val="28"/>
          <w:lang w:val="en-US"/>
        </w:rPr>
        <w:t>protsesse</w:t>
      </w:r>
      <w:proofErr w:type="spellEnd"/>
      <w:r w:rsidR="00A646F7" w:rsidRPr="00A646F7">
        <w:rPr>
          <w:rFonts w:ascii="Times New Roman" w:hAnsi="Times New Roman" w:cs="Times New Roman"/>
          <w:sz w:val="28"/>
          <w:szCs w:val="28"/>
          <w:lang w:val="en-US"/>
        </w:rPr>
        <w:t xml:space="preserve"> </w:t>
      </w:r>
      <w:proofErr w:type="spellStart"/>
      <w:r w:rsidR="00A646F7" w:rsidRPr="00A646F7">
        <w:rPr>
          <w:rFonts w:ascii="Times New Roman" w:hAnsi="Times New Roman" w:cs="Times New Roman"/>
          <w:sz w:val="28"/>
          <w:szCs w:val="28"/>
          <w:lang w:val="en-US"/>
        </w:rPr>
        <w:t>ekologizatsii</w:t>
      </w:r>
      <w:proofErr w:type="spellEnd"/>
      <w:r w:rsidR="00A646F7" w:rsidRPr="00A646F7">
        <w:rPr>
          <w:rFonts w:ascii="Times New Roman" w:hAnsi="Times New Roman" w:cs="Times New Roman"/>
          <w:sz w:val="28"/>
          <w:szCs w:val="28"/>
          <w:lang w:val="en-US"/>
        </w:rPr>
        <w:t xml:space="preserve"> </w:t>
      </w:r>
      <w:proofErr w:type="spellStart"/>
      <w:r w:rsidR="00A646F7" w:rsidRPr="00A646F7">
        <w:rPr>
          <w:rFonts w:ascii="Times New Roman" w:hAnsi="Times New Roman" w:cs="Times New Roman"/>
          <w:sz w:val="28"/>
          <w:szCs w:val="28"/>
          <w:lang w:val="en-US"/>
        </w:rPr>
        <w:t>energetiki</w:t>
      </w:r>
      <w:proofErr w:type="spellEnd"/>
      <w:r w:rsidR="00A646F7" w:rsidRPr="00A646F7">
        <w:rPr>
          <w:rFonts w:ascii="Times New Roman" w:hAnsi="Times New Roman" w:cs="Times New Roman"/>
          <w:sz w:val="28"/>
          <w:szCs w:val="28"/>
          <w:lang w:val="en-US"/>
        </w:rPr>
        <w:t xml:space="preserve"> ES [Energy infrastructure transformation as part of clean energy transition in the EU]. </w:t>
      </w:r>
      <w:r w:rsidR="00A646F7" w:rsidRPr="00766D47">
        <w:rPr>
          <w:rFonts w:ascii="Times New Roman" w:hAnsi="Times New Roman" w:cs="Times New Roman"/>
          <w:sz w:val="28"/>
          <w:szCs w:val="28"/>
          <w:lang w:val="en-US"/>
        </w:rPr>
        <w:t xml:space="preserve">Mirovaya ekonomika i mezhdunarodnye otnosheniya, 2018, vol. 62, no. 12, pp. 46-54.] </w:t>
      </w:r>
      <w:r w:rsidR="00A646F7" w:rsidRPr="00A646F7">
        <w:rPr>
          <w:rFonts w:ascii="Times New Roman" w:hAnsi="Times New Roman" w:cs="Times New Roman"/>
          <w:sz w:val="28"/>
          <w:szCs w:val="28"/>
        </w:rPr>
        <w:t>DOI: 10.20542/0131-2227-2018-62- 12-46-54</w:t>
      </w:r>
    </w:p>
    <w:p w14:paraId="5FDCF9C2" w14:textId="3C6387F1" w:rsidR="00243435" w:rsidRDefault="00243435" w:rsidP="007216D4">
      <w:pPr>
        <w:spacing w:after="0" w:line="360" w:lineRule="atLeast"/>
        <w:ind w:left="-992" w:firstLine="709"/>
        <w:jc w:val="both"/>
        <w:rPr>
          <w:rFonts w:ascii="Times New Roman" w:hAnsi="Times New Roman" w:cs="Times New Roman"/>
          <w:sz w:val="28"/>
          <w:szCs w:val="28"/>
        </w:rPr>
      </w:pPr>
    </w:p>
    <w:p w14:paraId="5162F919" w14:textId="26D7D840" w:rsidR="0033775E" w:rsidRDefault="0033775E" w:rsidP="007216D4">
      <w:pPr>
        <w:spacing w:after="0" w:line="360" w:lineRule="atLeast"/>
        <w:ind w:left="-992" w:firstLine="709"/>
        <w:jc w:val="both"/>
        <w:rPr>
          <w:rFonts w:ascii="Times New Roman" w:hAnsi="Times New Roman" w:cs="Times New Roman"/>
          <w:sz w:val="28"/>
          <w:szCs w:val="28"/>
        </w:rPr>
      </w:pPr>
      <w:r>
        <w:rPr>
          <w:rFonts w:ascii="Times New Roman" w:hAnsi="Times New Roman" w:cs="Times New Roman"/>
          <w:sz w:val="28"/>
          <w:szCs w:val="28"/>
        </w:rPr>
        <w:t>Информация об авторах</w:t>
      </w:r>
      <w:r w:rsidRPr="003D6E1F">
        <w:rPr>
          <w:rFonts w:ascii="Times New Roman" w:hAnsi="Times New Roman" w:cs="Times New Roman"/>
          <w:sz w:val="28"/>
          <w:szCs w:val="28"/>
        </w:rPr>
        <w:t>:</w:t>
      </w:r>
    </w:p>
    <w:p w14:paraId="46CBC199" w14:textId="6FC69D40" w:rsidR="0033775E" w:rsidRPr="0033775E" w:rsidRDefault="0033775E" w:rsidP="007216D4">
      <w:pPr>
        <w:spacing w:after="0" w:line="360" w:lineRule="atLeast"/>
        <w:ind w:left="-992" w:firstLine="709"/>
        <w:jc w:val="both"/>
        <w:rPr>
          <w:rFonts w:ascii="Times New Roman" w:hAnsi="Times New Roman" w:cs="Times New Roman"/>
          <w:color w:val="0563C1" w:themeColor="hyperlink"/>
          <w:sz w:val="28"/>
          <w:szCs w:val="28"/>
          <w:u w:val="single"/>
        </w:rPr>
      </w:pPr>
      <w:r>
        <w:rPr>
          <w:rFonts w:ascii="Times New Roman" w:hAnsi="Times New Roman" w:cs="Times New Roman"/>
          <w:sz w:val="28"/>
          <w:szCs w:val="28"/>
        </w:rPr>
        <w:t>Иванов Данила Валерьевич</w:t>
      </w:r>
      <w:r w:rsidRPr="006565BF">
        <w:rPr>
          <w:rFonts w:ascii="Times New Roman" w:hAnsi="Times New Roman" w:cs="Times New Roman"/>
          <w:sz w:val="28"/>
          <w:szCs w:val="28"/>
        </w:rPr>
        <w:t>, студент гр. ЭОм-1-22</w:t>
      </w:r>
      <w:r>
        <w:rPr>
          <w:rFonts w:ascii="Times New Roman" w:hAnsi="Times New Roman" w:cs="Times New Roman"/>
          <w:sz w:val="28"/>
          <w:szCs w:val="28"/>
        </w:rPr>
        <w:t xml:space="preserve">, </w:t>
      </w:r>
      <w:r w:rsidRPr="006565BF">
        <w:rPr>
          <w:rFonts w:ascii="Times New Roman" w:hAnsi="Times New Roman" w:cs="Times New Roman"/>
          <w:sz w:val="28"/>
          <w:szCs w:val="28"/>
        </w:rPr>
        <w:t>ФГБОУ ВО «КГЭУ»,</w:t>
      </w:r>
      <w:r>
        <w:rPr>
          <w:rFonts w:ascii="Times New Roman" w:hAnsi="Times New Roman" w:cs="Times New Roman"/>
          <w:sz w:val="28"/>
          <w:szCs w:val="28"/>
        </w:rPr>
        <w:t xml:space="preserve"> 420066, г. Казань, ул</w:t>
      </w:r>
      <w:r w:rsidRPr="0033775E">
        <w:rPr>
          <w:rFonts w:ascii="Times New Roman" w:hAnsi="Times New Roman" w:cs="Times New Roman"/>
        </w:rPr>
        <w:t xml:space="preserve">. </w:t>
      </w:r>
      <w:r w:rsidRPr="0033775E">
        <w:rPr>
          <w:rFonts w:ascii="Times New Roman" w:hAnsi="Times New Roman" w:cs="Times New Roman"/>
          <w:sz w:val="28"/>
          <w:szCs w:val="28"/>
        </w:rPr>
        <w:t>Красносельская, 51</w:t>
      </w:r>
      <w:r>
        <w:rPr>
          <w:rFonts w:ascii="Times New Roman" w:hAnsi="Times New Roman" w:cs="Times New Roman"/>
          <w:sz w:val="28"/>
          <w:szCs w:val="28"/>
        </w:rPr>
        <w:t>,</w:t>
      </w:r>
      <w:r w:rsidRPr="0033775E">
        <w:rPr>
          <w:rFonts w:ascii="Times New Roman" w:hAnsi="Times New Roman" w:cs="Times New Roman"/>
          <w:sz w:val="28"/>
          <w:szCs w:val="28"/>
        </w:rPr>
        <w:t xml:space="preserve"> </w:t>
      </w:r>
      <w:hyperlink r:id="rId4" w:history="1">
        <w:r w:rsidR="00FD4A27" w:rsidRPr="003B7268">
          <w:rPr>
            <w:rStyle w:val="a3"/>
            <w:rFonts w:ascii="Times New Roman" w:hAnsi="Times New Roman" w:cs="Times New Roman"/>
            <w:sz w:val="28"/>
            <w:szCs w:val="28"/>
            <w:lang w:val="en-US"/>
          </w:rPr>
          <w:t>ivanovdanila</w:t>
        </w:r>
        <w:r w:rsidR="00FD4A27" w:rsidRPr="003B7268">
          <w:rPr>
            <w:rStyle w:val="a3"/>
            <w:rFonts w:ascii="Times New Roman" w:hAnsi="Times New Roman" w:cs="Times New Roman"/>
            <w:sz w:val="28"/>
            <w:szCs w:val="28"/>
          </w:rPr>
          <w:t>562@</w:t>
        </w:r>
        <w:r w:rsidR="00FD4A27" w:rsidRPr="003B7268">
          <w:rPr>
            <w:rStyle w:val="a3"/>
            <w:rFonts w:ascii="Times New Roman" w:hAnsi="Times New Roman" w:cs="Times New Roman"/>
            <w:sz w:val="28"/>
            <w:szCs w:val="28"/>
            <w:lang w:val="en-US"/>
          </w:rPr>
          <w:t>gmail</w:t>
        </w:r>
        <w:r w:rsidR="00FD4A27" w:rsidRPr="003B7268">
          <w:rPr>
            <w:rStyle w:val="a3"/>
            <w:rFonts w:ascii="Times New Roman" w:hAnsi="Times New Roman" w:cs="Times New Roman"/>
            <w:sz w:val="28"/>
            <w:szCs w:val="28"/>
          </w:rPr>
          <w:t>.</w:t>
        </w:r>
        <w:r w:rsidR="00FD4A27" w:rsidRPr="003B7268">
          <w:rPr>
            <w:rStyle w:val="a3"/>
            <w:rFonts w:ascii="Times New Roman" w:hAnsi="Times New Roman" w:cs="Times New Roman"/>
            <w:sz w:val="28"/>
            <w:szCs w:val="28"/>
            <w:lang w:val="en-US"/>
          </w:rPr>
          <w:t>com</w:t>
        </w:r>
      </w:hyperlink>
    </w:p>
    <w:p w14:paraId="418FDADA" w14:textId="77777777" w:rsidR="0033775E" w:rsidRPr="003364E2" w:rsidRDefault="0033775E" w:rsidP="008868ED">
      <w:pPr>
        <w:spacing w:after="0" w:line="360" w:lineRule="atLeast"/>
        <w:ind w:left="-992" w:firstLine="992"/>
        <w:jc w:val="both"/>
        <w:rPr>
          <w:rFonts w:ascii="Times New Roman" w:hAnsi="Times New Roman" w:cs="Times New Roman"/>
          <w:sz w:val="28"/>
          <w:szCs w:val="28"/>
          <w:lang w:val="en-US"/>
        </w:rPr>
      </w:pPr>
    </w:p>
    <w:sectPr w:rsidR="0033775E" w:rsidRPr="003364E2" w:rsidSect="0024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06"/>
    <w:rsid w:val="00103ED9"/>
    <w:rsid w:val="00152AE8"/>
    <w:rsid w:val="001538AA"/>
    <w:rsid w:val="001E165D"/>
    <w:rsid w:val="00243435"/>
    <w:rsid w:val="002459DA"/>
    <w:rsid w:val="002937DE"/>
    <w:rsid w:val="002E3359"/>
    <w:rsid w:val="003364E2"/>
    <w:rsid w:val="0033775E"/>
    <w:rsid w:val="003B7775"/>
    <w:rsid w:val="003D6E1F"/>
    <w:rsid w:val="0049717D"/>
    <w:rsid w:val="006565BF"/>
    <w:rsid w:val="00660B26"/>
    <w:rsid w:val="00683A25"/>
    <w:rsid w:val="006F6E8D"/>
    <w:rsid w:val="007216D4"/>
    <w:rsid w:val="00766D47"/>
    <w:rsid w:val="00775E00"/>
    <w:rsid w:val="007A63BF"/>
    <w:rsid w:val="008868ED"/>
    <w:rsid w:val="008B7F06"/>
    <w:rsid w:val="008F3A16"/>
    <w:rsid w:val="009708E9"/>
    <w:rsid w:val="009B28B7"/>
    <w:rsid w:val="009F6676"/>
    <w:rsid w:val="00A1594D"/>
    <w:rsid w:val="00A646F7"/>
    <w:rsid w:val="00A67A4E"/>
    <w:rsid w:val="00AC3E64"/>
    <w:rsid w:val="00C0248A"/>
    <w:rsid w:val="00CF18CA"/>
    <w:rsid w:val="00CF258D"/>
    <w:rsid w:val="00EA6CAD"/>
    <w:rsid w:val="00EC1443"/>
    <w:rsid w:val="00ED4D70"/>
    <w:rsid w:val="00FD1681"/>
    <w:rsid w:val="00FD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41A5"/>
  <w15:chartTrackingRefBased/>
  <w15:docId w15:val="{308DC229-1463-4C81-A1FD-D6360B6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58D"/>
    <w:rPr>
      <w:color w:val="0563C1" w:themeColor="hyperlink"/>
      <w:u w:val="single"/>
    </w:rPr>
  </w:style>
  <w:style w:type="character" w:styleId="a4">
    <w:name w:val="Unresolved Mention"/>
    <w:basedOn w:val="a0"/>
    <w:uiPriority w:val="99"/>
    <w:semiHidden/>
    <w:unhideWhenUsed/>
    <w:rsid w:val="00CF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9972">
      <w:bodyDiv w:val="1"/>
      <w:marLeft w:val="0"/>
      <w:marRight w:val="0"/>
      <w:marTop w:val="0"/>
      <w:marBottom w:val="0"/>
      <w:divBdr>
        <w:top w:val="none" w:sz="0" w:space="0" w:color="auto"/>
        <w:left w:val="none" w:sz="0" w:space="0" w:color="auto"/>
        <w:bottom w:val="none" w:sz="0" w:space="0" w:color="auto"/>
        <w:right w:val="none" w:sz="0" w:space="0" w:color="auto"/>
      </w:divBdr>
    </w:div>
    <w:div w:id="20354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ovdanila56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Ивано</dc:creator>
  <cp:keywords/>
  <dc:description/>
  <cp:lastModifiedBy>Данила Ивано</cp:lastModifiedBy>
  <cp:revision>7</cp:revision>
  <dcterms:created xsi:type="dcterms:W3CDTF">2022-11-06T20:42:00Z</dcterms:created>
  <dcterms:modified xsi:type="dcterms:W3CDTF">2023-01-30T12:01:00Z</dcterms:modified>
</cp:coreProperties>
</file>