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883D" w14:textId="04CCCFF5" w:rsidR="00401FBA" w:rsidRDefault="00401FBA" w:rsidP="001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CBFE63" wp14:editId="269E12D9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0F52" w14:textId="77777777" w:rsidR="00401FBA" w:rsidRDefault="00401FBA" w:rsidP="001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15111" w14:textId="77777777" w:rsidR="00401FBA" w:rsidRDefault="00401FBA" w:rsidP="001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0C354" w14:textId="77777777" w:rsidR="00401FBA" w:rsidRDefault="00401FBA" w:rsidP="001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E8936" w14:textId="118E0F19" w:rsidR="001D0750" w:rsidRPr="001D0750" w:rsidRDefault="001D0750" w:rsidP="001D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750">
        <w:rPr>
          <w:rFonts w:ascii="Times New Roman" w:hAnsi="Times New Roman" w:cs="Times New Roman"/>
          <w:sz w:val="28"/>
          <w:szCs w:val="28"/>
        </w:rPr>
        <w:lastRenderedPageBreak/>
        <w:t>УДК 330.101</w:t>
      </w:r>
    </w:p>
    <w:p w14:paraId="116C57CE" w14:textId="16F64415" w:rsidR="00F747A5" w:rsidRDefault="00F747A5" w:rsidP="004E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C4">
        <w:rPr>
          <w:rFonts w:ascii="Times New Roman" w:hAnsi="Times New Roman" w:cs="Times New Roman"/>
          <w:b/>
          <w:sz w:val="28"/>
          <w:szCs w:val="28"/>
        </w:rPr>
        <w:t>ТЕНЕВАЯ ЭКОНОМИКА В РОССИИ</w:t>
      </w:r>
    </w:p>
    <w:p w14:paraId="3594A5B7" w14:textId="77777777" w:rsidR="00F85DE4" w:rsidRDefault="00F85DE4" w:rsidP="004E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27D38" w14:textId="77777777" w:rsidR="00F85DE4" w:rsidRDefault="00F85DE4" w:rsidP="00F85DE4">
      <w:pPr>
        <w:spacing w:line="360" w:lineRule="auto"/>
        <w:contextualSpacing/>
        <w:rPr>
          <w:rFonts w:ascii="Times New Roman" w:hAnsi="Times New Roman"/>
          <w:b/>
          <w:i/>
          <w:color w:val="000000"/>
          <w:sz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Гиззатова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Рушана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Рафиловна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14:paraId="13EAA84F" w14:textId="152A332E" w:rsidR="00F85DE4" w:rsidRDefault="00F85DE4" w:rsidP="00F85DE4">
      <w:pPr>
        <w:spacing w:line="360" w:lineRule="auto"/>
        <w:contextualSpacing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студент, Казанский государственный энергетический университет, РФ, Казань</w:t>
      </w:r>
    </w:p>
    <w:p w14:paraId="0EFA2F60" w14:textId="6CCBEE82" w:rsidR="00F85DE4" w:rsidRPr="00F85DE4" w:rsidRDefault="00F85DE4" w:rsidP="00F85DE4">
      <w:pPr>
        <w:spacing w:line="360" w:lineRule="auto"/>
        <w:contextualSpacing/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</w:rPr>
      </w:pPr>
      <w:r w:rsidRPr="00F85DE4"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</w:rPr>
        <w:t xml:space="preserve">Фазлиева Карина </w:t>
      </w:r>
      <w:proofErr w:type="spellStart"/>
      <w:r w:rsidRPr="00F85DE4"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</w:rPr>
        <w:t>Ирековна</w:t>
      </w:r>
      <w:proofErr w:type="spellEnd"/>
    </w:p>
    <w:p w14:paraId="1840B47C" w14:textId="77777777" w:rsidR="00F85DE4" w:rsidRDefault="00F85DE4" w:rsidP="00F85DE4">
      <w:pPr>
        <w:spacing w:line="360" w:lineRule="auto"/>
        <w:contextualSpacing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студент, Казанский государственный энергетический университет, РФ, Казань</w:t>
      </w:r>
    </w:p>
    <w:p w14:paraId="61DBF02E" w14:textId="77777777" w:rsidR="00F85DE4" w:rsidRPr="004603C4" w:rsidRDefault="00F85DE4" w:rsidP="004E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E1721" w14:textId="12857146" w:rsidR="00F747A5" w:rsidRDefault="00F747A5" w:rsidP="003A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B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5999">
        <w:rPr>
          <w:rFonts w:ascii="Times New Roman" w:hAnsi="Times New Roman" w:cs="Times New Roman"/>
          <w:b/>
          <w:sz w:val="28"/>
          <w:szCs w:val="28"/>
        </w:rPr>
        <w:t>:</w:t>
      </w:r>
      <w:r w:rsidRPr="00953E3A">
        <w:t xml:space="preserve"> </w:t>
      </w:r>
      <w:r w:rsidR="00F85DE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953E3A">
        <w:rPr>
          <w:rFonts w:ascii="Times New Roman" w:hAnsi="Times New Roman" w:cs="Times New Roman"/>
          <w:sz w:val="28"/>
          <w:szCs w:val="28"/>
        </w:rPr>
        <w:t>анализируется теневая экономика России в современных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66">
        <w:rPr>
          <w:rFonts w:ascii="Times New Roman" w:hAnsi="Times New Roman" w:cs="Times New Roman"/>
          <w:sz w:val="28"/>
          <w:szCs w:val="28"/>
        </w:rPr>
        <w:t>Формирование и развитие теневой эконом</w:t>
      </w:r>
      <w:r w:rsidR="001C2AB9">
        <w:rPr>
          <w:rFonts w:ascii="Times New Roman" w:hAnsi="Times New Roman" w:cs="Times New Roman"/>
          <w:sz w:val="28"/>
          <w:szCs w:val="28"/>
        </w:rPr>
        <w:t>и</w:t>
      </w:r>
      <w:r w:rsidRPr="00AC1A66">
        <w:rPr>
          <w:rFonts w:ascii="Times New Roman" w:hAnsi="Times New Roman" w:cs="Times New Roman"/>
          <w:sz w:val="28"/>
          <w:szCs w:val="28"/>
        </w:rPr>
        <w:t>ки одна из ключевых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E4">
        <w:rPr>
          <w:rFonts w:ascii="Times New Roman" w:hAnsi="Times New Roman" w:cs="Times New Roman"/>
          <w:sz w:val="28"/>
          <w:szCs w:val="28"/>
        </w:rPr>
        <w:t>Р</w:t>
      </w:r>
      <w:r w:rsidRPr="00E53091">
        <w:rPr>
          <w:rFonts w:ascii="Times New Roman" w:hAnsi="Times New Roman" w:cs="Times New Roman"/>
          <w:sz w:val="28"/>
          <w:szCs w:val="28"/>
        </w:rPr>
        <w:t>ассмотрены причины роста теневой эконо</w:t>
      </w:r>
      <w:r>
        <w:rPr>
          <w:rFonts w:ascii="Times New Roman" w:hAnsi="Times New Roman" w:cs="Times New Roman"/>
          <w:sz w:val="28"/>
          <w:szCs w:val="28"/>
        </w:rPr>
        <w:t>мики, ее основные признак</w:t>
      </w:r>
      <w:r w:rsidRPr="00E530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091">
        <w:rPr>
          <w:rFonts w:ascii="Times New Roman" w:hAnsi="Times New Roman" w:cs="Times New Roman"/>
          <w:sz w:val="28"/>
          <w:szCs w:val="28"/>
        </w:rPr>
        <w:t>выделены факторы, которые влияют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такой экономики. </w:t>
      </w:r>
    </w:p>
    <w:p w14:paraId="68BC14DA" w14:textId="77777777" w:rsidR="00F85DE4" w:rsidRPr="00E53091" w:rsidRDefault="00F85DE4" w:rsidP="003A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9F7B2" w14:textId="77777777" w:rsidR="00F747A5" w:rsidRPr="005F4601" w:rsidRDefault="00F747A5" w:rsidP="003A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B9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5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0B9">
        <w:rPr>
          <w:rFonts w:ascii="Times New Roman" w:hAnsi="Times New Roman" w:cs="Times New Roman"/>
          <w:b/>
          <w:sz w:val="28"/>
          <w:szCs w:val="28"/>
        </w:rPr>
        <w:t>слова</w:t>
      </w:r>
      <w:r w:rsidRPr="005F4601">
        <w:rPr>
          <w:rFonts w:ascii="Times New Roman" w:hAnsi="Times New Roman" w:cs="Times New Roman"/>
          <w:b/>
          <w:sz w:val="28"/>
          <w:szCs w:val="28"/>
        </w:rPr>
        <w:t>:</w:t>
      </w:r>
      <w:r w:rsidR="005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01" w:rsidRPr="005F4601">
        <w:rPr>
          <w:rFonts w:ascii="Times New Roman" w:hAnsi="Times New Roman" w:cs="Times New Roman"/>
          <w:sz w:val="28"/>
          <w:szCs w:val="28"/>
        </w:rPr>
        <w:t>теневая экономика, экономическая безопасность, коррупция, теневой сектор, причины роста теневой экономики</w:t>
      </w:r>
    </w:p>
    <w:p w14:paraId="68405608" w14:textId="77777777" w:rsidR="00F747A5" w:rsidRPr="005F4601" w:rsidRDefault="00F747A5" w:rsidP="003A7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31602E" w14:textId="628D3280" w:rsidR="00F747A5" w:rsidRPr="00401FBA" w:rsidRDefault="00F747A5" w:rsidP="003A7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36E13" w14:textId="1D1968E8" w:rsidR="00F747A5" w:rsidRDefault="00F747A5" w:rsidP="003A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0B9">
        <w:rPr>
          <w:rFonts w:ascii="Times New Roman" w:hAnsi="Times New Roman" w:cs="Times New Roman"/>
          <w:b/>
          <w:sz w:val="28"/>
          <w:szCs w:val="28"/>
          <w:lang w:val="en-US"/>
        </w:rPr>
        <w:t>SHADOW ECONOMY IN RUSSIA</w:t>
      </w:r>
    </w:p>
    <w:p w14:paraId="72DA4F7D" w14:textId="77777777" w:rsidR="00F85DE4" w:rsidRPr="005B40B9" w:rsidRDefault="00F85DE4" w:rsidP="003A7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E28C92" w14:textId="307BCC87" w:rsidR="00F747A5" w:rsidRDefault="00F747A5" w:rsidP="003A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B40B9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A7BA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A7BA0" w:rsidRPr="00AA7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5DE4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AA7BA0" w:rsidRPr="00AA7B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</w:t>
      </w:r>
      <w:r w:rsidR="00F85DE4">
        <w:rPr>
          <w:rFonts w:ascii="Times New Roman" w:hAnsi="Times New Roman" w:cs="Times New Roman"/>
          <w:color w:val="000000"/>
          <w:sz w:val="28"/>
          <w:szCs w:val="28"/>
          <w:lang w:val="en-US"/>
        </w:rPr>
        <w:t>article</w:t>
      </w:r>
      <w:r w:rsidR="00AA7BA0" w:rsidRPr="00AA7B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analyzes the shadow economy of Russia in modern conditions. The formation and development of the shadow economy is one of the key problems. </w:t>
      </w:r>
      <w:r w:rsidR="00F85DE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A7BA0" w:rsidRPr="00AA7BA0">
        <w:rPr>
          <w:rFonts w:ascii="Times New Roman" w:hAnsi="Times New Roman" w:cs="Times New Roman"/>
          <w:color w:val="000000"/>
          <w:sz w:val="28"/>
          <w:szCs w:val="28"/>
          <w:lang w:val="en-US"/>
        </w:rPr>
        <w:t>xamines the reasons for the growth of the shadow economy, its main features, highlights the factors that affect the development of such an economy.</w:t>
      </w:r>
    </w:p>
    <w:p w14:paraId="18622319" w14:textId="77777777" w:rsidR="00F85DE4" w:rsidRPr="00AA7BA0" w:rsidRDefault="00F85DE4" w:rsidP="003A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378353" w14:textId="3A0924E3" w:rsidR="00F747A5" w:rsidRDefault="00F747A5" w:rsidP="003A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0B9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AA7BA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A7BA0" w:rsidRPr="00AA7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7BA0" w:rsidRPr="00345D77">
        <w:rPr>
          <w:rFonts w:ascii="Times New Roman" w:hAnsi="Times New Roman" w:cs="Times New Roman"/>
          <w:sz w:val="28"/>
          <w:szCs w:val="28"/>
          <w:lang w:val="en-US"/>
        </w:rPr>
        <w:t xml:space="preserve">shadow economy, economy </w:t>
      </w:r>
      <w:proofErr w:type="spellStart"/>
      <w:r w:rsidR="00AA7BA0" w:rsidRPr="00345D77">
        <w:rPr>
          <w:rFonts w:ascii="Times New Roman" w:hAnsi="Times New Roman" w:cs="Times New Roman"/>
          <w:sz w:val="28"/>
          <w:szCs w:val="28"/>
          <w:lang w:val="en-US"/>
        </w:rPr>
        <w:t>securitu</w:t>
      </w:r>
      <w:proofErr w:type="spellEnd"/>
      <w:r w:rsidR="00AA7BA0" w:rsidRPr="00345D77">
        <w:rPr>
          <w:rFonts w:ascii="Times New Roman" w:hAnsi="Times New Roman" w:cs="Times New Roman"/>
          <w:sz w:val="28"/>
          <w:szCs w:val="28"/>
          <w:lang w:val="en-US"/>
        </w:rPr>
        <w:t>, corruption, shadow sector, reasons for the growth of the shadow economy</w:t>
      </w:r>
    </w:p>
    <w:p w14:paraId="0BD8F41B" w14:textId="77777777" w:rsidR="00F85DE4" w:rsidRDefault="00F85DE4" w:rsidP="003A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8EC0BB" w14:textId="6FBFD4F8" w:rsidR="00F85DE4" w:rsidRDefault="00F85DE4" w:rsidP="00F85DE4">
      <w:pPr>
        <w:spacing w:line="360" w:lineRule="auto"/>
        <w:contextualSpacing/>
        <w:rPr>
          <w:rFonts w:ascii="Times New Roman" w:hAnsi="Times New Roman"/>
          <w:i/>
          <w:color w:val="000000"/>
          <w:sz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en-US"/>
        </w:rPr>
        <w:t>Gizzatova</w:t>
      </w:r>
      <w:proofErr w:type="spell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en-US"/>
        </w:rPr>
        <w:t>Rushana</w:t>
      </w:r>
      <w:proofErr w:type="spell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en-US"/>
        </w:rPr>
        <w:t>Rafilovna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FFFFF"/>
          <w:lang w:val="en-US"/>
        </w:rPr>
        <w:br/>
        <w:t xml:space="preserve">student, Kazan State Power Engineering University, Russia, Kazan </w:t>
      </w:r>
    </w:p>
    <w:p w14:paraId="2D5A15B9" w14:textId="1D18B941" w:rsidR="00F85DE4" w:rsidRPr="00F85DE4" w:rsidRDefault="00F85DE4" w:rsidP="00F85DE4">
      <w:pPr>
        <w:spacing w:line="360" w:lineRule="auto"/>
        <w:contextualSpacing/>
        <w:rPr>
          <w:rFonts w:ascii="Times New Roman" w:hAnsi="Times New Roman"/>
          <w:b/>
          <w:bCs/>
          <w:i/>
          <w:color w:val="000000"/>
          <w:sz w:val="28"/>
          <w:lang w:val="en-US"/>
        </w:rPr>
      </w:pPr>
      <w:proofErr w:type="spellStart"/>
      <w:r w:rsidRPr="00F85DE4"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  <w:lang w:val="en-US"/>
        </w:rPr>
        <w:t>Fazlieva</w:t>
      </w:r>
      <w:proofErr w:type="spellEnd"/>
      <w:r w:rsidRPr="00F85DE4"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  <w:lang w:val="en-US"/>
        </w:rPr>
        <w:t xml:space="preserve"> Karina </w:t>
      </w:r>
      <w:proofErr w:type="spellStart"/>
      <w:r w:rsidRPr="00F85DE4">
        <w:rPr>
          <w:rFonts w:ascii="Times New Roman" w:hAnsi="Times New Roman"/>
          <w:b/>
          <w:bCs/>
          <w:i/>
          <w:color w:val="000000"/>
          <w:sz w:val="28"/>
          <w:shd w:val="clear" w:color="auto" w:fill="FFFFFF"/>
          <w:lang w:val="en-US"/>
        </w:rPr>
        <w:t>Irekovna</w:t>
      </w:r>
      <w:proofErr w:type="spellEnd"/>
    </w:p>
    <w:p w14:paraId="272B3D51" w14:textId="75C3B33B" w:rsidR="00F85DE4" w:rsidRPr="00AA7BA0" w:rsidRDefault="00F85DE4" w:rsidP="003A7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  <w:lang w:val="en-US"/>
        </w:rPr>
        <w:t>student, Kazan State Power Engineering University, Russia, Kazan</w:t>
      </w:r>
    </w:p>
    <w:p w14:paraId="5BB5C92A" w14:textId="77777777" w:rsidR="00585EF8" w:rsidRPr="00AA7BA0" w:rsidRDefault="00585EF8" w:rsidP="003A7599">
      <w:pPr>
        <w:spacing w:after="0" w:line="240" w:lineRule="auto"/>
        <w:rPr>
          <w:lang w:val="en-US"/>
        </w:rPr>
      </w:pPr>
    </w:p>
    <w:p w14:paraId="67F32B12" w14:textId="77777777" w:rsidR="00F747A5" w:rsidRDefault="00F747A5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E8">
        <w:rPr>
          <w:rFonts w:ascii="Times New Roman" w:hAnsi="Times New Roman" w:cs="Times New Roman"/>
          <w:sz w:val="28"/>
          <w:szCs w:val="28"/>
        </w:rPr>
        <w:t>Теневая 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E8">
        <w:rPr>
          <w:rFonts w:ascii="Times New Roman" w:hAnsi="Times New Roman" w:cs="Times New Roman"/>
          <w:sz w:val="28"/>
          <w:szCs w:val="28"/>
        </w:rPr>
        <w:t>деятельность на сегодняшний день является очень актуальной, так как все государства подвержены влиянию теневых процессов. Россия не является исключением.</w:t>
      </w:r>
      <w:r>
        <w:rPr>
          <w:rFonts w:ascii="Times New Roman" w:hAnsi="Times New Roman" w:cs="Times New Roman"/>
          <w:sz w:val="28"/>
          <w:szCs w:val="28"/>
        </w:rPr>
        <w:t xml:space="preserve"> Сейчас процент теневой экономики очень высок – около </w:t>
      </w:r>
      <w:r w:rsidR="00C13F04">
        <w:rPr>
          <w:rFonts w:ascii="Times New Roman" w:hAnsi="Times New Roman" w:cs="Times New Roman"/>
          <w:sz w:val="28"/>
          <w:szCs w:val="28"/>
        </w:rPr>
        <w:t xml:space="preserve">4% от </w:t>
      </w:r>
      <w:r>
        <w:rPr>
          <w:rFonts w:ascii="Times New Roman" w:hAnsi="Times New Roman" w:cs="Times New Roman"/>
          <w:sz w:val="28"/>
          <w:szCs w:val="28"/>
        </w:rPr>
        <w:t>ВВП</w:t>
      </w:r>
      <w:r w:rsidR="00AA7BA0">
        <w:rPr>
          <w:rFonts w:ascii="Times New Roman" w:hAnsi="Times New Roman" w:cs="Times New Roman"/>
          <w:sz w:val="28"/>
          <w:szCs w:val="28"/>
        </w:rPr>
        <w:t xml:space="preserve"> (</w:t>
      </w:r>
      <w:r w:rsidR="00AA7BA0" w:rsidRPr="00AA7BA0">
        <w:rPr>
          <w:rFonts w:ascii="Times New Roman" w:hAnsi="Times New Roman" w:cs="Times New Roman"/>
          <w:sz w:val="28"/>
          <w:szCs w:val="28"/>
        </w:rPr>
        <w:t>Валовый внутренний продукт</w:t>
      </w:r>
      <w:r w:rsidR="00AA7B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теневой сектор.</w:t>
      </w:r>
    </w:p>
    <w:p w14:paraId="76C83112" w14:textId="77777777" w:rsidR="00022269" w:rsidRPr="00D346A4" w:rsidRDefault="0002226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 </w:t>
      </w:r>
      <w:r w:rsidRPr="00856762">
        <w:rPr>
          <w:rFonts w:ascii="Times New Roman" w:hAnsi="Times New Roman" w:cs="Times New Roman"/>
          <w:sz w:val="28"/>
          <w:szCs w:val="28"/>
        </w:rPr>
        <w:t xml:space="preserve">регионы с </w:t>
      </w:r>
      <w:r w:rsidR="00B2513B">
        <w:rPr>
          <w:rFonts w:ascii="Times New Roman" w:hAnsi="Times New Roman" w:cs="Times New Roman"/>
          <w:sz w:val="28"/>
          <w:szCs w:val="28"/>
        </w:rPr>
        <w:t xml:space="preserve">минимальными и максимальными показателями </w:t>
      </w:r>
      <w:r w:rsidR="00B2513B" w:rsidRPr="00B2513B">
        <w:rPr>
          <w:rFonts w:ascii="Times New Roman" w:hAnsi="Times New Roman" w:cs="Times New Roman"/>
          <w:sz w:val="28"/>
          <w:szCs w:val="28"/>
        </w:rPr>
        <w:t>работающих регионо</w:t>
      </w:r>
      <w:r w:rsidR="00B2513B">
        <w:rPr>
          <w:rFonts w:ascii="Times New Roman" w:hAnsi="Times New Roman" w:cs="Times New Roman"/>
          <w:sz w:val="28"/>
          <w:szCs w:val="28"/>
        </w:rPr>
        <w:t xml:space="preserve">в России в неформальном секторе (актуальная статистика на 2022г.) </w:t>
      </w:r>
      <w:r w:rsidR="00D346A4" w:rsidRPr="00D8654C">
        <w:rPr>
          <w:rFonts w:ascii="Times New Roman" w:hAnsi="Times New Roman" w:cs="Times New Roman"/>
          <w:sz w:val="28"/>
          <w:szCs w:val="28"/>
        </w:rPr>
        <w:t>[</w:t>
      </w:r>
      <w:r w:rsidR="00D346A4">
        <w:rPr>
          <w:rFonts w:ascii="Times New Roman" w:hAnsi="Times New Roman" w:cs="Times New Roman"/>
          <w:sz w:val="28"/>
          <w:szCs w:val="28"/>
        </w:rPr>
        <w:t>6</w:t>
      </w:r>
      <w:r w:rsidR="00D346A4" w:rsidRPr="00D8654C">
        <w:rPr>
          <w:rFonts w:ascii="Times New Roman" w:hAnsi="Times New Roman" w:cs="Times New Roman"/>
          <w:sz w:val="28"/>
          <w:szCs w:val="28"/>
        </w:rPr>
        <w:t>]</w:t>
      </w:r>
      <w:r w:rsidR="00D346A4">
        <w:rPr>
          <w:rFonts w:ascii="Times New Roman" w:hAnsi="Times New Roman" w:cs="Times New Roman"/>
          <w:sz w:val="28"/>
          <w:szCs w:val="28"/>
        </w:rPr>
        <w:t>.</w:t>
      </w:r>
      <w:r w:rsidR="00D8654C">
        <w:rPr>
          <w:rFonts w:ascii="Times New Roman" w:hAnsi="Times New Roman" w:cs="Times New Roman"/>
          <w:sz w:val="28"/>
          <w:szCs w:val="28"/>
        </w:rPr>
        <w:t xml:space="preserve"> Лидерство отдельных регионов по уровню теневой занятости объясняется высокой безработицей (таблица 1.2).</w:t>
      </w:r>
    </w:p>
    <w:p w14:paraId="790F7014" w14:textId="77777777" w:rsidR="00B95F1D" w:rsidRDefault="00B95F1D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BA8DF" w14:textId="77777777" w:rsidR="00022269" w:rsidRPr="00B2513B" w:rsidRDefault="00B95F1D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</w:t>
      </w:r>
      <w:r w:rsidR="00B2513B" w:rsidRPr="00BA3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B2513B" w:rsidRPr="00B2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Показатели с минимальным % теневой экономики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B2513B" w:rsidRPr="00B2513B" w14:paraId="64B040FD" w14:textId="77777777" w:rsidTr="00B2513B">
        <w:tc>
          <w:tcPr>
            <w:tcW w:w="4785" w:type="dxa"/>
          </w:tcPr>
          <w:p w14:paraId="519A6BB8" w14:textId="77777777" w:rsidR="00B2513B" w:rsidRPr="00BA3AEE" w:rsidRDefault="00B2513B" w:rsidP="003A75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A3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Регион России</w:t>
            </w:r>
          </w:p>
        </w:tc>
        <w:tc>
          <w:tcPr>
            <w:tcW w:w="4786" w:type="dxa"/>
          </w:tcPr>
          <w:p w14:paraId="2C236396" w14:textId="77777777" w:rsidR="00B2513B" w:rsidRPr="00BA3AEE" w:rsidRDefault="00B2513B" w:rsidP="003A75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A3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Показатель (в %)</w:t>
            </w:r>
          </w:p>
        </w:tc>
      </w:tr>
      <w:tr w:rsidR="00B2513B" w:rsidRPr="00B2513B" w14:paraId="5464E047" w14:textId="77777777" w:rsidTr="00B2513B">
        <w:tc>
          <w:tcPr>
            <w:tcW w:w="4785" w:type="dxa"/>
          </w:tcPr>
          <w:p w14:paraId="58BA1F66" w14:textId="77777777" w:rsidR="00B2513B" w:rsidRPr="00B2513B" w:rsidRDefault="00B2513B" w:rsidP="00B2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4786" w:type="dxa"/>
          </w:tcPr>
          <w:p w14:paraId="77535EB3" w14:textId="77777777" w:rsidR="00B2513B" w:rsidRPr="00B2513B" w:rsidRDefault="00B2513B" w:rsidP="00B2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</w:tr>
      <w:tr w:rsidR="00B2513B" w:rsidRPr="00B2513B" w14:paraId="20C5B204" w14:textId="77777777" w:rsidTr="00B2513B">
        <w:tc>
          <w:tcPr>
            <w:tcW w:w="4785" w:type="dxa"/>
          </w:tcPr>
          <w:p w14:paraId="3CFCE952" w14:textId="77777777" w:rsidR="00B2513B" w:rsidRPr="00B2513B" w:rsidRDefault="00B2513B" w:rsidP="00B2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4786" w:type="dxa"/>
          </w:tcPr>
          <w:p w14:paraId="4D8FCD59" w14:textId="77777777" w:rsidR="00B2513B" w:rsidRPr="00B2513B" w:rsidRDefault="00B2513B" w:rsidP="00B2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2513B" w:rsidRPr="00B2513B" w14:paraId="6AA4E162" w14:textId="77777777" w:rsidTr="00B2513B">
        <w:tc>
          <w:tcPr>
            <w:tcW w:w="4785" w:type="dxa"/>
          </w:tcPr>
          <w:p w14:paraId="5B4AFF65" w14:textId="77777777" w:rsidR="00B2513B" w:rsidRPr="00B2513B" w:rsidRDefault="00B2513B" w:rsidP="00B2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Мурманская область</w:t>
            </w:r>
          </w:p>
        </w:tc>
        <w:tc>
          <w:tcPr>
            <w:tcW w:w="4786" w:type="dxa"/>
          </w:tcPr>
          <w:p w14:paraId="6734AB84" w14:textId="77777777" w:rsidR="00B2513B" w:rsidRPr="00B2513B" w:rsidRDefault="00B2513B" w:rsidP="00B251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</w:tbl>
    <w:p w14:paraId="52676529" w14:textId="77777777" w:rsidR="00B2513B" w:rsidRDefault="00B2513B" w:rsidP="00B251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A0B9B2" w14:textId="77777777" w:rsidR="00B2513B" w:rsidRPr="00B2513B" w:rsidRDefault="00B2513B" w:rsidP="00B25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1.2</w:t>
      </w:r>
      <w:r w:rsidRPr="00B2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Показатели с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аксимальным</w:t>
      </w:r>
      <w:r w:rsidRPr="00B25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теневой экономики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2513B" w:rsidRPr="00B2513B" w14:paraId="3035353E" w14:textId="77777777" w:rsidTr="00B71738">
        <w:tc>
          <w:tcPr>
            <w:tcW w:w="4785" w:type="dxa"/>
          </w:tcPr>
          <w:p w14:paraId="2800DFC5" w14:textId="77777777" w:rsidR="00B2513B" w:rsidRPr="00BA3AEE" w:rsidRDefault="00B2513B" w:rsidP="00B717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A3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Регион России</w:t>
            </w:r>
          </w:p>
        </w:tc>
        <w:tc>
          <w:tcPr>
            <w:tcW w:w="4786" w:type="dxa"/>
          </w:tcPr>
          <w:p w14:paraId="449556F1" w14:textId="77777777" w:rsidR="00B2513B" w:rsidRPr="00BA3AEE" w:rsidRDefault="00B2513B" w:rsidP="00B717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A3A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Показатель (в %)</w:t>
            </w:r>
          </w:p>
        </w:tc>
      </w:tr>
      <w:tr w:rsidR="00B2513B" w:rsidRPr="00B2513B" w14:paraId="03C0C627" w14:textId="77777777" w:rsidTr="00B71738">
        <w:tc>
          <w:tcPr>
            <w:tcW w:w="4785" w:type="dxa"/>
          </w:tcPr>
          <w:p w14:paraId="04484F43" w14:textId="77777777" w:rsidR="00B2513B" w:rsidRPr="00B2513B" w:rsidRDefault="00B2513B" w:rsidP="00B717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Дагестан</w:t>
            </w:r>
          </w:p>
        </w:tc>
        <w:tc>
          <w:tcPr>
            <w:tcW w:w="4786" w:type="dxa"/>
          </w:tcPr>
          <w:p w14:paraId="6515789B" w14:textId="77777777" w:rsidR="00B2513B" w:rsidRPr="00B2513B" w:rsidRDefault="00B2513B" w:rsidP="00B717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51,9</w:t>
            </w:r>
          </w:p>
        </w:tc>
      </w:tr>
      <w:tr w:rsidR="00B2513B" w:rsidRPr="00B2513B" w14:paraId="1330FEB5" w14:textId="77777777" w:rsidTr="00B71738">
        <w:tc>
          <w:tcPr>
            <w:tcW w:w="4785" w:type="dxa"/>
          </w:tcPr>
          <w:p w14:paraId="157E729A" w14:textId="77777777" w:rsidR="00B2513B" w:rsidRPr="00B2513B" w:rsidRDefault="00B2513B" w:rsidP="00B717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Балкария </w:t>
            </w:r>
          </w:p>
        </w:tc>
        <w:tc>
          <w:tcPr>
            <w:tcW w:w="4786" w:type="dxa"/>
          </w:tcPr>
          <w:p w14:paraId="2EFF4CC5" w14:textId="77777777" w:rsidR="00B2513B" w:rsidRPr="00B2513B" w:rsidRDefault="00B2513B" w:rsidP="00B717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</w:t>
            </w:r>
          </w:p>
        </w:tc>
      </w:tr>
      <w:tr w:rsidR="00B2513B" w:rsidRPr="00B2513B" w14:paraId="22612D8E" w14:textId="77777777" w:rsidTr="00B71738">
        <w:tc>
          <w:tcPr>
            <w:tcW w:w="4785" w:type="dxa"/>
          </w:tcPr>
          <w:p w14:paraId="59A810C3" w14:textId="77777777" w:rsidR="00B2513B" w:rsidRPr="00B2513B" w:rsidRDefault="00B2513B" w:rsidP="00B717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Ингушетия</w:t>
            </w:r>
          </w:p>
        </w:tc>
        <w:tc>
          <w:tcPr>
            <w:tcW w:w="4786" w:type="dxa"/>
          </w:tcPr>
          <w:p w14:paraId="1F97ECB9" w14:textId="77777777" w:rsidR="00B2513B" w:rsidRPr="00B2513B" w:rsidRDefault="00B2513B" w:rsidP="00B7173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</w:t>
            </w:r>
          </w:p>
        </w:tc>
      </w:tr>
    </w:tbl>
    <w:p w14:paraId="051D6AD8" w14:textId="77777777" w:rsidR="00B2513B" w:rsidRPr="00EB0D4B" w:rsidRDefault="00B2513B" w:rsidP="00B251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98942B" w14:textId="77777777" w:rsidR="00F747A5" w:rsidRDefault="005271D4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изучения</w:t>
      </w:r>
      <w:r w:rsidR="00F747A5" w:rsidRPr="0067088C">
        <w:rPr>
          <w:rFonts w:ascii="Times New Roman" w:hAnsi="Times New Roman" w:cs="Times New Roman"/>
          <w:sz w:val="28"/>
          <w:szCs w:val="28"/>
        </w:rPr>
        <w:t xml:space="preserve"> тенев</w:t>
      </w:r>
      <w:r w:rsidR="00F747A5">
        <w:rPr>
          <w:rFonts w:ascii="Times New Roman" w:hAnsi="Times New Roman" w:cs="Times New Roman"/>
          <w:sz w:val="28"/>
          <w:szCs w:val="28"/>
        </w:rPr>
        <w:t xml:space="preserve">ой экономики явление </w:t>
      </w:r>
      <w:proofErr w:type="spellStart"/>
      <w:r w:rsidR="00F747A5">
        <w:rPr>
          <w:rFonts w:ascii="Times New Roman" w:hAnsi="Times New Roman" w:cs="Times New Roman"/>
          <w:sz w:val="28"/>
          <w:szCs w:val="28"/>
        </w:rPr>
        <w:t>многранное</w:t>
      </w:r>
      <w:proofErr w:type="spellEnd"/>
      <w:r w:rsidR="00F747A5">
        <w:rPr>
          <w:rFonts w:ascii="Times New Roman" w:hAnsi="Times New Roman" w:cs="Times New Roman"/>
          <w:sz w:val="28"/>
          <w:szCs w:val="28"/>
        </w:rPr>
        <w:t xml:space="preserve"> и несомненно это стало неотъемлемой частью современной жизни.</w:t>
      </w:r>
    </w:p>
    <w:p w14:paraId="7C791C32" w14:textId="77777777" w:rsidR="006E3AC8" w:rsidRDefault="006E3AC8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E3AC8">
        <w:rPr>
          <w:rFonts w:ascii="Times New Roman" w:hAnsi="Times New Roman" w:cs="Times New Roman"/>
          <w:sz w:val="28"/>
          <w:szCs w:val="28"/>
        </w:rPr>
        <w:t xml:space="preserve">еневая экономика </w:t>
      </w:r>
      <w:r w:rsidR="004F229D">
        <w:rPr>
          <w:rFonts w:ascii="Times New Roman" w:hAnsi="Times New Roman" w:cs="Times New Roman"/>
          <w:sz w:val="28"/>
          <w:szCs w:val="28"/>
        </w:rPr>
        <w:t>представляет собой неоднозначное</w:t>
      </w:r>
      <w:r w:rsidR="00804BAC">
        <w:rPr>
          <w:rFonts w:ascii="Times New Roman" w:hAnsi="Times New Roman" w:cs="Times New Roman"/>
          <w:sz w:val="28"/>
          <w:szCs w:val="28"/>
        </w:rPr>
        <w:t xml:space="preserve"> </w:t>
      </w:r>
      <w:r w:rsidR="004F229D">
        <w:rPr>
          <w:rFonts w:ascii="Times New Roman" w:hAnsi="Times New Roman" w:cs="Times New Roman"/>
          <w:sz w:val="28"/>
          <w:szCs w:val="28"/>
        </w:rPr>
        <w:t>явление</w:t>
      </w:r>
      <w:r w:rsidR="007130F4">
        <w:rPr>
          <w:rFonts w:ascii="Times New Roman" w:hAnsi="Times New Roman" w:cs="Times New Roman"/>
          <w:sz w:val="28"/>
          <w:szCs w:val="28"/>
        </w:rPr>
        <w:t xml:space="preserve"> и государство не может ее контролировать.</w:t>
      </w:r>
    </w:p>
    <w:p w14:paraId="4D3B9D8E" w14:textId="77777777" w:rsidR="00F747A5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термин «теневая экономика»</w:t>
      </w:r>
      <w:r w:rsidRPr="00E027B5">
        <w:rPr>
          <w:rFonts w:ascii="Times New Roman" w:hAnsi="Times New Roman" w:cs="Times New Roman"/>
          <w:sz w:val="28"/>
          <w:szCs w:val="28"/>
        </w:rPr>
        <w:t xml:space="preserve"> был введен в зарубежной науч</w:t>
      </w:r>
      <w:r>
        <w:rPr>
          <w:rFonts w:ascii="Times New Roman" w:hAnsi="Times New Roman" w:cs="Times New Roman"/>
          <w:sz w:val="28"/>
          <w:szCs w:val="28"/>
        </w:rPr>
        <w:t>ной литературе в 60-х годах XX</w:t>
      </w:r>
      <w:r w:rsidR="00804BAC">
        <w:rPr>
          <w:rFonts w:ascii="Times New Roman" w:hAnsi="Times New Roman" w:cs="Times New Roman"/>
          <w:sz w:val="28"/>
          <w:szCs w:val="28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27B5">
        <w:rPr>
          <w:rFonts w:ascii="Times New Roman" w:hAnsi="Times New Roman" w:cs="Times New Roman"/>
          <w:sz w:val="28"/>
          <w:szCs w:val="28"/>
        </w:rPr>
        <w:t>]</w:t>
      </w:r>
      <w:r w:rsidR="0052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</w:t>
      </w:r>
      <w:r w:rsidR="00566F77">
        <w:rPr>
          <w:rFonts w:ascii="Times New Roman" w:hAnsi="Times New Roman" w:cs="Times New Roman"/>
          <w:sz w:val="28"/>
          <w:szCs w:val="28"/>
        </w:rPr>
        <w:t>м несколько определений термина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81FF0" w14:textId="77777777" w:rsidR="00D2062D" w:rsidRDefault="00D2062D" w:rsidP="0056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DFB60" w14:textId="77777777" w:rsidR="00BB4663" w:rsidRDefault="00D346A4" w:rsidP="0056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EE">
        <w:rPr>
          <w:rFonts w:ascii="Times New Roman" w:hAnsi="Times New Roman" w:cs="Times New Roman"/>
          <w:b/>
          <w:sz w:val="28"/>
          <w:szCs w:val="28"/>
        </w:rPr>
        <w:t>Таблица 2.1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Определения термина «Теневая экономика»</w:t>
      </w:r>
    </w:p>
    <w:tbl>
      <w:tblPr>
        <w:tblStyle w:val="a3"/>
        <w:tblW w:w="9518" w:type="dxa"/>
        <w:tblLook w:val="04A0" w:firstRow="1" w:lastRow="0" w:firstColumn="1" w:lastColumn="0" w:noHBand="0" w:noVBand="1"/>
      </w:tblPr>
      <w:tblGrid>
        <w:gridCol w:w="4623"/>
        <w:gridCol w:w="4895"/>
      </w:tblGrid>
      <w:tr w:rsidR="00BA3AEE" w:rsidRPr="00EB0D4B" w14:paraId="7FBD7D52" w14:textId="77777777" w:rsidTr="00BA3AEE">
        <w:trPr>
          <w:trHeight w:val="318"/>
        </w:trPr>
        <w:tc>
          <w:tcPr>
            <w:tcW w:w="4623" w:type="dxa"/>
          </w:tcPr>
          <w:p w14:paraId="14F16CC5" w14:textId="77777777" w:rsidR="00BA3AEE" w:rsidRPr="00566F77" w:rsidRDefault="00BA3AEE" w:rsidP="004E5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95" w:type="dxa"/>
          </w:tcPr>
          <w:p w14:paraId="0CE67259" w14:textId="77777777" w:rsidR="00BA3AEE" w:rsidRPr="00566F77" w:rsidRDefault="00BA3AEE" w:rsidP="004E5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BA3AEE" w14:paraId="21D5E044" w14:textId="77777777" w:rsidTr="00BA3AEE">
        <w:trPr>
          <w:trHeight w:val="4876"/>
        </w:trPr>
        <w:tc>
          <w:tcPr>
            <w:tcW w:w="4623" w:type="dxa"/>
          </w:tcPr>
          <w:p w14:paraId="237DAD73" w14:textId="77777777" w:rsidR="00BA3AEE" w:rsidRPr="0048025B" w:rsidRDefault="00BA3AEE" w:rsidP="004E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8025B">
              <w:rPr>
                <w:rFonts w:ascii="Times New Roman" w:hAnsi="Times New Roman" w:cs="Times New Roman"/>
                <w:i/>
                <w:sz w:val="28"/>
                <w:szCs w:val="28"/>
              </w:rPr>
              <w:t>Investopedia</w:t>
            </w:r>
            <w:proofErr w:type="spellEnd"/>
          </w:p>
        </w:tc>
        <w:tc>
          <w:tcPr>
            <w:tcW w:w="4895" w:type="dxa"/>
          </w:tcPr>
          <w:p w14:paraId="2773D598" w14:textId="77777777" w:rsidR="00BA3AEE" w:rsidRPr="003A7599" w:rsidRDefault="00BA3AEE" w:rsidP="00B95F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«экономические операции, которые считаются незаконными из-за незаконного характера продаваемых товаров и оказываемых услуг или из-за несоответствия требованиям официальной отчетности» </w:t>
            </w:r>
          </w:p>
        </w:tc>
      </w:tr>
      <w:tr w:rsidR="00BA3AEE" w14:paraId="47E2B272" w14:textId="77777777" w:rsidTr="00BA3AEE">
        <w:trPr>
          <w:trHeight w:val="1620"/>
        </w:trPr>
        <w:tc>
          <w:tcPr>
            <w:tcW w:w="4623" w:type="dxa"/>
          </w:tcPr>
          <w:p w14:paraId="25096573" w14:textId="77777777" w:rsidR="00BA3AEE" w:rsidRPr="0048025B" w:rsidRDefault="00BA3AEE" w:rsidP="004E5D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2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Международная организация труда</w:t>
            </w:r>
          </w:p>
        </w:tc>
        <w:tc>
          <w:tcPr>
            <w:tcW w:w="4895" w:type="dxa"/>
          </w:tcPr>
          <w:p w14:paraId="7485B0F6" w14:textId="77777777" w:rsidR="00BA3AEE" w:rsidRDefault="00BA3AEE" w:rsidP="004E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7B84">
              <w:rPr>
                <w:rFonts w:ascii="Times New Roman" w:hAnsi="Times New Roman" w:cs="Times New Roman"/>
                <w:sz w:val="28"/>
                <w:szCs w:val="28"/>
              </w:rPr>
              <w:t>процесс уклонения от государственного регулирования и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3AEE" w14:paraId="79E84FF0" w14:textId="77777777" w:rsidTr="00BA3AEE">
        <w:trPr>
          <w:trHeight w:val="2589"/>
        </w:trPr>
        <w:tc>
          <w:tcPr>
            <w:tcW w:w="4623" w:type="dxa"/>
          </w:tcPr>
          <w:p w14:paraId="5EE49A9A" w14:textId="77777777" w:rsidR="00BA3AEE" w:rsidRDefault="00BA3AEE" w:rsidP="004E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D2D">
              <w:rPr>
                <w:rFonts w:ascii="Times New Roman" w:hAnsi="Times New Roman" w:cs="Times New Roman"/>
                <w:i/>
                <w:sz w:val="28"/>
                <w:szCs w:val="28"/>
              </w:rPr>
              <w:t>Ханчук</w:t>
            </w:r>
            <w:proofErr w:type="spellEnd"/>
            <w:r w:rsidRPr="00A0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Н.Н.</w:t>
            </w:r>
          </w:p>
        </w:tc>
        <w:tc>
          <w:tcPr>
            <w:tcW w:w="4895" w:type="dxa"/>
          </w:tcPr>
          <w:p w14:paraId="030BE1F6" w14:textId="77777777" w:rsidR="00BA3AEE" w:rsidRDefault="00BA3AEE" w:rsidP="004E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</w:t>
            </w:r>
            <w:r w:rsidRPr="00A02D2D">
              <w:rPr>
                <w:rFonts w:ascii="Times New Roman" w:hAnsi="Times New Roman" w:cs="Times New Roman"/>
                <w:sz w:val="28"/>
                <w:szCs w:val="28"/>
              </w:rPr>
              <w:t>ическая деятельность, которая осуществляется вне ведения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осударства или вне его контроля»</w:t>
            </w:r>
          </w:p>
        </w:tc>
      </w:tr>
    </w:tbl>
    <w:p w14:paraId="604FA585" w14:textId="77777777" w:rsidR="00022269" w:rsidRDefault="00022269" w:rsidP="004E5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8DCF7B" w14:textId="77777777" w:rsidR="00F747A5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C9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единого определения теневой экономики нет. </w:t>
      </w:r>
      <w:r w:rsidR="00EA456B">
        <w:rPr>
          <w:rFonts w:ascii="Times New Roman" w:hAnsi="Times New Roman" w:cs="Times New Roman"/>
          <w:sz w:val="28"/>
          <w:szCs w:val="28"/>
        </w:rPr>
        <w:t xml:space="preserve">Но рассмотрев и проанализировав представленные определения </w:t>
      </w:r>
      <w:r w:rsidRPr="009577C9">
        <w:rPr>
          <w:rFonts w:ascii="Times New Roman" w:hAnsi="Times New Roman" w:cs="Times New Roman"/>
          <w:sz w:val="28"/>
          <w:szCs w:val="28"/>
        </w:rPr>
        <w:t>можно предложить,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9577C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04BAC">
        <w:rPr>
          <w:rFonts w:ascii="Times New Roman" w:hAnsi="Times New Roman" w:cs="Times New Roman"/>
          <w:sz w:val="28"/>
          <w:szCs w:val="28"/>
        </w:rPr>
        <w:t xml:space="preserve">вая экономика </w:t>
      </w:r>
      <w:r w:rsidR="00804BAC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577C9">
        <w:rPr>
          <w:rFonts w:ascii="Times New Roman" w:hAnsi="Times New Roman" w:cs="Times New Roman"/>
          <w:sz w:val="28"/>
          <w:szCs w:val="28"/>
        </w:rPr>
        <w:t xml:space="preserve"> </w:t>
      </w:r>
      <w:r w:rsidR="00804BAC" w:rsidRPr="009577C9">
        <w:rPr>
          <w:rFonts w:ascii="Times New Roman" w:hAnsi="Times New Roman" w:cs="Times New Roman"/>
          <w:sz w:val="28"/>
          <w:szCs w:val="28"/>
        </w:rPr>
        <w:t>незаконная финансовая деятельность,</w:t>
      </w:r>
      <w:r w:rsidRPr="009577C9">
        <w:rPr>
          <w:rFonts w:ascii="Times New Roman" w:hAnsi="Times New Roman" w:cs="Times New Roman"/>
          <w:sz w:val="28"/>
          <w:szCs w:val="28"/>
        </w:rPr>
        <w:t xml:space="preserve"> ко</w:t>
      </w:r>
      <w:r w:rsidR="00EA456B">
        <w:rPr>
          <w:rFonts w:ascii="Times New Roman" w:hAnsi="Times New Roman" w:cs="Times New Roman"/>
          <w:sz w:val="28"/>
          <w:szCs w:val="28"/>
        </w:rPr>
        <w:t>торая включает в себя различные</w:t>
      </w:r>
      <w:r w:rsidRPr="009577C9">
        <w:rPr>
          <w:rFonts w:ascii="Times New Roman" w:hAnsi="Times New Roman" w:cs="Times New Roman"/>
          <w:sz w:val="28"/>
          <w:szCs w:val="28"/>
        </w:rPr>
        <w:t xml:space="preserve"> рода товары, услуги и незаконную прибыль.</w:t>
      </w:r>
    </w:p>
    <w:p w14:paraId="5D5D9EAA" w14:textId="77777777" w:rsidR="00F72245" w:rsidRPr="00F72245" w:rsidRDefault="00F7224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45">
        <w:rPr>
          <w:rFonts w:ascii="Times New Roman" w:hAnsi="Times New Roman" w:cs="Times New Roman"/>
          <w:sz w:val="28"/>
          <w:szCs w:val="28"/>
        </w:rPr>
        <w:t>Становление теневой экономики породило становление модели рыночных реформ, которые содержат в себе:</w:t>
      </w:r>
    </w:p>
    <w:p w14:paraId="6B9CB8B2" w14:textId="799BF3C0" w:rsidR="00F72245" w:rsidRPr="00F72245" w:rsidRDefault="001D0750" w:rsidP="004E5D92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245" w:rsidRPr="00F72245">
        <w:rPr>
          <w:rFonts w:ascii="Times New Roman" w:hAnsi="Times New Roman" w:cs="Times New Roman"/>
          <w:sz w:val="28"/>
          <w:szCs w:val="28"/>
        </w:rPr>
        <w:t>оявление союза бюрократа и бизнесмена;</w:t>
      </w:r>
    </w:p>
    <w:p w14:paraId="766675CE" w14:textId="6518EAEF" w:rsidR="00F72245" w:rsidRPr="00F72245" w:rsidRDefault="001D0750" w:rsidP="004E5D92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2245" w:rsidRPr="00F72245">
        <w:rPr>
          <w:rFonts w:ascii="Times New Roman" w:hAnsi="Times New Roman" w:cs="Times New Roman"/>
          <w:sz w:val="28"/>
          <w:szCs w:val="28"/>
        </w:rPr>
        <w:t>ткрытие экономики «внешнему миру»;</w:t>
      </w:r>
    </w:p>
    <w:p w14:paraId="53C24477" w14:textId="10B7D528" w:rsidR="00F72245" w:rsidRPr="00F72245" w:rsidRDefault="001D0750" w:rsidP="004E5D92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2245" w:rsidRPr="00F72245">
        <w:rPr>
          <w:rFonts w:ascii="Times New Roman" w:hAnsi="Times New Roman" w:cs="Times New Roman"/>
          <w:sz w:val="28"/>
          <w:szCs w:val="28"/>
        </w:rPr>
        <w:t xml:space="preserve">азлаженную денежно-кредитную политику; </w:t>
      </w:r>
    </w:p>
    <w:p w14:paraId="5EC960F8" w14:textId="1560EDE2" w:rsidR="00F72245" w:rsidRPr="00F72245" w:rsidRDefault="001D0750" w:rsidP="004E5D92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2245" w:rsidRPr="00F72245">
        <w:rPr>
          <w:rFonts w:ascii="Times New Roman" w:hAnsi="Times New Roman" w:cs="Times New Roman"/>
          <w:sz w:val="28"/>
          <w:szCs w:val="28"/>
        </w:rPr>
        <w:t>трогий налоговый контроль изготовителей.</w:t>
      </w:r>
    </w:p>
    <w:p w14:paraId="6E99FED4" w14:textId="77777777" w:rsidR="00F72245" w:rsidRDefault="00F7224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45">
        <w:rPr>
          <w:rFonts w:ascii="Times New Roman" w:hAnsi="Times New Roman" w:cs="Times New Roman"/>
          <w:sz w:val="28"/>
          <w:szCs w:val="28"/>
        </w:rPr>
        <w:t>Источником теневых взаимоотношений в РФ считается лицензирование различных видов хозяйственной деятельности, которое ставит частные компании в зависимость от органов власти и принципиальных госслужащих, отдавая им часть приобретенной сверхприбыли.</w:t>
      </w:r>
    </w:p>
    <w:p w14:paraId="24D20B12" w14:textId="77777777" w:rsidR="00640C40" w:rsidRPr="00640C40" w:rsidRDefault="00640C40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40">
        <w:rPr>
          <w:rFonts w:ascii="Times New Roman" w:hAnsi="Times New Roman" w:cs="Times New Roman"/>
          <w:sz w:val="28"/>
          <w:szCs w:val="28"/>
        </w:rPr>
        <w:t>Субъектами теневой экономики являются индивидуальные предприниматели, которые включают в себя:</w:t>
      </w:r>
    </w:p>
    <w:p w14:paraId="28FF755A" w14:textId="4FDE84D9" w:rsidR="00640C40" w:rsidRPr="00640C40" w:rsidRDefault="001D0750" w:rsidP="004E5D92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C40" w:rsidRPr="00640C40">
        <w:rPr>
          <w:rFonts w:ascii="Times New Roman" w:hAnsi="Times New Roman" w:cs="Times New Roman"/>
          <w:sz w:val="28"/>
          <w:szCs w:val="28"/>
        </w:rPr>
        <w:t>абочих;</w:t>
      </w:r>
    </w:p>
    <w:p w14:paraId="6B45BFEE" w14:textId="638A7245" w:rsidR="00640C40" w:rsidRPr="00640C40" w:rsidRDefault="001D0750" w:rsidP="004E5D92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0C40" w:rsidRPr="00640C40">
        <w:rPr>
          <w:rFonts w:ascii="Times New Roman" w:hAnsi="Times New Roman" w:cs="Times New Roman"/>
          <w:sz w:val="28"/>
          <w:szCs w:val="28"/>
        </w:rPr>
        <w:t>личных торговцев;</w:t>
      </w:r>
    </w:p>
    <w:p w14:paraId="6DE0FD2D" w14:textId="321B0700" w:rsidR="00640C40" w:rsidRPr="00640C40" w:rsidRDefault="001D0750" w:rsidP="004E5D92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C40" w:rsidRPr="00640C40">
        <w:rPr>
          <w:rFonts w:ascii="Times New Roman" w:hAnsi="Times New Roman" w:cs="Times New Roman"/>
          <w:sz w:val="28"/>
          <w:szCs w:val="28"/>
        </w:rPr>
        <w:t>родавцы;</w:t>
      </w:r>
    </w:p>
    <w:p w14:paraId="6B5DA0F4" w14:textId="582A038A" w:rsidR="00640C40" w:rsidRPr="00640C40" w:rsidRDefault="001D0750" w:rsidP="004E5D92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0C40" w:rsidRPr="00640C40">
        <w:rPr>
          <w:rFonts w:ascii="Times New Roman" w:hAnsi="Times New Roman" w:cs="Times New Roman"/>
          <w:sz w:val="28"/>
          <w:szCs w:val="28"/>
        </w:rPr>
        <w:t>ладельцы малого бизнеса.</w:t>
      </w:r>
    </w:p>
    <w:p w14:paraId="01F4A95B" w14:textId="77777777" w:rsidR="00856762" w:rsidRPr="00856762" w:rsidRDefault="00856762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2">
        <w:rPr>
          <w:rFonts w:ascii="Times New Roman" w:hAnsi="Times New Roman" w:cs="Times New Roman"/>
          <w:sz w:val="28"/>
          <w:szCs w:val="28"/>
        </w:rPr>
        <w:t>Рост причин вхождения в теневой сектор являются:</w:t>
      </w:r>
    </w:p>
    <w:p w14:paraId="2211AD26" w14:textId="6CA8B097" w:rsidR="00856762" w:rsidRPr="00856762" w:rsidRDefault="001D0750" w:rsidP="004E5D92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6762" w:rsidRPr="00856762">
        <w:rPr>
          <w:rFonts w:ascii="Times New Roman" w:hAnsi="Times New Roman" w:cs="Times New Roman"/>
          <w:sz w:val="28"/>
          <w:szCs w:val="28"/>
        </w:rPr>
        <w:t>тремление к независимости;</w:t>
      </w:r>
    </w:p>
    <w:p w14:paraId="1B2C6147" w14:textId="680CE371" w:rsidR="00856762" w:rsidRPr="00856762" w:rsidRDefault="001D0750" w:rsidP="004E5D92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762" w:rsidRPr="00856762">
        <w:rPr>
          <w:rFonts w:ascii="Times New Roman" w:hAnsi="Times New Roman" w:cs="Times New Roman"/>
          <w:sz w:val="28"/>
          <w:szCs w:val="28"/>
        </w:rPr>
        <w:t>тсутствие рабочих мест в формальном секторе;</w:t>
      </w:r>
    </w:p>
    <w:p w14:paraId="109C9C70" w14:textId="7403F862" w:rsidR="00856762" w:rsidRPr="00856762" w:rsidRDefault="001D0750" w:rsidP="004E5D92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6762" w:rsidRPr="00856762">
        <w:rPr>
          <w:rFonts w:ascii="Times New Roman" w:hAnsi="Times New Roman" w:cs="Times New Roman"/>
          <w:sz w:val="28"/>
          <w:szCs w:val="28"/>
        </w:rPr>
        <w:t>естабильная политическая ситуация.</w:t>
      </w:r>
    </w:p>
    <w:p w14:paraId="632A3EA4" w14:textId="77777777" w:rsidR="00F747A5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Теневая экономика затронула многие сферы жизни. </w:t>
      </w:r>
      <w:r w:rsidRPr="0067088C">
        <w:rPr>
          <w:rFonts w:ascii="Times New Roman" w:hAnsi="Times New Roman" w:cs="Times New Roman"/>
          <w:sz w:val="28"/>
          <w:szCs w:val="28"/>
        </w:rPr>
        <w:t>Больше всего страдает экономическая сфера</w:t>
      </w:r>
      <w:r>
        <w:rPr>
          <w:rFonts w:ascii="Times New Roman" w:hAnsi="Times New Roman" w:cs="Times New Roman"/>
          <w:sz w:val="28"/>
          <w:szCs w:val="28"/>
        </w:rPr>
        <w:t>. Причины роста такого феномена можно отметить</w:t>
      </w:r>
      <w:r w:rsidR="001C2AB9">
        <w:rPr>
          <w:rFonts w:ascii="Times New Roman" w:hAnsi="Times New Roman" w:cs="Times New Roman"/>
          <w:sz w:val="28"/>
          <w:szCs w:val="28"/>
        </w:rPr>
        <w:t xml:space="preserve"> </w:t>
      </w:r>
      <w:r w:rsidR="001C2AB9">
        <w:rPr>
          <w:rFonts w:ascii="Times New Roman" w:hAnsi="Times New Roman" w:cs="Times New Roman"/>
          <w:sz w:val="28"/>
          <w:szCs w:val="28"/>
          <w:lang w:val="en-US"/>
        </w:rPr>
        <w:t>[3]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B1FE21" w14:textId="316C0F8A" w:rsidR="00F747A5" w:rsidRPr="003E706C" w:rsidRDefault="00F85DE4" w:rsidP="004E5D92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47A5" w:rsidRPr="003E706C">
        <w:rPr>
          <w:rFonts w:ascii="Times New Roman" w:hAnsi="Times New Roman" w:cs="Times New Roman"/>
          <w:sz w:val="28"/>
          <w:szCs w:val="28"/>
        </w:rPr>
        <w:t>ктивное вмешательство государства в экономику страны.</w:t>
      </w:r>
    </w:p>
    <w:p w14:paraId="556F2F0C" w14:textId="3946A71C" w:rsidR="00F747A5" w:rsidRPr="003E706C" w:rsidRDefault="00F85DE4" w:rsidP="004E5D92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47A5" w:rsidRPr="003E706C">
        <w:rPr>
          <w:rFonts w:ascii="Times New Roman" w:hAnsi="Times New Roman" w:cs="Times New Roman"/>
          <w:sz w:val="28"/>
          <w:szCs w:val="28"/>
        </w:rPr>
        <w:t>езработица;</w:t>
      </w:r>
    </w:p>
    <w:p w14:paraId="256CD141" w14:textId="240AF29A" w:rsidR="00F747A5" w:rsidRDefault="00F85DE4" w:rsidP="004E5D92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747A5" w:rsidRPr="000A5999">
        <w:rPr>
          <w:rFonts w:ascii="Times New Roman" w:hAnsi="Times New Roman" w:cs="Times New Roman"/>
          <w:sz w:val="28"/>
          <w:szCs w:val="28"/>
        </w:rPr>
        <w:t>величение торговли низкокачественными товар</w:t>
      </w:r>
      <w:r w:rsidR="00F747A5">
        <w:rPr>
          <w:rFonts w:ascii="Times New Roman" w:hAnsi="Times New Roman" w:cs="Times New Roman"/>
          <w:sz w:val="28"/>
          <w:szCs w:val="28"/>
        </w:rPr>
        <w:t>а</w:t>
      </w:r>
      <w:r w:rsidR="00F747A5" w:rsidRPr="000A5999">
        <w:rPr>
          <w:rFonts w:ascii="Times New Roman" w:hAnsi="Times New Roman" w:cs="Times New Roman"/>
          <w:sz w:val="28"/>
          <w:szCs w:val="28"/>
        </w:rPr>
        <w:t>ми и проду</w:t>
      </w:r>
      <w:r w:rsidR="00F747A5">
        <w:rPr>
          <w:rFonts w:ascii="Times New Roman" w:hAnsi="Times New Roman" w:cs="Times New Roman"/>
          <w:sz w:val="28"/>
          <w:szCs w:val="28"/>
        </w:rPr>
        <w:t>кцией, опасные для употребления;</w:t>
      </w:r>
    </w:p>
    <w:p w14:paraId="5AA461AF" w14:textId="1A370D97" w:rsidR="00F747A5" w:rsidRPr="000A5999" w:rsidRDefault="00F85DE4" w:rsidP="004E5D92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747A5" w:rsidRPr="003E706C">
        <w:rPr>
          <w:rFonts w:ascii="Times New Roman" w:hAnsi="Times New Roman" w:cs="Times New Roman"/>
          <w:sz w:val="28"/>
          <w:szCs w:val="28"/>
        </w:rPr>
        <w:t>кономические криз</w:t>
      </w:r>
      <w:r w:rsidR="00F747A5">
        <w:rPr>
          <w:rFonts w:ascii="Times New Roman" w:hAnsi="Times New Roman" w:cs="Times New Roman"/>
          <w:sz w:val="28"/>
          <w:szCs w:val="28"/>
        </w:rPr>
        <w:t>исы.</w:t>
      </w:r>
    </w:p>
    <w:p w14:paraId="6F4463D1" w14:textId="77777777" w:rsidR="00F747A5" w:rsidRDefault="00721A4E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4E">
        <w:rPr>
          <w:rFonts w:ascii="Times New Roman" w:hAnsi="Times New Roman" w:cs="Times New Roman"/>
          <w:sz w:val="28"/>
          <w:szCs w:val="28"/>
        </w:rPr>
        <w:t>Ясно что перечисленные причины оказывают существенное негативное влияние на экономический рост и развитие страны.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5271D4">
        <w:rPr>
          <w:rFonts w:ascii="Times New Roman" w:hAnsi="Times New Roman" w:cs="Times New Roman"/>
          <w:sz w:val="28"/>
          <w:szCs w:val="28"/>
        </w:rPr>
        <w:t>теневой сектор обусловлен</w:t>
      </w:r>
      <w:r w:rsidR="00F747A5" w:rsidRPr="00953E3A">
        <w:rPr>
          <w:rFonts w:ascii="Times New Roman" w:hAnsi="Times New Roman" w:cs="Times New Roman"/>
          <w:sz w:val="28"/>
          <w:szCs w:val="28"/>
        </w:rPr>
        <w:t xml:space="preserve"> не только экономическими причинами, но также и социальными, </w:t>
      </w:r>
      <w:r w:rsidR="00283C9F">
        <w:rPr>
          <w:rFonts w:ascii="Times New Roman" w:hAnsi="Times New Roman" w:cs="Times New Roman"/>
          <w:sz w:val="28"/>
          <w:szCs w:val="28"/>
        </w:rPr>
        <w:t xml:space="preserve">и </w:t>
      </w:r>
      <w:r w:rsidR="00F747A5" w:rsidRPr="00953E3A">
        <w:rPr>
          <w:rFonts w:ascii="Times New Roman" w:hAnsi="Times New Roman" w:cs="Times New Roman"/>
          <w:sz w:val="28"/>
          <w:szCs w:val="28"/>
        </w:rPr>
        <w:t>правовыми.</w:t>
      </w:r>
      <w:r w:rsidR="00F74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642B0" w14:textId="77777777" w:rsidR="00721A4E" w:rsidRDefault="00721A4E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913DB" w14:textId="77777777" w:rsidR="00721A4E" w:rsidRDefault="00F747A5" w:rsidP="004E5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279C9" wp14:editId="5DC6E6E4">
            <wp:extent cx="5486400" cy="3200400"/>
            <wp:effectExtent l="38100" t="19050" r="3810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6EBA20E" w14:textId="77777777" w:rsidR="00804BAC" w:rsidRDefault="00804BAC" w:rsidP="004E5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B4E9B2" w14:textId="77777777" w:rsidR="00804BAC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0B">
        <w:rPr>
          <w:rFonts w:ascii="Times New Roman" w:hAnsi="Times New Roman" w:cs="Times New Roman"/>
          <w:sz w:val="28"/>
          <w:szCs w:val="28"/>
        </w:rPr>
        <w:t>Теневая экономика выступает фактором экономической бе</w:t>
      </w:r>
      <w:r>
        <w:rPr>
          <w:rFonts w:ascii="Times New Roman" w:hAnsi="Times New Roman" w:cs="Times New Roman"/>
          <w:sz w:val="28"/>
          <w:szCs w:val="28"/>
        </w:rPr>
        <w:t>зопасности, оказывая как негати</w:t>
      </w:r>
      <w:r w:rsidRPr="00D3450B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ое, так и положительное влияние </w:t>
      </w:r>
      <w:r w:rsidRPr="00D345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5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76402F" w14:textId="77777777" w:rsidR="00804BAC" w:rsidRDefault="00283C9F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48E9F" wp14:editId="083042C8">
            <wp:extent cx="5486400" cy="3200400"/>
            <wp:effectExtent l="0" t="19050" r="3810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68921D7" w14:textId="77777777" w:rsidR="00BB4663" w:rsidRDefault="00BB4663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41BFB" w14:textId="77777777" w:rsidR="00F747A5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5">
        <w:rPr>
          <w:rFonts w:ascii="Times New Roman" w:hAnsi="Times New Roman" w:cs="Times New Roman"/>
          <w:sz w:val="28"/>
          <w:szCs w:val="28"/>
        </w:rPr>
        <w:lastRenderedPageBreak/>
        <w:t>Как видим, у теневой экономи</w:t>
      </w:r>
      <w:r w:rsidR="00C13F04">
        <w:rPr>
          <w:rFonts w:ascii="Times New Roman" w:hAnsi="Times New Roman" w:cs="Times New Roman"/>
          <w:sz w:val="28"/>
          <w:szCs w:val="28"/>
        </w:rPr>
        <w:t>ки есть как плюсы, так и минусы,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F04" w:rsidRPr="00C13F04">
        <w:rPr>
          <w:rFonts w:ascii="Times New Roman" w:hAnsi="Times New Roman" w:cs="Times New Roman"/>
          <w:sz w:val="28"/>
          <w:szCs w:val="28"/>
        </w:rPr>
        <w:t xml:space="preserve">и, </w:t>
      </w:r>
      <w:r w:rsidR="006E3AC8">
        <w:rPr>
          <w:rFonts w:ascii="Times New Roman" w:hAnsi="Times New Roman" w:cs="Times New Roman"/>
          <w:sz w:val="28"/>
          <w:szCs w:val="28"/>
        </w:rPr>
        <w:t>бесспорно</w:t>
      </w:r>
      <w:r w:rsidR="00996FFB">
        <w:rPr>
          <w:rFonts w:ascii="Times New Roman" w:hAnsi="Times New Roman" w:cs="Times New Roman"/>
          <w:sz w:val="28"/>
          <w:szCs w:val="28"/>
        </w:rPr>
        <w:t xml:space="preserve"> негативных моментов больше. Э</w:t>
      </w:r>
      <w:r w:rsidR="006E3AC8">
        <w:rPr>
          <w:rFonts w:ascii="Times New Roman" w:hAnsi="Times New Roman" w:cs="Times New Roman"/>
          <w:sz w:val="28"/>
          <w:szCs w:val="28"/>
        </w:rPr>
        <w:t xml:space="preserve">то </w:t>
      </w:r>
      <w:r w:rsidR="00C13F04" w:rsidRPr="00C13F04">
        <w:rPr>
          <w:rFonts w:ascii="Times New Roman" w:hAnsi="Times New Roman" w:cs="Times New Roman"/>
          <w:sz w:val="28"/>
          <w:szCs w:val="28"/>
        </w:rPr>
        <w:t>оказывает не</w:t>
      </w:r>
      <w:r w:rsidR="00804BAC">
        <w:rPr>
          <w:rFonts w:ascii="Times New Roman" w:hAnsi="Times New Roman" w:cs="Times New Roman"/>
          <w:sz w:val="28"/>
          <w:szCs w:val="28"/>
        </w:rPr>
        <w:t xml:space="preserve">гативное </w:t>
      </w:r>
      <w:r w:rsidR="00C13F04">
        <w:rPr>
          <w:rFonts w:ascii="Times New Roman" w:hAnsi="Times New Roman" w:cs="Times New Roman"/>
          <w:sz w:val="28"/>
          <w:szCs w:val="28"/>
        </w:rPr>
        <w:t xml:space="preserve">воздействие на экономику </w:t>
      </w:r>
      <w:r w:rsidR="00996FF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96FFB" w:rsidRPr="00996FFB">
        <w:rPr>
          <w:rFonts w:ascii="Times New Roman" w:hAnsi="Times New Roman" w:cs="Times New Roman"/>
          <w:sz w:val="28"/>
          <w:szCs w:val="28"/>
        </w:rPr>
        <w:t>и отраж</w:t>
      </w:r>
      <w:r w:rsidR="00996FFB">
        <w:rPr>
          <w:rFonts w:ascii="Times New Roman" w:hAnsi="Times New Roman" w:cs="Times New Roman"/>
          <w:sz w:val="28"/>
          <w:szCs w:val="28"/>
        </w:rPr>
        <w:t>а</w:t>
      </w:r>
      <w:r w:rsidR="00996FFB" w:rsidRPr="00996FFB">
        <w:rPr>
          <w:rFonts w:ascii="Times New Roman" w:hAnsi="Times New Roman" w:cs="Times New Roman"/>
          <w:sz w:val="28"/>
          <w:szCs w:val="28"/>
        </w:rPr>
        <w:t>ют не</w:t>
      </w:r>
      <w:r w:rsidR="00996FFB">
        <w:rPr>
          <w:rFonts w:ascii="Times New Roman" w:hAnsi="Times New Roman" w:cs="Times New Roman"/>
          <w:sz w:val="28"/>
          <w:szCs w:val="28"/>
        </w:rPr>
        <w:t>э</w:t>
      </w:r>
      <w:r w:rsidR="00996FFB" w:rsidRPr="00996FFB">
        <w:rPr>
          <w:rFonts w:ascii="Times New Roman" w:hAnsi="Times New Roman" w:cs="Times New Roman"/>
          <w:sz w:val="28"/>
          <w:szCs w:val="28"/>
        </w:rPr>
        <w:t>ффективность существующей государственной системы.</w:t>
      </w:r>
    </w:p>
    <w:p w14:paraId="7B125514" w14:textId="77777777" w:rsidR="00F747A5" w:rsidRDefault="00BB4663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фактором, который влияет на развитие теневой экономики является коррупция. </w:t>
      </w:r>
      <w:r w:rsidR="00C0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Отметим </w:t>
      </w:r>
      <w:r w:rsidR="007130F4">
        <w:rPr>
          <w:rFonts w:ascii="Times New Roman" w:hAnsi="Times New Roman" w:cs="Times New Roman"/>
          <w:sz w:val="28"/>
          <w:szCs w:val="28"/>
        </w:rPr>
        <w:t xml:space="preserve">внимание на </w:t>
      </w:r>
      <w:r>
        <w:rPr>
          <w:rFonts w:ascii="Times New Roman" w:hAnsi="Times New Roman" w:cs="Times New Roman"/>
          <w:sz w:val="28"/>
          <w:szCs w:val="28"/>
        </w:rPr>
        <w:t>их взаимосвязь</w:t>
      </w:r>
      <w:r w:rsidRPr="00947B8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7B84">
        <w:rPr>
          <w:rFonts w:ascii="Times New Roman" w:hAnsi="Times New Roman" w:cs="Times New Roman"/>
          <w:sz w:val="28"/>
          <w:szCs w:val="28"/>
        </w:rPr>
        <w:t>]</w:t>
      </w:r>
      <w:r w:rsidR="00F747A5">
        <w:rPr>
          <w:rFonts w:ascii="Times New Roman" w:hAnsi="Times New Roman" w:cs="Times New Roman"/>
          <w:sz w:val="28"/>
          <w:szCs w:val="28"/>
        </w:rPr>
        <w:t>:</w:t>
      </w:r>
    </w:p>
    <w:p w14:paraId="0956EBDC" w14:textId="1315B0B8" w:rsidR="00F747A5" w:rsidRPr="00FF142B" w:rsidRDefault="00F85DE4" w:rsidP="004E5D92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47A5" w:rsidRPr="00FF142B">
        <w:rPr>
          <w:rFonts w:ascii="Times New Roman" w:hAnsi="Times New Roman" w:cs="Times New Roman"/>
          <w:sz w:val="28"/>
          <w:szCs w:val="28"/>
        </w:rPr>
        <w:t>оррупция создает основу для формирования новых видов и сфер теневой экономики;</w:t>
      </w:r>
    </w:p>
    <w:p w14:paraId="66A319AE" w14:textId="44A51BFA" w:rsidR="00F747A5" w:rsidRPr="00FF142B" w:rsidRDefault="00F85DE4" w:rsidP="004E5D92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47A5" w:rsidRPr="00FF142B">
        <w:rPr>
          <w:rFonts w:ascii="Times New Roman" w:hAnsi="Times New Roman" w:cs="Times New Roman"/>
          <w:sz w:val="28"/>
          <w:szCs w:val="28"/>
        </w:rPr>
        <w:t>оррупция вынуждает теневую экономику оставаться в тени и вести нелегальный бизнес;</w:t>
      </w:r>
    </w:p>
    <w:p w14:paraId="1A1D2259" w14:textId="60F8C96E" w:rsidR="00F747A5" w:rsidRPr="00FF142B" w:rsidRDefault="00F85DE4" w:rsidP="004E5D92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4663">
        <w:rPr>
          <w:rFonts w:ascii="Times New Roman" w:hAnsi="Times New Roman" w:cs="Times New Roman"/>
          <w:sz w:val="28"/>
          <w:szCs w:val="28"/>
        </w:rPr>
        <w:t xml:space="preserve">еневая экономика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FF142B">
        <w:rPr>
          <w:rFonts w:ascii="Times New Roman" w:hAnsi="Times New Roman" w:cs="Times New Roman"/>
          <w:sz w:val="28"/>
          <w:szCs w:val="28"/>
        </w:rPr>
        <w:t xml:space="preserve"> финансовая основа коррупции, а коррупция - финансовая основа теневой экономики.</w:t>
      </w:r>
    </w:p>
    <w:p w14:paraId="6ABB66A7" w14:textId="77777777" w:rsidR="005F4601" w:rsidRDefault="007130F4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</w:t>
      </w:r>
      <w:r w:rsidR="005F4601">
        <w:rPr>
          <w:rFonts w:ascii="Times New Roman" w:hAnsi="Times New Roman" w:cs="Times New Roman"/>
          <w:sz w:val="28"/>
          <w:szCs w:val="28"/>
        </w:rPr>
        <w:t xml:space="preserve">теневая экономика и </w:t>
      </w:r>
      <w:r w:rsidR="006E3AC8">
        <w:rPr>
          <w:rFonts w:ascii="Times New Roman" w:hAnsi="Times New Roman" w:cs="Times New Roman"/>
          <w:sz w:val="28"/>
          <w:szCs w:val="28"/>
        </w:rPr>
        <w:t xml:space="preserve">коррупция тесно взаимосвязаны и </w:t>
      </w:r>
      <w:r w:rsidR="005F4601">
        <w:rPr>
          <w:rFonts w:ascii="Times New Roman" w:hAnsi="Times New Roman" w:cs="Times New Roman"/>
          <w:sz w:val="28"/>
          <w:szCs w:val="28"/>
        </w:rPr>
        <w:t>представляют угрозу для нашей страны.</w:t>
      </w:r>
    </w:p>
    <w:p w14:paraId="325E08F5" w14:textId="77777777" w:rsidR="00F747A5" w:rsidRPr="00DF6F29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F29">
        <w:rPr>
          <w:rFonts w:ascii="Times New Roman" w:hAnsi="Times New Roman" w:cs="Times New Roman"/>
          <w:sz w:val="28"/>
          <w:szCs w:val="28"/>
        </w:rPr>
        <w:t xml:space="preserve">Выделим виды теневой экономики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8A753F" w14:textId="45310907" w:rsidR="00F747A5" w:rsidRPr="00DF6F29" w:rsidRDefault="00F85DE4" w:rsidP="004E5D9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663">
        <w:rPr>
          <w:rFonts w:ascii="Times New Roman" w:hAnsi="Times New Roman" w:cs="Times New Roman"/>
          <w:sz w:val="28"/>
          <w:szCs w:val="28"/>
        </w:rPr>
        <w:t xml:space="preserve">елегальная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деятельность, относимая к преступной, то есть криминальной;</w:t>
      </w:r>
    </w:p>
    <w:p w14:paraId="46C0CE59" w14:textId="3E48B693" w:rsidR="00F747A5" w:rsidRPr="00DF6F29" w:rsidRDefault="00F85DE4" w:rsidP="004E5D9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663">
        <w:rPr>
          <w:rFonts w:ascii="Times New Roman" w:hAnsi="Times New Roman" w:cs="Times New Roman"/>
          <w:sz w:val="28"/>
          <w:szCs w:val="28"/>
        </w:rPr>
        <w:t xml:space="preserve">еформальная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деятельность, не являющаяся преступной.</w:t>
      </w:r>
    </w:p>
    <w:p w14:paraId="6DB90BB7" w14:textId="033823BA" w:rsidR="00F747A5" w:rsidRPr="00DF6F29" w:rsidRDefault="00F85DE4" w:rsidP="004E5D9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4663">
        <w:rPr>
          <w:rFonts w:ascii="Times New Roman" w:hAnsi="Times New Roman" w:cs="Times New Roman"/>
          <w:sz w:val="28"/>
          <w:szCs w:val="28"/>
        </w:rPr>
        <w:t xml:space="preserve">иктивная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деятельность, намеренно скрытая или приуменьшенная с целью уклонения от уплаты налогов и других платежей государству.</w:t>
      </w:r>
    </w:p>
    <w:p w14:paraId="6F034E15" w14:textId="77777777" w:rsidR="00F747A5" w:rsidRDefault="007130F4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F747A5">
        <w:rPr>
          <w:rFonts w:ascii="Times New Roman" w:hAnsi="Times New Roman" w:cs="Times New Roman"/>
          <w:sz w:val="28"/>
          <w:szCs w:val="28"/>
        </w:rPr>
        <w:t>можно встретить классификацию теневой экономики по секторам:</w:t>
      </w:r>
    </w:p>
    <w:p w14:paraId="6CD77D54" w14:textId="4184AED6" w:rsidR="00F747A5" w:rsidRPr="00DF6F29" w:rsidRDefault="00F85DE4" w:rsidP="004E5D9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4663">
        <w:rPr>
          <w:rFonts w:ascii="Times New Roman" w:hAnsi="Times New Roman" w:cs="Times New Roman"/>
          <w:sz w:val="28"/>
          <w:szCs w:val="28"/>
        </w:rPr>
        <w:t xml:space="preserve">елый сектор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скрытая деятельность, осуществляемая под пр</w:t>
      </w:r>
      <w:r w:rsidR="00856762">
        <w:rPr>
          <w:rFonts w:ascii="Times New Roman" w:hAnsi="Times New Roman" w:cs="Times New Roman"/>
          <w:sz w:val="28"/>
          <w:szCs w:val="28"/>
        </w:rPr>
        <w:t>икрытием легальной деятельности. О</w:t>
      </w:r>
      <w:r w:rsidR="00856762" w:rsidRPr="00856762">
        <w:rPr>
          <w:rFonts w:ascii="Times New Roman" w:hAnsi="Times New Roman" w:cs="Times New Roman"/>
          <w:sz w:val="28"/>
          <w:szCs w:val="28"/>
        </w:rPr>
        <w:t>снован на тайном перераспределении общественного дохода.</w:t>
      </w:r>
    </w:p>
    <w:p w14:paraId="21EFE98B" w14:textId="5F12AA9E" w:rsidR="00F747A5" w:rsidRPr="00DF6F29" w:rsidRDefault="00F85DE4" w:rsidP="004E5D9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663">
        <w:rPr>
          <w:rFonts w:ascii="Times New Roman" w:hAnsi="Times New Roman" w:cs="Times New Roman"/>
          <w:sz w:val="28"/>
          <w:szCs w:val="28"/>
        </w:rPr>
        <w:t xml:space="preserve">ерый сектор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деятельность, скрытая от учета государственных органов в связи</w:t>
      </w:r>
      <w:r w:rsidR="00F747A5">
        <w:rPr>
          <w:rFonts w:ascii="Times New Roman" w:hAnsi="Times New Roman" w:cs="Times New Roman"/>
          <w:sz w:val="28"/>
          <w:szCs w:val="28"/>
        </w:rPr>
        <w:t xml:space="preserve"> с отсутствием регистрации (не является преступной);</w:t>
      </w:r>
    </w:p>
    <w:p w14:paraId="0BDF2DE0" w14:textId="25FBE16E" w:rsidR="00F747A5" w:rsidRPr="00DF6F29" w:rsidRDefault="00F85DE4" w:rsidP="004E5D92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B4663">
        <w:rPr>
          <w:rFonts w:ascii="Times New Roman" w:hAnsi="Times New Roman" w:cs="Times New Roman"/>
          <w:sz w:val="28"/>
          <w:szCs w:val="28"/>
        </w:rPr>
        <w:t xml:space="preserve">ерный сектор </w:t>
      </w:r>
      <w:r w:rsidR="00BB4663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экономическая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7A5" w:rsidRPr="00DF6F29">
        <w:rPr>
          <w:rFonts w:ascii="Times New Roman" w:hAnsi="Times New Roman" w:cs="Times New Roman"/>
          <w:sz w:val="28"/>
          <w:szCs w:val="28"/>
        </w:rPr>
        <w:t xml:space="preserve"> которая связана с производством и реализацией запрещенных товаров (услуг).</w:t>
      </w:r>
    </w:p>
    <w:p w14:paraId="0BEF9C95" w14:textId="77777777" w:rsidR="00F747A5" w:rsidRDefault="007130F4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Сказанное позволяет сделать следующие выводы</w:t>
      </w:r>
      <w:r w:rsidR="00F747A5">
        <w:rPr>
          <w:rFonts w:ascii="Times New Roman" w:hAnsi="Times New Roman" w:cs="Times New Roman"/>
          <w:sz w:val="28"/>
          <w:szCs w:val="28"/>
        </w:rPr>
        <w:t>:</w:t>
      </w:r>
    </w:p>
    <w:p w14:paraId="0256A812" w14:textId="73415773" w:rsidR="00996FFB" w:rsidRDefault="00F85DE4" w:rsidP="004E5D92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6FFB" w:rsidRPr="00996FFB">
        <w:rPr>
          <w:rFonts w:ascii="Times New Roman" w:hAnsi="Times New Roman" w:cs="Times New Roman"/>
          <w:sz w:val="28"/>
          <w:szCs w:val="28"/>
        </w:rPr>
        <w:t>а сегодняшний день в России процент теневой экономики находится на достаточно высоком уровне</w:t>
      </w:r>
      <w:r w:rsidR="00640C40">
        <w:rPr>
          <w:rFonts w:ascii="Times New Roman" w:hAnsi="Times New Roman" w:cs="Times New Roman"/>
          <w:sz w:val="28"/>
          <w:szCs w:val="28"/>
        </w:rPr>
        <w:t>;</w:t>
      </w:r>
    </w:p>
    <w:p w14:paraId="517A66E5" w14:textId="12873A40" w:rsidR="00F747A5" w:rsidRDefault="00F85DE4" w:rsidP="004E5D92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47A5">
        <w:rPr>
          <w:rFonts w:ascii="Times New Roman" w:hAnsi="Times New Roman" w:cs="Times New Roman"/>
          <w:sz w:val="28"/>
          <w:szCs w:val="28"/>
        </w:rPr>
        <w:t>еневая экономика в России оказывает негативное влияние на все сферы жизни, в первую очередь сказыва</w:t>
      </w:r>
      <w:r w:rsidR="00D2062D">
        <w:rPr>
          <w:rFonts w:ascii="Times New Roman" w:hAnsi="Times New Roman" w:cs="Times New Roman"/>
          <w:sz w:val="28"/>
          <w:szCs w:val="28"/>
        </w:rPr>
        <w:t>ясь на экономике, и тем самым:</w:t>
      </w:r>
    </w:p>
    <w:p w14:paraId="5FCA4D69" w14:textId="6D388F54" w:rsidR="00D2062D" w:rsidRPr="00D2062D" w:rsidRDefault="00F85DE4" w:rsidP="004E5D92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62D" w:rsidRPr="00D2062D">
        <w:rPr>
          <w:rFonts w:ascii="Times New Roman" w:hAnsi="Times New Roman" w:cs="Times New Roman"/>
          <w:sz w:val="28"/>
          <w:szCs w:val="28"/>
        </w:rPr>
        <w:t>одрывает налоговую систему;</w:t>
      </w:r>
    </w:p>
    <w:p w14:paraId="6F08AD67" w14:textId="72DB9336" w:rsidR="00D2062D" w:rsidRDefault="00F85DE4" w:rsidP="004E5D92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62D" w:rsidRPr="00D2062D">
        <w:rPr>
          <w:rFonts w:ascii="Times New Roman" w:hAnsi="Times New Roman" w:cs="Times New Roman"/>
          <w:sz w:val="28"/>
          <w:szCs w:val="28"/>
        </w:rPr>
        <w:t>лияет на авторитет страны на международной арене;</w:t>
      </w:r>
    </w:p>
    <w:p w14:paraId="3AF136B7" w14:textId="7FBC9747" w:rsidR="00022269" w:rsidRPr="00D2062D" w:rsidRDefault="00F85DE4" w:rsidP="004E5D92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269" w:rsidRPr="00022269">
        <w:rPr>
          <w:rFonts w:ascii="Times New Roman" w:hAnsi="Times New Roman" w:cs="Times New Roman"/>
          <w:sz w:val="28"/>
          <w:szCs w:val="28"/>
        </w:rPr>
        <w:t>репятствует эффективному развитию рыночной экономики</w:t>
      </w:r>
      <w:r w:rsidR="00022269">
        <w:rPr>
          <w:rFonts w:ascii="Times New Roman" w:hAnsi="Times New Roman" w:cs="Times New Roman"/>
          <w:sz w:val="28"/>
          <w:szCs w:val="28"/>
        </w:rPr>
        <w:t>;</w:t>
      </w:r>
    </w:p>
    <w:p w14:paraId="52CCCC57" w14:textId="266318F9" w:rsidR="00D2062D" w:rsidRPr="00D2062D" w:rsidRDefault="00F85DE4" w:rsidP="004E5D92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269">
        <w:rPr>
          <w:rFonts w:ascii="Times New Roman" w:hAnsi="Times New Roman" w:cs="Times New Roman"/>
          <w:sz w:val="28"/>
          <w:szCs w:val="28"/>
        </w:rPr>
        <w:t xml:space="preserve">азрушает </w:t>
      </w:r>
      <w:proofErr w:type="spellStart"/>
      <w:r w:rsidR="00022269">
        <w:rPr>
          <w:rFonts w:ascii="Times New Roman" w:hAnsi="Times New Roman" w:cs="Times New Roman"/>
          <w:sz w:val="28"/>
          <w:szCs w:val="28"/>
        </w:rPr>
        <w:t>кредитно</w:t>
      </w:r>
      <w:proofErr w:type="spellEnd"/>
      <w:r w:rsidR="00022269">
        <w:rPr>
          <w:rFonts w:ascii="Times New Roman" w:hAnsi="Times New Roman" w:cs="Times New Roman"/>
          <w:sz w:val="28"/>
          <w:szCs w:val="28"/>
        </w:rPr>
        <w:t xml:space="preserve"> </w:t>
      </w:r>
      <w:r w:rsidR="00022269" w:rsidRPr="005F4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062D" w:rsidRPr="00D2062D">
        <w:rPr>
          <w:rFonts w:ascii="Times New Roman" w:hAnsi="Times New Roman" w:cs="Times New Roman"/>
          <w:sz w:val="28"/>
          <w:szCs w:val="28"/>
        </w:rPr>
        <w:t xml:space="preserve"> денежную сферу.</w:t>
      </w:r>
    </w:p>
    <w:p w14:paraId="15C818D9" w14:textId="1ED7AB8A" w:rsidR="00F747A5" w:rsidRDefault="00F85DE4" w:rsidP="004E5D92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47A5" w:rsidRPr="00AB5B03">
        <w:rPr>
          <w:rFonts w:ascii="Times New Roman" w:hAnsi="Times New Roman" w:cs="Times New Roman"/>
          <w:sz w:val="28"/>
          <w:szCs w:val="28"/>
        </w:rPr>
        <w:t>еневая экономика выступает фактором экономической безопасности, оказывая как негативное, так и положительное влияние на экономику.</w:t>
      </w:r>
    </w:p>
    <w:p w14:paraId="386DFE3F" w14:textId="753DD8CA" w:rsidR="00F747A5" w:rsidRPr="00AB5B03" w:rsidRDefault="00F85DE4" w:rsidP="004E5D92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47A5" w:rsidRPr="00947B84">
        <w:rPr>
          <w:rFonts w:ascii="Times New Roman" w:hAnsi="Times New Roman" w:cs="Times New Roman"/>
          <w:sz w:val="28"/>
          <w:szCs w:val="28"/>
        </w:rPr>
        <w:t>еневая экономика, порождает коррупцию, а к</w:t>
      </w:r>
      <w:r w:rsidR="00F747A5">
        <w:rPr>
          <w:rFonts w:ascii="Times New Roman" w:hAnsi="Times New Roman" w:cs="Times New Roman"/>
          <w:sz w:val="28"/>
          <w:szCs w:val="28"/>
        </w:rPr>
        <w:t>оррупция создает основу расцвет</w:t>
      </w:r>
      <w:r w:rsidR="00F747A5" w:rsidRPr="00947B84">
        <w:rPr>
          <w:rFonts w:ascii="Times New Roman" w:hAnsi="Times New Roman" w:cs="Times New Roman"/>
          <w:sz w:val="28"/>
          <w:szCs w:val="28"/>
        </w:rPr>
        <w:t>а теневой эконом</w:t>
      </w:r>
      <w:r w:rsidR="00F747A5">
        <w:rPr>
          <w:rFonts w:ascii="Times New Roman" w:hAnsi="Times New Roman" w:cs="Times New Roman"/>
          <w:sz w:val="28"/>
          <w:szCs w:val="28"/>
        </w:rPr>
        <w:t>ики.</w:t>
      </w:r>
    </w:p>
    <w:p w14:paraId="6EBF8050" w14:textId="77777777" w:rsidR="00F747A5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8C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Pr="00D06256">
        <w:t xml:space="preserve"> </w:t>
      </w:r>
      <w:r w:rsidRPr="00D06256">
        <w:rPr>
          <w:rFonts w:ascii="Times New Roman" w:hAnsi="Times New Roman" w:cs="Times New Roman"/>
          <w:sz w:val="28"/>
          <w:szCs w:val="28"/>
        </w:rPr>
        <w:t>теневая экономики стала неизбежным явлением, которое основательно закрепилось в экономической жизни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74">
        <w:rPr>
          <w:rFonts w:ascii="Times New Roman" w:hAnsi="Times New Roman" w:cs="Times New Roman"/>
          <w:sz w:val="28"/>
          <w:szCs w:val="28"/>
        </w:rPr>
        <w:t>Полное уничтожение невозможно, но д</w:t>
      </w:r>
      <w:r>
        <w:rPr>
          <w:rFonts w:ascii="Times New Roman" w:hAnsi="Times New Roman" w:cs="Times New Roman"/>
          <w:sz w:val="28"/>
          <w:szCs w:val="28"/>
        </w:rPr>
        <w:t xml:space="preserve">ля решения данной проблемы </w:t>
      </w:r>
      <w:r w:rsidRPr="0067088C">
        <w:rPr>
          <w:rFonts w:ascii="Times New Roman" w:hAnsi="Times New Roman" w:cs="Times New Roman"/>
          <w:sz w:val="28"/>
          <w:szCs w:val="28"/>
        </w:rPr>
        <w:t xml:space="preserve">государству нужно </w:t>
      </w:r>
      <w:r w:rsidR="005F4601">
        <w:rPr>
          <w:rFonts w:ascii="Times New Roman" w:hAnsi="Times New Roman" w:cs="Times New Roman"/>
          <w:sz w:val="28"/>
          <w:szCs w:val="28"/>
        </w:rPr>
        <w:t xml:space="preserve">оптимизировать ее масштабы. </w:t>
      </w:r>
      <w:r w:rsidRPr="0067088C">
        <w:rPr>
          <w:rFonts w:ascii="Times New Roman" w:hAnsi="Times New Roman" w:cs="Times New Roman"/>
          <w:sz w:val="28"/>
          <w:szCs w:val="28"/>
        </w:rPr>
        <w:t xml:space="preserve">Для этого основной их задачей </w:t>
      </w:r>
      <w:r w:rsidR="00BB4663">
        <w:rPr>
          <w:rFonts w:ascii="Times New Roman" w:hAnsi="Times New Roman" w:cs="Times New Roman"/>
          <w:sz w:val="28"/>
          <w:szCs w:val="28"/>
        </w:rPr>
        <w:t>является снижения доли</w:t>
      </w:r>
      <w:r w:rsidRPr="0067088C">
        <w:rPr>
          <w:rFonts w:ascii="Times New Roman" w:hAnsi="Times New Roman" w:cs="Times New Roman"/>
          <w:sz w:val="28"/>
          <w:szCs w:val="28"/>
        </w:rPr>
        <w:t xml:space="preserve"> нелегального бизнеса и теневого сектора.</w:t>
      </w:r>
    </w:p>
    <w:p w14:paraId="43AA7D91" w14:textId="77777777" w:rsidR="00F747A5" w:rsidRPr="001A17E8" w:rsidRDefault="00F747A5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E8">
        <w:rPr>
          <w:rFonts w:ascii="Times New Roman" w:hAnsi="Times New Roman" w:cs="Times New Roman"/>
          <w:sz w:val="28"/>
          <w:szCs w:val="28"/>
        </w:rPr>
        <w:t>Кроме того, усилия государства должны быть направлены на:</w:t>
      </w:r>
    </w:p>
    <w:p w14:paraId="7E9FEAEE" w14:textId="77777777" w:rsidR="00F747A5" w:rsidRPr="001A17E8" w:rsidRDefault="00F747A5" w:rsidP="004E5D92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17E8">
        <w:rPr>
          <w:rFonts w:ascii="Times New Roman" w:hAnsi="Times New Roman" w:cs="Times New Roman"/>
          <w:sz w:val="28"/>
          <w:szCs w:val="28"/>
        </w:rPr>
        <w:t>выявление и пресечение незаконной теневой деятельности;</w:t>
      </w:r>
    </w:p>
    <w:p w14:paraId="5804A2B2" w14:textId="77777777" w:rsidR="00F747A5" w:rsidRDefault="00F747A5" w:rsidP="004E5D92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17E8">
        <w:rPr>
          <w:rFonts w:ascii="Times New Roman" w:hAnsi="Times New Roman" w:cs="Times New Roman"/>
          <w:sz w:val="28"/>
          <w:szCs w:val="28"/>
        </w:rPr>
        <w:t>совершенствование законодательной базы;</w:t>
      </w:r>
    </w:p>
    <w:p w14:paraId="44E278C8" w14:textId="77777777" w:rsidR="00F747A5" w:rsidRPr="001A17E8" w:rsidRDefault="00F747A5" w:rsidP="004E5D92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мер по противодействию коррупционной преступности;</w:t>
      </w:r>
    </w:p>
    <w:p w14:paraId="3F405CA2" w14:textId="77777777" w:rsidR="00721A4E" w:rsidRDefault="00F747A5" w:rsidP="004E5D92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17E8">
        <w:rPr>
          <w:rFonts w:ascii="Times New Roman" w:hAnsi="Times New Roman" w:cs="Times New Roman"/>
          <w:sz w:val="28"/>
          <w:szCs w:val="28"/>
        </w:rPr>
        <w:t>создание условий, которые будут приемлемы предприятиям для осуществления своей деятельности.</w:t>
      </w:r>
    </w:p>
    <w:p w14:paraId="232E93BC" w14:textId="46BF7486" w:rsidR="00D2062D" w:rsidRDefault="00996FFB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FB">
        <w:rPr>
          <w:rFonts w:ascii="Times New Roman" w:hAnsi="Times New Roman" w:cs="Times New Roman"/>
          <w:sz w:val="28"/>
          <w:szCs w:val="28"/>
        </w:rPr>
        <w:t xml:space="preserve">Отсюда следует, что правительству Российской Федерации необходимо </w:t>
      </w:r>
      <w:r w:rsidR="00F72245">
        <w:rPr>
          <w:rFonts w:ascii="Times New Roman" w:hAnsi="Times New Roman" w:cs="Times New Roman"/>
          <w:sz w:val="28"/>
          <w:szCs w:val="28"/>
        </w:rPr>
        <w:t xml:space="preserve">приложить все силы в </w:t>
      </w:r>
      <w:r w:rsidR="00022269">
        <w:rPr>
          <w:rFonts w:ascii="Times New Roman" w:hAnsi="Times New Roman" w:cs="Times New Roman"/>
          <w:sz w:val="28"/>
          <w:szCs w:val="28"/>
        </w:rPr>
        <w:t xml:space="preserve">борьбе с теневым бизнесом, и меры </w:t>
      </w:r>
      <w:r w:rsidRPr="00996FF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130F4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96FFB">
        <w:rPr>
          <w:rFonts w:ascii="Times New Roman" w:hAnsi="Times New Roman" w:cs="Times New Roman"/>
          <w:sz w:val="28"/>
          <w:szCs w:val="28"/>
        </w:rPr>
        <w:t>направлены на снижения уровня вовлечения предпринимателей в теневой сектор.</w:t>
      </w:r>
    </w:p>
    <w:p w14:paraId="39E61B36" w14:textId="4BAEBAFC" w:rsidR="00401FBA" w:rsidRDefault="00401FBA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8439F" w14:textId="3456D7B8" w:rsidR="00401FBA" w:rsidRDefault="00401FBA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11749" w14:textId="77777777" w:rsidR="00401FBA" w:rsidRPr="00F85DE4" w:rsidRDefault="00401FBA" w:rsidP="00401FB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14:paraId="22D6F928" w14:textId="77777777" w:rsidR="00401FBA" w:rsidRPr="00566F77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Грачев А.В., Литвиненко А.Н. Теневая экономика как элемент системы экономической безопасности/А.В. Грачев, </w:t>
      </w:r>
      <w:proofErr w:type="spellStart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А.Н.Литвиненко</w:t>
      </w:r>
      <w:proofErr w:type="spellEnd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</w:p>
    <w:p w14:paraId="2C212F67" w14:textId="77777777" w:rsidR="00401FBA" w:rsidRPr="00566F77" w:rsidRDefault="00401FBA" w:rsidP="00401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Образование. Наука. Научные кадры/№2,2019. С. 132 – 137.// 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https://cyberleninka.ru/article/n/tenevaya-ekonomika-kak-element-sistemy-ekonomicheskoi-bezopasnosti</w:t>
        </w:r>
      </w:hyperlink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обращения:08.09.2022).</w:t>
      </w:r>
    </w:p>
    <w:p w14:paraId="10243AEB" w14:textId="77777777" w:rsidR="00401FBA" w:rsidRPr="00566F77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Егорова Н.Е., Сорокина Я.С. Роль теневой экономики в системе общественно – экономических отношений/Н.Е. Егорова, Я.С. Сорокина//Проблемы современной науки и образования/№11(156),2020. С. 27 – 29.// 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rol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tenevoy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ekonomiki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sisteme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obschestvenno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ekonomicheskih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otnosheniy</w:t>
        </w:r>
        <w:proofErr w:type="spellEnd"/>
      </w:hyperlink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08.09.2022)</w:t>
      </w:r>
    </w:p>
    <w:p w14:paraId="58F4FB32" w14:textId="77777777" w:rsidR="00401FBA" w:rsidRPr="00566F77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Казанцева С.Ю., Леонова М.Е. Теневая экономика и ее воздействие на экономическую систему/С.Ю. Казанцева, М.Е. Леонова//Экономика и бизнес: теория и практика/№11-1 (81),2021. С. 98 – 103.// 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21" w:history="1"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tenevaya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ekonomika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ee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vozdeystvie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ekonomicheskuyu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sistemu</w:t>
        </w:r>
        <w:proofErr w:type="spellEnd"/>
      </w:hyperlink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09.09.2022).</w:t>
      </w:r>
    </w:p>
    <w:p w14:paraId="4955A559" w14:textId="77777777" w:rsidR="00401FBA" w:rsidRPr="00566F77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Кацуба Е.Е. Борьба с теневой экономикой как инструмент противодействия коррупции/</w:t>
      </w:r>
      <w:proofErr w:type="spellStart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Е.Е.Кацуба</w:t>
      </w:r>
      <w:proofErr w:type="spellEnd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//экономика, социология, право: проблемы, пути решения: материалы IV Всероссийской научно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конференции. Калуга,2022. С.130 – </w:t>
      </w:r>
      <w:proofErr w:type="gramStart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132./</w:t>
      </w:r>
      <w:proofErr w:type="gramEnd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2" w:history="1"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elibrary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item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asp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?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=48436185&amp;</w:t>
        </w:r>
        <w:proofErr w:type="spellStart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selid</w:t>
        </w:r>
        <w:proofErr w:type="spellEnd"/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=48436211</w:t>
        </w:r>
      </w:hyperlink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09.09.2022).</w:t>
      </w:r>
    </w:p>
    <w:p w14:paraId="75B52EA8" w14:textId="00CFA64F" w:rsidR="00401FBA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Муратий</w:t>
      </w:r>
      <w:proofErr w:type="spellEnd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П.В. Теневая экономика и ее особенности в России/П.В. </w:t>
      </w:r>
      <w:proofErr w:type="spellStart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Муратий</w:t>
      </w:r>
      <w:proofErr w:type="spellEnd"/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//Материалы ивановских чтений/№1(32),2021. С. 36 – 46. // 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: https://www.elibrary.ru/item.asp?id=44850035 (дата обращения: 13.09.2022).</w:t>
      </w:r>
    </w:p>
    <w:p w14:paraId="392BD015" w14:textId="77777777" w:rsidR="00401FBA" w:rsidRPr="00566F77" w:rsidRDefault="00401FBA" w:rsidP="00401FB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BCF61" w14:textId="77777777" w:rsidR="00401FBA" w:rsidRPr="00566F77" w:rsidRDefault="00401FBA" w:rsidP="00401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DF88E4" w14:textId="77777777" w:rsidR="00401FBA" w:rsidRPr="00566F77" w:rsidRDefault="00401FBA" w:rsidP="00401F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Ссылки на электронные источники</w:t>
      </w:r>
    </w:p>
    <w:p w14:paraId="5D9365B3" w14:textId="77777777" w:rsidR="00401FBA" w:rsidRPr="00566F77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ужба государственной статистики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//URL: </w:t>
      </w:r>
      <w:hyperlink r:id="rId23" w:history="1"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https://rosstat.gov.ru</w:t>
        </w:r>
      </w:hyperlink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13.09.2022).</w:t>
      </w:r>
    </w:p>
    <w:p w14:paraId="7AB159D1" w14:textId="77777777" w:rsidR="00401FBA" w:rsidRPr="00566F77" w:rsidRDefault="00401FBA" w:rsidP="00401FBA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энциклопедия//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66F77">
        <w:rPr>
          <w:color w:val="000000" w:themeColor="text1"/>
        </w:rPr>
        <w:t xml:space="preserve"> </w:t>
      </w:r>
      <w:hyperlink r:id="rId24" w:history="1">
        <w:r w:rsidRPr="00566F7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https://nesrakonk.ru</w:t>
        </w:r>
      </w:hyperlink>
      <w:r w:rsidRPr="00566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13.09.2022).</w:t>
      </w:r>
    </w:p>
    <w:p w14:paraId="029E8716" w14:textId="77777777" w:rsidR="00401FBA" w:rsidRDefault="00401FBA" w:rsidP="004E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667D1" w14:textId="0E8D8A86" w:rsidR="00D2062D" w:rsidRDefault="00401FBA" w:rsidP="004E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FC3C03" wp14:editId="04C40589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CDE86" w14:textId="77777777" w:rsidR="00566F77" w:rsidRDefault="00566F77" w:rsidP="004E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1866F" w14:textId="77777777" w:rsidR="00566F77" w:rsidRDefault="00566F77" w:rsidP="004E5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70B8B" w14:textId="30CFDA1A" w:rsidR="00D346A4" w:rsidRDefault="00401FBA" w:rsidP="00401FB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Pr="0080783E">
          <w:rPr>
            <w:rStyle w:val="a5"/>
            <w:rFonts w:ascii="Times New Roman" w:hAnsi="Times New Roman" w:cs="Times New Roman"/>
            <w:sz w:val="28"/>
            <w:szCs w:val="28"/>
          </w:rPr>
          <w:t>http://pedrazvitie.ru/servisy/publikaciya_materiala_na_saite/material?id=2734</w:t>
        </w:r>
      </w:hyperlink>
    </w:p>
    <w:p w14:paraId="46C1D7CB" w14:textId="18B118DC" w:rsidR="00401FBA" w:rsidRPr="00566F77" w:rsidRDefault="00401FBA" w:rsidP="00401FB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8B1975B" wp14:editId="1A84706B">
            <wp:extent cx="5940425" cy="53276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FBA" w:rsidRPr="00566F77" w:rsidSect="00A2057C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1739" w14:textId="77777777" w:rsidR="00090CA4" w:rsidRDefault="00090CA4" w:rsidP="00810856">
      <w:pPr>
        <w:spacing w:after="0" w:line="240" w:lineRule="auto"/>
      </w:pPr>
      <w:r>
        <w:separator/>
      </w:r>
    </w:p>
  </w:endnote>
  <w:endnote w:type="continuationSeparator" w:id="0">
    <w:p w14:paraId="6AA89539" w14:textId="77777777" w:rsidR="00090CA4" w:rsidRDefault="00090CA4" w:rsidP="0081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06575"/>
      <w:docPartObj>
        <w:docPartGallery w:val="Page Numbers (Bottom of Page)"/>
        <w:docPartUnique/>
      </w:docPartObj>
    </w:sdtPr>
    <w:sdtContent>
      <w:p w14:paraId="307EFDA5" w14:textId="77777777" w:rsidR="00810856" w:rsidRDefault="00A2057C">
        <w:pPr>
          <w:pStyle w:val="a8"/>
          <w:jc w:val="center"/>
        </w:pPr>
        <w:r>
          <w:fldChar w:fldCharType="begin"/>
        </w:r>
        <w:r w:rsidR="00810856">
          <w:instrText>PAGE   \* MERGEFORMAT</w:instrText>
        </w:r>
        <w:r>
          <w:fldChar w:fldCharType="separate"/>
        </w:r>
        <w:r w:rsidR="00BA3AEE">
          <w:rPr>
            <w:noProof/>
          </w:rPr>
          <w:t>4</w:t>
        </w:r>
        <w:r>
          <w:fldChar w:fldCharType="end"/>
        </w:r>
      </w:p>
    </w:sdtContent>
  </w:sdt>
  <w:p w14:paraId="12D55FF0" w14:textId="77777777" w:rsidR="00810856" w:rsidRDefault="008108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F60" w14:textId="77777777" w:rsidR="00090CA4" w:rsidRDefault="00090CA4" w:rsidP="00810856">
      <w:pPr>
        <w:spacing w:after="0" w:line="240" w:lineRule="auto"/>
      </w:pPr>
      <w:r>
        <w:separator/>
      </w:r>
    </w:p>
  </w:footnote>
  <w:footnote w:type="continuationSeparator" w:id="0">
    <w:p w14:paraId="2EB5D0E0" w14:textId="77777777" w:rsidR="00090CA4" w:rsidRDefault="00090CA4" w:rsidP="0081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3D"/>
    <w:multiLevelType w:val="hybridMultilevel"/>
    <w:tmpl w:val="89D67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53C"/>
    <w:multiLevelType w:val="hybridMultilevel"/>
    <w:tmpl w:val="0116F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FDC"/>
    <w:multiLevelType w:val="hybridMultilevel"/>
    <w:tmpl w:val="4A700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74B"/>
    <w:multiLevelType w:val="hybridMultilevel"/>
    <w:tmpl w:val="9A3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7B84"/>
    <w:multiLevelType w:val="hybridMultilevel"/>
    <w:tmpl w:val="9844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5C66"/>
    <w:multiLevelType w:val="hybridMultilevel"/>
    <w:tmpl w:val="F8742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5E53"/>
    <w:multiLevelType w:val="hybridMultilevel"/>
    <w:tmpl w:val="C37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02F"/>
    <w:multiLevelType w:val="hybridMultilevel"/>
    <w:tmpl w:val="7EB6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608B"/>
    <w:multiLevelType w:val="hybridMultilevel"/>
    <w:tmpl w:val="1EAE6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09A"/>
    <w:multiLevelType w:val="hybridMultilevel"/>
    <w:tmpl w:val="75385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327"/>
    <w:multiLevelType w:val="hybridMultilevel"/>
    <w:tmpl w:val="AAA8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263"/>
    <w:multiLevelType w:val="hybridMultilevel"/>
    <w:tmpl w:val="DC74D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563F"/>
    <w:multiLevelType w:val="hybridMultilevel"/>
    <w:tmpl w:val="EAA4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2DA6"/>
    <w:multiLevelType w:val="hybridMultilevel"/>
    <w:tmpl w:val="F2D6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613E0"/>
    <w:multiLevelType w:val="hybridMultilevel"/>
    <w:tmpl w:val="367A7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102A"/>
    <w:multiLevelType w:val="hybridMultilevel"/>
    <w:tmpl w:val="9440E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10342"/>
    <w:multiLevelType w:val="hybridMultilevel"/>
    <w:tmpl w:val="3DA0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83B06"/>
    <w:multiLevelType w:val="hybridMultilevel"/>
    <w:tmpl w:val="26F04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79594">
    <w:abstractNumId w:val="9"/>
  </w:num>
  <w:num w:numId="2" w16cid:durableId="1248074514">
    <w:abstractNumId w:val="11"/>
  </w:num>
  <w:num w:numId="3" w16cid:durableId="858395968">
    <w:abstractNumId w:val="14"/>
  </w:num>
  <w:num w:numId="4" w16cid:durableId="1288967677">
    <w:abstractNumId w:val="0"/>
  </w:num>
  <w:num w:numId="5" w16cid:durableId="698505502">
    <w:abstractNumId w:val="12"/>
  </w:num>
  <w:num w:numId="6" w16cid:durableId="1067845222">
    <w:abstractNumId w:val="15"/>
  </w:num>
  <w:num w:numId="7" w16cid:durableId="2113667863">
    <w:abstractNumId w:val="8"/>
  </w:num>
  <w:num w:numId="8" w16cid:durableId="1751779358">
    <w:abstractNumId w:val="6"/>
  </w:num>
  <w:num w:numId="9" w16cid:durableId="1615869760">
    <w:abstractNumId w:val="17"/>
  </w:num>
  <w:num w:numId="10" w16cid:durableId="942149557">
    <w:abstractNumId w:val="3"/>
  </w:num>
  <w:num w:numId="11" w16cid:durableId="1149520411">
    <w:abstractNumId w:val="2"/>
  </w:num>
  <w:num w:numId="12" w16cid:durableId="1879197227">
    <w:abstractNumId w:val="10"/>
  </w:num>
  <w:num w:numId="13" w16cid:durableId="1367944404">
    <w:abstractNumId w:val="5"/>
  </w:num>
  <w:num w:numId="14" w16cid:durableId="1318850396">
    <w:abstractNumId w:val="4"/>
  </w:num>
  <w:num w:numId="15" w16cid:durableId="857041240">
    <w:abstractNumId w:val="13"/>
  </w:num>
  <w:num w:numId="16" w16cid:durableId="1110317269">
    <w:abstractNumId w:val="16"/>
  </w:num>
  <w:num w:numId="17" w16cid:durableId="1820491663">
    <w:abstractNumId w:val="1"/>
  </w:num>
  <w:num w:numId="18" w16cid:durableId="88545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A5"/>
    <w:rsid w:val="00022269"/>
    <w:rsid w:val="0005276E"/>
    <w:rsid w:val="00090CA4"/>
    <w:rsid w:val="001C2AB9"/>
    <w:rsid w:val="001D0750"/>
    <w:rsid w:val="00283C9F"/>
    <w:rsid w:val="002A46DE"/>
    <w:rsid w:val="00345D77"/>
    <w:rsid w:val="003A7599"/>
    <w:rsid w:val="00401FBA"/>
    <w:rsid w:val="00412614"/>
    <w:rsid w:val="00462F92"/>
    <w:rsid w:val="004E5D92"/>
    <w:rsid w:val="004F229D"/>
    <w:rsid w:val="0052537C"/>
    <w:rsid w:val="005271D4"/>
    <w:rsid w:val="00566F77"/>
    <w:rsid w:val="00585EF8"/>
    <w:rsid w:val="005F4601"/>
    <w:rsid w:val="00640C40"/>
    <w:rsid w:val="00665467"/>
    <w:rsid w:val="006E3AC8"/>
    <w:rsid w:val="007130F4"/>
    <w:rsid w:val="00721A4E"/>
    <w:rsid w:val="0073369D"/>
    <w:rsid w:val="007B5E01"/>
    <w:rsid w:val="00804BAC"/>
    <w:rsid w:val="00810856"/>
    <w:rsid w:val="00856762"/>
    <w:rsid w:val="009352C1"/>
    <w:rsid w:val="00970163"/>
    <w:rsid w:val="00996FFB"/>
    <w:rsid w:val="00A2057C"/>
    <w:rsid w:val="00A23979"/>
    <w:rsid w:val="00A71507"/>
    <w:rsid w:val="00A7423F"/>
    <w:rsid w:val="00AA7BA0"/>
    <w:rsid w:val="00B24784"/>
    <w:rsid w:val="00B2513B"/>
    <w:rsid w:val="00B95F1D"/>
    <w:rsid w:val="00BA3AEE"/>
    <w:rsid w:val="00BB4663"/>
    <w:rsid w:val="00C03674"/>
    <w:rsid w:val="00C13F04"/>
    <w:rsid w:val="00C3273D"/>
    <w:rsid w:val="00D2062D"/>
    <w:rsid w:val="00D346A4"/>
    <w:rsid w:val="00D8654C"/>
    <w:rsid w:val="00D92E40"/>
    <w:rsid w:val="00EA456B"/>
    <w:rsid w:val="00EB0D4B"/>
    <w:rsid w:val="00F72245"/>
    <w:rsid w:val="00F747A5"/>
    <w:rsid w:val="00F80FF0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9621"/>
  <w15:docId w15:val="{7827998B-CDC0-40DF-AC3B-2C6DA393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5"/>
  </w:style>
  <w:style w:type="paragraph" w:styleId="2">
    <w:name w:val="heading 2"/>
    <w:basedOn w:val="a"/>
    <w:next w:val="a"/>
    <w:link w:val="20"/>
    <w:uiPriority w:val="9"/>
    <w:unhideWhenUsed/>
    <w:qFormat/>
    <w:rsid w:val="00EB0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7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7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856"/>
  </w:style>
  <w:style w:type="paragraph" w:styleId="a8">
    <w:name w:val="footer"/>
    <w:basedOn w:val="a"/>
    <w:link w:val="a9"/>
    <w:uiPriority w:val="99"/>
    <w:unhideWhenUsed/>
    <w:rsid w:val="0081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856"/>
  </w:style>
  <w:style w:type="paragraph" w:styleId="aa">
    <w:name w:val="Balloon Text"/>
    <w:basedOn w:val="a"/>
    <w:link w:val="ab"/>
    <w:uiPriority w:val="99"/>
    <w:semiHidden/>
    <w:unhideWhenUsed/>
    <w:rsid w:val="0073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6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0D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40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://pedrazvitie.ru/servisy/publikaciya_materiala_na_saite/material?id=27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tenevaya-ekonomika-i-ee-vozdeystvie-na-ekonomicheskuyu-sistemu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cyberleninka.ru/article/n/rol-tenevoy-ekonomiki-v-sisteme-obschestvenno-ekonomicheskih-otnosheni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nesrakonk.ru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rosstat.gov.ru" TargetMode="External"/><Relationship Id="rId28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hyperlink" Target="https://cyberleninka.ru/article/n/tenevaya-ekonomika-kak-element-sistemy-ekonomicheskoi-bezopasnosti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elibrary.ru/item.asp?id=48436185&amp;selid=48436211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3204A6-2BD3-4AE1-8C77-06CD1C049A6D}" type="doc">
      <dgm:prSet loTypeId="urn:microsoft.com/office/officeart/2005/8/layout/vList6" loCatId="list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DB95A6C3-F1F5-4BA6-83C7-C19BF841182F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Социальные причины</a:t>
          </a:r>
        </a:p>
      </dgm:t>
    </dgm:pt>
    <dgm:pt modelId="{6168B6AE-3A02-4B73-BF69-1BA06D63D1C7}" type="parTrans" cxnId="{403F998D-19D2-4212-BEEF-7D1AE14CC0DF}">
      <dgm:prSet/>
      <dgm:spPr/>
      <dgm:t>
        <a:bodyPr/>
        <a:lstStyle/>
        <a:p>
          <a:endParaRPr lang="ru-RU"/>
        </a:p>
      </dgm:t>
    </dgm:pt>
    <dgm:pt modelId="{78F01F45-E455-4C28-9E79-CF8B109C3BB6}" type="sibTrans" cxnId="{403F998D-19D2-4212-BEEF-7D1AE14CC0DF}">
      <dgm:prSet/>
      <dgm:spPr/>
      <dgm:t>
        <a:bodyPr/>
        <a:lstStyle/>
        <a:p>
          <a:endParaRPr lang="ru-RU"/>
        </a:p>
      </dgm:t>
    </dgm:pt>
    <dgm:pt modelId="{A7AE1F13-1041-4385-8AF8-A907F76D970E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низкий уровень финансовой грамотности населения</a:t>
          </a:r>
        </a:p>
      </dgm:t>
    </dgm:pt>
    <dgm:pt modelId="{F6266B71-7536-4C6F-8C1D-522D88922249}" type="parTrans" cxnId="{62F717FD-F5D3-4E55-9D2E-6939CD081B61}">
      <dgm:prSet/>
      <dgm:spPr/>
      <dgm:t>
        <a:bodyPr/>
        <a:lstStyle/>
        <a:p>
          <a:endParaRPr lang="ru-RU"/>
        </a:p>
      </dgm:t>
    </dgm:pt>
    <dgm:pt modelId="{8C35D549-EC64-433C-98FA-3D2B8FA5034C}" type="sibTrans" cxnId="{62F717FD-F5D3-4E55-9D2E-6939CD081B61}">
      <dgm:prSet/>
      <dgm:spPr/>
      <dgm:t>
        <a:bodyPr/>
        <a:lstStyle/>
        <a:p>
          <a:endParaRPr lang="ru-RU"/>
        </a:p>
      </dgm:t>
    </dgm:pt>
    <dgm:pt modelId="{8FDE1ED7-6DB1-4B28-9EA8-CC5E49DFE10F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незащищенность населения во время экономического кризиса</a:t>
          </a:r>
        </a:p>
      </dgm:t>
    </dgm:pt>
    <dgm:pt modelId="{C2FF6661-83EB-4AAB-AF23-C1F065DFF8CE}" type="parTrans" cxnId="{402299B4-FCA8-438E-B47C-913BBE1E9D33}">
      <dgm:prSet/>
      <dgm:spPr/>
      <dgm:t>
        <a:bodyPr/>
        <a:lstStyle/>
        <a:p>
          <a:endParaRPr lang="ru-RU"/>
        </a:p>
      </dgm:t>
    </dgm:pt>
    <dgm:pt modelId="{B8A5247D-D85C-402B-A7EA-2E7A090A799B}" type="sibTrans" cxnId="{402299B4-FCA8-438E-B47C-913BBE1E9D33}">
      <dgm:prSet/>
      <dgm:spPr/>
      <dgm:t>
        <a:bodyPr/>
        <a:lstStyle/>
        <a:p>
          <a:endParaRPr lang="ru-RU"/>
        </a:p>
      </dgm:t>
    </dgm:pt>
    <dgm:pt modelId="{BB2E5404-3F1F-47F6-A0BD-0B0EB82D5B6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Правовые причины</a:t>
          </a:r>
        </a:p>
      </dgm:t>
    </dgm:pt>
    <dgm:pt modelId="{C0CA8FCB-6675-482C-AEFD-DBD66E72FF8C}" type="parTrans" cxnId="{9E863CF9-C494-4C2F-9B39-1970966036B4}">
      <dgm:prSet/>
      <dgm:spPr/>
      <dgm:t>
        <a:bodyPr/>
        <a:lstStyle/>
        <a:p>
          <a:endParaRPr lang="ru-RU"/>
        </a:p>
      </dgm:t>
    </dgm:pt>
    <dgm:pt modelId="{2CC4C9D8-8732-43FD-B8C7-7A3757FBF7CC}" type="sibTrans" cxnId="{9E863CF9-C494-4C2F-9B39-1970966036B4}">
      <dgm:prSet/>
      <dgm:spPr/>
      <dgm:t>
        <a:bodyPr/>
        <a:lstStyle/>
        <a:p>
          <a:endParaRPr lang="ru-RU"/>
        </a:p>
      </dgm:t>
    </dgm:pt>
    <dgm:pt modelId="{B7B86947-BDA7-4D66-9150-2CAABF25E8C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недостаточная деятельность правоохранительных структур по пресечению незаконной и криминальной деятельности</a:t>
          </a:r>
        </a:p>
      </dgm:t>
    </dgm:pt>
    <dgm:pt modelId="{27540E1C-7312-4F0E-A8DC-2E199A50DD70}" type="parTrans" cxnId="{C0AD1120-D703-44B2-8B0B-DFBEC6CAB1F7}">
      <dgm:prSet/>
      <dgm:spPr/>
      <dgm:t>
        <a:bodyPr/>
        <a:lstStyle/>
        <a:p>
          <a:endParaRPr lang="ru-RU"/>
        </a:p>
      </dgm:t>
    </dgm:pt>
    <dgm:pt modelId="{29260883-7C6A-494B-B11D-3DB1C023A4DB}" type="sibTrans" cxnId="{C0AD1120-D703-44B2-8B0B-DFBEC6CAB1F7}">
      <dgm:prSet/>
      <dgm:spPr/>
      <dgm:t>
        <a:bodyPr/>
        <a:lstStyle/>
        <a:p>
          <a:endParaRPr lang="ru-RU"/>
        </a:p>
      </dgm:t>
    </dgm:pt>
    <dgm:pt modelId="{60A693E2-AA29-48BA-8408-7DBAAA38DE5E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несовершенство законодательства</a:t>
          </a:r>
        </a:p>
      </dgm:t>
    </dgm:pt>
    <dgm:pt modelId="{AB8E2A74-B699-4B11-99BA-2F7AEFE156AF}" type="parTrans" cxnId="{EA2CE3F8-9CD9-4F4E-8428-76ECC5C74D97}">
      <dgm:prSet/>
      <dgm:spPr/>
      <dgm:t>
        <a:bodyPr/>
        <a:lstStyle/>
        <a:p>
          <a:endParaRPr lang="ru-RU"/>
        </a:p>
      </dgm:t>
    </dgm:pt>
    <dgm:pt modelId="{B63E854A-0903-46D4-B8A5-DDFE72287440}" type="sibTrans" cxnId="{EA2CE3F8-9CD9-4F4E-8428-76ECC5C74D97}">
      <dgm:prSet/>
      <dgm:spPr/>
      <dgm:t>
        <a:bodyPr/>
        <a:lstStyle/>
        <a:p>
          <a:endParaRPr lang="ru-RU"/>
        </a:p>
      </dgm:t>
    </dgm:pt>
    <dgm:pt modelId="{6DA4C5F2-05A3-4F94-B13A-BC45E1DDB875}" type="pres">
      <dgm:prSet presAssocID="{D03204A6-2BD3-4AE1-8C77-06CD1C049A6D}" presName="Name0" presStyleCnt="0">
        <dgm:presLayoutVars>
          <dgm:dir/>
          <dgm:animLvl val="lvl"/>
          <dgm:resizeHandles/>
        </dgm:presLayoutVars>
      </dgm:prSet>
      <dgm:spPr/>
    </dgm:pt>
    <dgm:pt modelId="{661DD440-6B68-46FC-9AF0-BDC1DB94FF00}" type="pres">
      <dgm:prSet presAssocID="{DB95A6C3-F1F5-4BA6-83C7-C19BF841182F}" presName="linNode" presStyleCnt="0"/>
      <dgm:spPr/>
    </dgm:pt>
    <dgm:pt modelId="{5CCA85DE-B133-49CC-A3D1-CE17B89518B7}" type="pres">
      <dgm:prSet presAssocID="{DB95A6C3-F1F5-4BA6-83C7-C19BF841182F}" presName="parentShp" presStyleLbl="node1" presStyleIdx="0" presStyleCnt="2">
        <dgm:presLayoutVars>
          <dgm:bulletEnabled val="1"/>
        </dgm:presLayoutVars>
      </dgm:prSet>
      <dgm:spPr/>
    </dgm:pt>
    <dgm:pt modelId="{AB7D7713-8E79-439F-BE7C-BF055A592211}" type="pres">
      <dgm:prSet presAssocID="{DB95A6C3-F1F5-4BA6-83C7-C19BF841182F}" presName="childShp" presStyleLbl="bgAccFollowNode1" presStyleIdx="0" presStyleCnt="2">
        <dgm:presLayoutVars>
          <dgm:bulletEnabled val="1"/>
        </dgm:presLayoutVars>
      </dgm:prSet>
      <dgm:spPr/>
    </dgm:pt>
    <dgm:pt modelId="{08FEB213-0237-4DF5-9C2B-DBC8822926C1}" type="pres">
      <dgm:prSet presAssocID="{78F01F45-E455-4C28-9E79-CF8B109C3BB6}" presName="spacing" presStyleCnt="0"/>
      <dgm:spPr/>
    </dgm:pt>
    <dgm:pt modelId="{33F9794A-49F5-4152-B228-C4BF5B3A6F1F}" type="pres">
      <dgm:prSet presAssocID="{BB2E5404-3F1F-47F6-A0BD-0B0EB82D5B62}" presName="linNode" presStyleCnt="0"/>
      <dgm:spPr/>
    </dgm:pt>
    <dgm:pt modelId="{B525016B-0FDB-4A20-A610-B5A349AB17ED}" type="pres">
      <dgm:prSet presAssocID="{BB2E5404-3F1F-47F6-A0BD-0B0EB82D5B62}" presName="parentShp" presStyleLbl="node1" presStyleIdx="1" presStyleCnt="2">
        <dgm:presLayoutVars>
          <dgm:bulletEnabled val="1"/>
        </dgm:presLayoutVars>
      </dgm:prSet>
      <dgm:spPr/>
    </dgm:pt>
    <dgm:pt modelId="{9B7D3BDE-D91E-46DA-8537-38E91C01BFEA}" type="pres">
      <dgm:prSet presAssocID="{BB2E5404-3F1F-47F6-A0BD-0B0EB82D5B62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21C5F809-8FF1-424E-9032-1D081E74AFAD}" type="presOf" srcId="{60A693E2-AA29-48BA-8408-7DBAAA38DE5E}" destId="{9B7D3BDE-D91E-46DA-8537-38E91C01BFEA}" srcOrd="0" destOrd="1" presId="urn:microsoft.com/office/officeart/2005/8/layout/vList6"/>
    <dgm:cxn modelId="{F774030C-1835-4FD9-9647-F77882F63DEC}" type="presOf" srcId="{DB95A6C3-F1F5-4BA6-83C7-C19BF841182F}" destId="{5CCA85DE-B133-49CC-A3D1-CE17B89518B7}" srcOrd="0" destOrd="0" presId="urn:microsoft.com/office/officeart/2005/8/layout/vList6"/>
    <dgm:cxn modelId="{0FCF7B0D-B3C5-4D2B-B752-5A6E25A5B675}" type="presOf" srcId="{A7AE1F13-1041-4385-8AF8-A907F76D970E}" destId="{AB7D7713-8E79-439F-BE7C-BF055A592211}" srcOrd="0" destOrd="0" presId="urn:microsoft.com/office/officeart/2005/8/layout/vList6"/>
    <dgm:cxn modelId="{C0AD1120-D703-44B2-8B0B-DFBEC6CAB1F7}" srcId="{BB2E5404-3F1F-47F6-A0BD-0B0EB82D5B62}" destId="{B7B86947-BDA7-4D66-9150-2CAABF25E8C2}" srcOrd="0" destOrd="0" parTransId="{27540E1C-7312-4F0E-A8DC-2E199A50DD70}" sibTransId="{29260883-7C6A-494B-B11D-3DB1C023A4DB}"/>
    <dgm:cxn modelId="{9DAD2E37-CCC7-4F12-AB37-96C6A510071F}" type="presOf" srcId="{BB2E5404-3F1F-47F6-A0BD-0B0EB82D5B62}" destId="{B525016B-0FDB-4A20-A610-B5A349AB17ED}" srcOrd="0" destOrd="0" presId="urn:microsoft.com/office/officeart/2005/8/layout/vList6"/>
    <dgm:cxn modelId="{E09DD26E-6B82-4366-B29C-2AA4816830D1}" type="presOf" srcId="{B7B86947-BDA7-4D66-9150-2CAABF25E8C2}" destId="{9B7D3BDE-D91E-46DA-8537-38E91C01BFEA}" srcOrd="0" destOrd="0" presId="urn:microsoft.com/office/officeart/2005/8/layout/vList6"/>
    <dgm:cxn modelId="{1B2FE08C-425A-4354-8186-F275FF73C4BC}" type="presOf" srcId="{D03204A6-2BD3-4AE1-8C77-06CD1C049A6D}" destId="{6DA4C5F2-05A3-4F94-B13A-BC45E1DDB875}" srcOrd="0" destOrd="0" presId="urn:microsoft.com/office/officeart/2005/8/layout/vList6"/>
    <dgm:cxn modelId="{403F998D-19D2-4212-BEEF-7D1AE14CC0DF}" srcId="{D03204A6-2BD3-4AE1-8C77-06CD1C049A6D}" destId="{DB95A6C3-F1F5-4BA6-83C7-C19BF841182F}" srcOrd="0" destOrd="0" parTransId="{6168B6AE-3A02-4B73-BF69-1BA06D63D1C7}" sibTransId="{78F01F45-E455-4C28-9E79-CF8B109C3BB6}"/>
    <dgm:cxn modelId="{402299B4-FCA8-438E-B47C-913BBE1E9D33}" srcId="{DB95A6C3-F1F5-4BA6-83C7-C19BF841182F}" destId="{8FDE1ED7-6DB1-4B28-9EA8-CC5E49DFE10F}" srcOrd="1" destOrd="0" parTransId="{C2FF6661-83EB-4AAB-AF23-C1F065DFF8CE}" sibTransId="{B8A5247D-D85C-402B-A7EA-2E7A090A799B}"/>
    <dgm:cxn modelId="{90DAFCDD-A475-4BC4-BF87-6E2407833483}" type="presOf" srcId="{8FDE1ED7-6DB1-4B28-9EA8-CC5E49DFE10F}" destId="{AB7D7713-8E79-439F-BE7C-BF055A592211}" srcOrd="0" destOrd="1" presId="urn:microsoft.com/office/officeart/2005/8/layout/vList6"/>
    <dgm:cxn modelId="{EA2CE3F8-9CD9-4F4E-8428-76ECC5C74D97}" srcId="{BB2E5404-3F1F-47F6-A0BD-0B0EB82D5B62}" destId="{60A693E2-AA29-48BA-8408-7DBAAA38DE5E}" srcOrd="1" destOrd="0" parTransId="{AB8E2A74-B699-4B11-99BA-2F7AEFE156AF}" sibTransId="{B63E854A-0903-46D4-B8A5-DDFE72287440}"/>
    <dgm:cxn modelId="{9E863CF9-C494-4C2F-9B39-1970966036B4}" srcId="{D03204A6-2BD3-4AE1-8C77-06CD1C049A6D}" destId="{BB2E5404-3F1F-47F6-A0BD-0B0EB82D5B62}" srcOrd="1" destOrd="0" parTransId="{C0CA8FCB-6675-482C-AEFD-DBD66E72FF8C}" sibTransId="{2CC4C9D8-8732-43FD-B8C7-7A3757FBF7CC}"/>
    <dgm:cxn modelId="{62F717FD-F5D3-4E55-9D2E-6939CD081B61}" srcId="{DB95A6C3-F1F5-4BA6-83C7-C19BF841182F}" destId="{A7AE1F13-1041-4385-8AF8-A907F76D970E}" srcOrd="0" destOrd="0" parTransId="{F6266B71-7536-4C6F-8C1D-522D88922249}" sibTransId="{8C35D549-EC64-433C-98FA-3D2B8FA5034C}"/>
    <dgm:cxn modelId="{0DB0C00E-A3C2-4811-91E1-73EF412374B0}" type="presParOf" srcId="{6DA4C5F2-05A3-4F94-B13A-BC45E1DDB875}" destId="{661DD440-6B68-46FC-9AF0-BDC1DB94FF00}" srcOrd="0" destOrd="0" presId="urn:microsoft.com/office/officeart/2005/8/layout/vList6"/>
    <dgm:cxn modelId="{24446059-A103-479A-B38E-4AAF4336FD2E}" type="presParOf" srcId="{661DD440-6B68-46FC-9AF0-BDC1DB94FF00}" destId="{5CCA85DE-B133-49CC-A3D1-CE17B89518B7}" srcOrd="0" destOrd="0" presId="urn:microsoft.com/office/officeart/2005/8/layout/vList6"/>
    <dgm:cxn modelId="{D5AFD96F-9135-4078-BEAF-11E063E81889}" type="presParOf" srcId="{661DD440-6B68-46FC-9AF0-BDC1DB94FF00}" destId="{AB7D7713-8E79-439F-BE7C-BF055A592211}" srcOrd="1" destOrd="0" presId="urn:microsoft.com/office/officeart/2005/8/layout/vList6"/>
    <dgm:cxn modelId="{E41C0325-0B85-4356-8963-60CEF136F91C}" type="presParOf" srcId="{6DA4C5F2-05A3-4F94-B13A-BC45E1DDB875}" destId="{08FEB213-0237-4DF5-9C2B-DBC8822926C1}" srcOrd="1" destOrd="0" presId="urn:microsoft.com/office/officeart/2005/8/layout/vList6"/>
    <dgm:cxn modelId="{6AD514D9-D768-49DF-9040-9318448EA519}" type="presParOf" srcId="{6DA4C5F2-05A3-4F94-B13A-BC45E1DDB875}" destId="{33F9794A-49F5-4152-B228-C4BF5B3A6F1F}" srcOrd="2" destOrd="0" presId="urn:microsoft.com/office/officeart/2005/8/layout/vList6"/>
    <dgm:cxn modelId="{C9F83F0A-2EE9-41F8-9897-ED7C404DD10F}" type="presParOf" srcId="{33F9794A-49F5-4152-B228-C4BF5B3A6F1F}" destId="{B525016B-0FDB-4A20-A610-B5A349AB17ED}" srcOrd="0" destOrd="0" presId="urn:microsoft.com/office/officeart/2005/8/layout/vList6"/>
    <dgm:cxn modelId="{2AA0C594-48F9-41A4-8032-0FFF1EC1CB98}" type="presParOf" srcId="{33F9794A-49F5-4152-B228-C4BF5B3A6F1F}" destId="{9B7D3BDE-D91E-46DA-8537-38E91C01BFE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C66A81-D1E3-4E63-B021-4C603E528A8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484CED-B8FB-4D32-8099-559EC3E52558}">
      <dgm:prSet phldrT="[Текст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>
        <a:ln>
          <a:headEnd type="none" w="med" len="med"/>
          <a:tailEnd type="none" w="med" len="med"/>
        </a:ln>
      </dgm:spPr>
      <dgm:t>
        <a:bodyPr/>
        <a:lstStyle/>
        <a:p>
          <a:r>
            <a:rPr lang="ru-RU" sz="1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положительные стороны теневой экономики</a:t>
          </a:r>
        </a:p>
      </dgm:t>
    </dgm:pt>
    <dgm:pt modelId="{082B0D13-13A1-4CF0-B09C-42894588B1F8}" type="parTrans" cxnId="{D1164BC5-41AF-47A5-811F-8623370F8CF5}">
      <dgm:prSet/>
      <dgm:spPr/>
      <dgm:t>
        <a:bodyPr/>
        <a:lstStyle/>
        <a:p>
          <a:endParaRPr lang="ru-RU"/>
        </a:p>
      </dgm:t>
    </dgm:pt>
    <dgm:pt modelId="{914FB2C6-1E44-42E2-9BCD-9DE65E9E75EA}" type="sibTrans" cxnId="{D1164BC5-41AF-47A5-811F-8623370F8CF5}">
      <dgm:prSet/>
      <dgm:spPr/>
      <dgm:t>
        <a:bodyPr/>
        <a:lstStyle/>
        <a:p>
          <a:endParaRPr lang="ru-RU"/>
        </a:p>
      </dgm:t>
    </dgm:pt>
    <dgm:pt modelId="{0101FE85-57C8-4597-A096-7CB245C4A272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предотвращения банкротства и обеспечение занятости населения</a:t>
          </a:r>
        </a:p>
      </dgm:t>
    </dgm:pt>
    <dgm:pt modelId="{4E1ED163-5C5C-47B2-A5DE-7EE8A06EDB37}" type="parTrans" cxnId="{1CAFF421-D6DE-43F5-9EC2-841121D2DBA8}">
      <dgm:prSet/>
      <dgm:spPr/>
      <dgm:t>
        <a:bodyPr/>
        <a:lstStyle/>
        <a:p>
          <a:endParaRPr lang="ru-RU"/>
        </a:p>
      </dgm:t>
    </dgm:pt>
    <dgm:pt modelId="{EF9770F0-3427-44D1-AAA2-D4FE8FAD602B}" type="sibTrans" cxnId="{1CAFF421-D6DE-43F5-9EC2-841121D2DBA8}">
      <dgm:prSet/>
      <dgm:spPr/>
      <dgm:t>
        <a:bodyPr/>
        <a:lstStyle/>
        <a:p>
          <a:endParaRPr lang="ru-RU"/>
        </a:p>
      </dgm:t>
    </dgm:pt>
    <dgm:pt modelId="{DF8BFA04-72AE-4F40-A9BC-0F446D038FA8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ru-RU" sz="1000"/>
        </a:p>
      </dgm:t>
    </dgm:pt>
    <dgm:pt modelId="{8DA8803B-177A-42D1-A697-7496931DD6D3}" type="parTrans" cxnId="{1215F90B-E709-4FAC-BE09-BC4168090613}">
      <dgm:prSet/>
      <dgm:spPr/>
      <dgm:t>
        <a:bodyPr/>
        <a:lstStyle/>
        <a:p>
          <a:endParaRPr lang="ru-RU"/>
        </a:p>
      </dgm:t>
    </dgm:pt>
    <dgm:pt modelId="{29129EED-B264-4815-B971-82C75810E38B}" type="sibTrans" cxnId="{1215F90B-E709-4FAC-BE09-BC4168090613}">
      <dgm:prSet/>
      <dgm:spPr/>
      <dgm:t>
        <a:bodyPr/>
        <a:lstStyle/>
        <a:p>
          <a:endParaRPr lang="ru-RU"/>
        </a:p>
      </dgm:t>
    </dgm:pt>
    <dgm:pt modelId="{E862C48C-6026-47EE-8266-803F6C4A7F29}">
      <dgm:prSet phldrT="[Текст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800" b="1">
              <a:latin typeface="Times New Roman" panose="02020603050405020304" pitchFamily="18" charset="0"/>
              <a:cs typeface="Times New Roman" panose="02020603050405020304" pitchFamily="18" charset="0"/>
            </a:rPr>
            <a:t>отрицательные строны теневой экономики</a:t>
          </a:r>
        </a:p>
      </dgm:t>
    </dgm:pt>
    <dgm:pt modelId="{32686C0F-D451-492B-A95E-EEB148820E2E}" type="parTrans" cxnId="{C40676F3-A747-4266-B7EA-723573995E1F}">
      <dgm:prSet/>
      <dgm:spPr/>
      <dgm:t>
        <a:bodyPr/>
        <a:lstStyle/>
        <a:p>
          <a:endParaRPr lang="ru-RU"/>
        </a:p>
      </dgm:t>
    </dgm:pt>
    <dgm:pt modelId="{AB646B86-E522-4CAF-A43E-4F280DDBFA63}" type="sibTrans" cxnId="{C40676F3-A747-4266-B7EA-723573995E1F}">
      <dgm:prSet/>
      <dgm:spPr/>
      <dgm:t>
        <a:bodyPr/>
        <a:lstStyle/>
        <a:p>
          <a:endParaRPr lang="ru-RU"/>
        </a:p>
      </dgm:t>
    </dgm:pt>
    <dgm:pt modelId="{156BE18E-C5C8-4A80-B243-C38CA5610713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замедление экономического роста государства</a:t>
          </a:r>
        </a:p>
      </dgm:t>
    </dgm:pt>
    <dgm:pt modelId="{78232B89-39D3-4C30-A632-16701B286E57}" type="parTrans" cxnId="{7F314F3F-D3B5-4F12-840C-CCFB1F1C3E1C}">
      <dgm:prSet/>
      <dgm:spPr/>
      <dgm:t>
        <a:bodyPr/>
        <a:lstStyle/>
        <a:p>
          <a:endParaRPr lang="ru-RU"/>
        </a:p>
      </dgm:t>
    </dgm:pt>
    <dgm:pt modelId="{B07DC3E3-2D4A-4EA1-AF3A-FA82F2F224AF}" type="sibTrans" cxnId="{7F314F3F-D3B5-4F12-840C-CCFB1F1C3E1C}">
      <dgm:prSet/>
      <dgm:spPr/>
      <dgm:t>
        <a:bodyPr/>
        <a:lstStyle/>
        <a:p>
          <a:endParaRPr lang="ru-RU"/>
        </a:p>
      </dgm:t>
    </dgm:pt>
    <dgm:pt modelId="{4BA81BC6-8DED-4035-B80F-CFF7B5555615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сокращение расходов бюджета</a:t>
          </a:r>
        </a:p>
      </dgm:t>
    </dgm:pt>
    <dgm:pt modelId="{1A486D45-CEB6-45B8-842B-1583E9BF2047}" type="parTrans" cxnId="{A9CF6EF0-948A-4790-B697-3A0999D3BA8F}">
      <dgm:prSet/>
      <dgm:spPr/>
      <dgm:t>
        <a:bodyPr/>
        <a:lstStyle/>
        <a:p>
          <a:endParaRPr lang="ru-RU"/>
        </a:p>
      </dgm:t>
    </dgm:pt>
    <dgm:pt modelId="{148376CF-0445-4313-9A07-F75F02961759}" type="sibTrans" cxnId="{A9CF6EF0-948A-4790-B697-3A0999D3BA8F}">
      <dgm:prSet/>
      <dgm:spPr/>
      <dgm:t>
        <a:bodyPr/>
        <a:lstStyle/>
        <a:p>
          <a:endParaRPr lang="ru-RU"/>
        </a:p>
      </dgm:t>
    </dgm:pt>
    <dgm:pt modelId="{C6E99750-0EDC-4F06-AA79-3EDC36EF1CD0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большее количество возможностей для заработка – трудоустроится в теневом секторе экономики и получать доход</a:t>
          </a:r>
        </a:p>
      </dgm:t>
    </dgm:pt>
    <dgm:pt modelId="{B59F3D55-1299-4AE1-BA2A-79DB0EDDF548}" type="parTrans" cxnId="{A89E6B00-7E7A-43DA-9685-11ABEE484C4B}">
      <dgm:prSet/>
      <dgm:spPr/>
      <dgm:t>
        <a:bodyPr/>
        <a:lstStyle/>
        <a:p>
          <a:endParaRPr lang="ru-RU"/>
        </a:p>
      </dgm:t>
    </dgm:pt>
    <dgm:pt modelId="{D35DFA25-711F-4997-8407-18EEA4FC076C}" type="sibTrans" cxnId="{A89E6B00-7E7A-43DA-9685-11ABEE484C4B}">
      <dgm:prSet/>
      <dgm:spPr/>
      <dgm:t>
        <a:bodyPr/>
        <a:lstStyle/>
        <a:p>
          <a:endParaRPr lang="ru-RU"/>
        </a:p>
      </dgm:t>
    </dgm:pt>
    <dgm:pt modelId="{A3E7D4E8-7059-4638-9F4C-C9A5D37C6939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смягчение последствий финансовых кризисов</a:t>
          </a:r>
        </a:p>
      </dgm:t>
    </dgm:pt>
    <dgm:pt modelId="{D77FA9EA-4EEB-4211-BE36-6A0A138C7A15}" type="parTrans" cxnId="{A2E9038B-DC7D-43D8-9ECB-7B4CFC086645}">
      <dgm:prSet/>
      <dgm:spPr/>
      <dgm:t>
        <a:bodyPr/>
        <a:lstStyle/>
        <a:p>
          <a:endParaRPr lang="ru-RU"/>
        </a:p>
      </dgm:t>
    </dgm:pt>
    <dgm:pt modelId="{E410B5DC-EBDE-46F7-ABAD-26DB27223B15}" type="sibTrans" cxnId="{A2E9038B-DC7D-43D8-9ECB-7B4CFC086645}">
      <dgm:prSet/>
      <dgm:spPr/>
      <dgm:t>
        <a:bodyPr/>
        <a:lstStyle/>
        <a:p>
          <a:endParaRPr lang="ru-RU"/>
        </a:p>
      </dgm:t>
    </dgm:pt>
    <dgm:pt modelId="{35908423-5186-4814-A34E-DB85B80DA374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криминализация экономики</a:t>
          </a:r>
        </a:p>
      </dgm:t>
    </dgm:pt>
    <dgm:pt modelId="{D3D1D48E-5921-4497-BEB6-A85B050E25E3}" type="parTrans" cxnId="{F17FCBB5-E514-4229-8D03-5882CF2F3F3D}">
      <dgm:prSet/>
      <dgm:spPr/>
      <dgm:t>
        <a:bodyPr/>
        <a:lstStyle/>
        <a:p>
          <a:endParaRPr lang="ru-RU"/>
        </a:p>
      </dgm:t>
    </dgm:pt>
    <dgm:pt modelId="{B7223547-F54D-4C62-A87F-EA6DEBDAE8D7}" type="sibTrans" cxnId="{F17FCBB5-E514-4229-8D03-5882CF2F3F3D}">
      <dgm:prSet/>
      <dgm:spPr/>
      <dgm:t>
        <a:bodyPr/>
        <a:lstStyle/>
        <a:p>
          <a:endParaRPr lang="ru-RU"/>
        </a:p>
      </dgm:t>
    </dgm:pt>
    <dgm:pt modelId="{CC9F27F6-1954-4423-B0F6-C580D534EA5D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000"/>
        </a:p>
      </dgm:t>
    </dgm:pt>
    <dgm:pt modelId="{07E4C38E-0E43-4901-A7A4-0B2F0FBBE352}" type="parTrans" cxnId="{18087A7A-07CE-411F-A7A3-1F05F9467FD9}">
      <dgm:prSet/>
      <dgm:spPr/>
      <dgm:t>
        <a:bodyPr/>
        <a:lstStyle/>
        <a:p>
          <a:endParaRPr lang="ru-RU"/>
        </a:p>
      </dgm:t>
    </dgm:pt>
    <dgm:pt modelId="{807E328D-8F66-4F49-AD0C-81FDD58858EB}" type="sibTrans" cxnId="{18087A7A-07CE-411F-A7A3-1F05F9467FD9}">
      <dgm:prSet/>
      <dgm:spPr/>
      <dgm:t>
        <a:bodyPr/>
        <a:lstStyle/>
        <a:p>
          <a:endParaRPr lang="ru-RU"/>
        </a:p>
      </dgm:t>
    </dgm:pt>
    <dgm:pt modelId="{396344F4-C574-471B-8279-CC0148267FF1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криминальной обстановки в стране</a:t>
          </a:r>
        </a:p>
      </dgm:t>
    </dgm:pt>
    <dgm:pt modelId="{2C22AF80-5E54-4379-824A-10A31EFB4315}" type="parTrans" cxnId="{D2197C88-2F5A-4C1B-A5FA-6AE9A88A6020}">
      <dgm:prSet/>
      <dgm:spPr/>
      <dgm:t>
        <a:bodyPr/>
        <a:lstStyle/>
        <a:p>
          <a:endParaRPr lang="ru-RU"/>
        </a:p>
      </dgm:t>
    </dgm:pt>
    <dgm:pt modelId="{30FBAAC3-DF24-4B87-B3EC-D4558533B6E8}" type="sibTrans" cxnId="{D2197C88-2F5A-4C1B-A5FA-6AE9A88A6020}">
      <dgm:prSet/>
      <dgm:spPr/>
      <dgm:t>
        <a:bodyPr/>
        <a:lstStyle/>
        <a:p>
          <a:endParaRPr lang="ru-RU"/>
        </a:p>
      </dgm:t>
    </dgm:pt>
    <dgm:pt modelId="{AA8C1D6A-04FA-4B73-9FD6-CC5290B747E4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затрат на социальное обеспечение граждан, задействованных в теневой сфере</a:t>
          </a:r>
        </a:p>
      </dgm:t>
    </dgm:pt>
    <dgm:pt modelId="{FB5F0B24-9B29-49EC-8ABE-2FD374D1C61B}" type="parTrans" cxnId="{0D2E6E2F-3900-4A88-BCD8-C9AB6D9D1458}">
      <dgm:prSet/>
      <dgm:spPr/>
      <dgm:t>
        <a:bodyPr/>
        <a:lstStyle/>
        <a:p>
          <a:endParaRPr lang="ru-RU"/>
        </a:p>
      </dgm:t>
    </dgm:pt>
    <dgm:pt modelId="{E28B0AC3-FFE9-4EB1-A14C-70795E62D7D0}" type="sibTrans" cxnId="{0D2E6E2F-3900-4A88-BCD8-C9AB6D9D1458}">
      <dgm:prSet/>
      <dgm:spPr/>
      <dgm:t>
        <a:bodyPr/>
        <a:lstStyle/>
        <a:p>
          <a:endParaRPr lang="ru-RU"/>
        </a:p>
      </dgm:t>
    </dgm:pt>
    <dgm:pt modelId="{B5511CDD-83AA-47ED-8F4A-F0646D15A023}" type="pres">
      <dgm:prSet presAssocID="{8EC66A81-D1E3-4E63-B021-4C603E528A8C}" presName="Name0" presStyleCnt="0">
        <dgm:presLayoutVars>
          <dgm:dir/>
          <dgm:animLvl val="lvl"/>
          <dgm:resizeHandles/>
        </dgm:presLayoutVars>
      </dgm:prSet>
      <dgm:spPr/>
    </dgm:pt>
    <dgm:pt modelId="{321DB19C-4576-44AA-84D5-9FB9460B946E}" type="pres">
      <dgm:prSet presAssocID="{38484CED-B8FB-4D32-8099-559EC3E52558}" presName="linNode" presStyleCnt="0"/>
      <dgm:spPr/>
    </dgm:pt>
    <dgm:pt modelId="{FCF9190E-83D4-4142-B242-37F82CD27422}" type="pres">
      <dgm:prSet presAssocID="{38484CED-B8FB-4D32-8099-559EC3E52558}" presName="parentShp" presStyleLbl="node1" presStyleIdx="0" presStyleCnt="2">
        <dgm:presLayoutVars>
          <dgm:bulletEnabled val="1"/>
        </dgm:presLayoutVars>
      </dgm:prSet>
      <dgm:spPr/>
    </dgm:pt>
    <dgm:pt modelId="{2FEFD100-8E61-4238-A902-19A699AF7A2D}" type="pres">
      <dgm:prSet presAssocID="{38484CED-B8FB-4D32-8099-559EC3E52558}" presName="childShp" presStyleLbl="bgAccFollowNode1" presStyleIdx="0" presStyleCnt="2" custScaleY="115465">
        <dgm:presLayoutVars>
          <dgm:bulletEnabled val="1"/>
        </dgm:presLayoutVars>
      </dgm:prSet>
      <dgm:spPr/>
    </dgm:pt>
    <dgm:pt modelId="{3C3E71BF-A05B-4C41-8701-C1A34FE03371}" type="pres">
      <dgm:prSet presAssocID="{914FB2C6-1E44-42E2-9BCD-9DE65E9E75EA}" presName="spacing" presStyleCnt="0"/>
      <dgm:spPr/>
    </dgm:pt>
    <dgm:pt modelId="{4C85908B-CC85-4E09-B2A8-96A7DEE06443}" type="pres">
      <dgm:prSet presAssocID="{E862C48C-6026-47EE-8266-803F6C4A7F29}" presName="linNode" presStyleCnt="0"/>
      <dgm:spPr/>
    </dgm:pt>
    <dgm:pt modelId="{9F72C3F6-0657-4E50-952C-467C166BC432}" type="pres">
      <dgm:prSet presAssocID="{E862C48C-6026-47EE-8266-803F6C4A7F29}" presName="parentShp" presStyleLbl="node1" presStyleIdx="1" presStyleCnt="2">
        <dgm:presLayoutVars>
          <dgm:bulletEnabled val="1"/>
        </dgm:presLayoutVars>
      </dgm:prSet>
      <dgm:spPr/>
    </dgm:pt>
    <dgm:pt modelId="{785FE3AB-A3DD-4C52-AC94-5B2DC91F8322}" type="pres">
      <dgm:prSet presAssocID="{E862C48C-6026-47EE-8266-803F6C4A7F29}" presName="childShp" presStyleLbl="bgAccFollowNode1" presStyleIdx="1" presStyleCnt="2" custScaleX="106535" custScaleY="172095" custLinFactNeighborX="5463" custLinFactNeighborY="57">
        <dgm:presLayoutVars>
          <dgm:bulletEnabled val="1"/>
        </dgm:presLayoutVars>
      </dgm:prSet>
      <dgm:spPr/>
    </dgm:pt>
  </dgm:ptLst>
  <dgm:cxnLst>
    <dgm:cxn modelId="{A89E6B00-7E7A-43DA-9685-11ABEE484C4B}" srcId="{38484CED-B8FB-4D32-8099-559EC3E52558}" destId="{C6E99750-0EDC-4F06-AA79-3EDC36EF1CD0}" srcOrd="2" destOrd="0" parTransId="{B59F3D55-1299-4AE1-BA2A-79DB0EDDF548}" sibTransId="{D35DFA25-711F-4997-8407-18EEA4FC076C}"/>
    <dgm:cxn modelId="{1215F90B-E709-4FAC-BE09-BC4168090613}" srcId="{38484CED-B8FB-4D32-8099-559EC3E52558}" destId="{DF8BFA04-72AE-4F40-A9BC-0F446D038FA8}" srcOrd="3" destOrd="0" parTransId="{8DA8803B-177A-42D1-A697-7496931DD6D3}" sibTransId="{29129EED-B264-4815-B971-82C75810E38B}"/>
    <dgm:cxn modelId="{377A3B1E-7945-430E-8FEB-0427B9F39A9E}" type="presOf" srcId="{AA8C1D6A-04FA-4B73-9FD6-CC5290B747E4}" destId="{785FE3AB-A3DD-4C52-AC94-5B2DC91F8322}" srcOrd="0" destOrd="4" presId="urn:microsoft.com/office/officeart/2005/8/layout/vList6"/>
    <dgm:cxn modelId="{2C2BA520-7CAD-43FE-ACD1-27D08F6D2217}" type="presOf" srcId="{CC9F27F6-1954-4423-B0F6-C580D534EA5D}" destId="{785FE3AB-A3DD-4C52-AC94-5B2DC91F8322}" srcOrd="0" destOrd="5" presId="urn:microsoft.com/office/officeart/2005/8/layout/vList6"/>
    <dgm:cxn modelId="{1CAFF421-D6DE-43F5-9EC2-841121D2DBA8}" srcId="{38484CED-B8FB-4D32-8099-559EC3E52558}" destId="{0101FE85-57C8-4597-A096-7CB245C4A272}" srcOrd="0" destOrd="0" parTransId="{4E1ED163-5C5C-47B2-A5DE-7EE8A06EDB37}" sibTransId="{EF9770F0-3427-44D1-AAA2-D4FE8FAD602B}"/>
    <dgm:cxn modelId="{0D2E6E2F-3900-4A88-BCD8-C9AB6D9D1458}" srcId="{E862C48C-6026-47EE-8266-803F6C4A7F29}" destId="{AA8C1D6A-04FA-4B73-9FD6-CC5290B747E4}" srcOrd="4" destOrd="0" parTransId="{FB5F0B24-9B29-49EC-8ABE-2FD374D1C61B}" sibTransId="{E28B0AC3-FFE9-4EB1-A14C-70795E62D7D0}"/>
    <dgm:cxn modelId="{7F314F3F-D3B5-4F12-840C-CCFB1F1C3E1C}" srcId="{E862C48C-6026-47EE-8266-803F6C4A7F29}" destId="{156BE18E-C5C8-4A80-B243-C38CA5610713}" srcOrd="0" destOrd="0" parTransId="{78232B89-39D3-4C30-A632-16701B286E57}" sibTransId="{B07DC3E3-2D4A-4EA1-AF3A-FA82F2F224AF}"/>
    <dgm:cxn modelId="{237FA15C-2F8B-4D59-B1A6-20379CEB0753}" type="presOf" srcId="{156BE18E-C5C8-4A80-B243-C38CA5610713}" destId="{785FE3AB-A3DD-4C52-AC94-5B2DC91F8322}" srcOrd="0" destOrd="0" presId="urn:microsoft.com/office/officeart/2005/8/layout/vList6"/>
    <dgm:cxn modelId="{B0DC3347-6727-455D-9F35-754F8218B86B}" type="presOf" srcId="{E862C48C-6026-47EE-8266-803F6C4A7F29}" destId="{9F72C3F6-0657-4E50-952C-467C166BC432}" srcOrd="0" destOrd="0" presId="urn:microsoft.com/office/officeart/2005/8/layout/vList6"/>
    <dgm:cxn modelId="{DB287377-1600-4233-9384-0DA19B90C6DC}" type="presOf" srcId="{C6E99750-0EDC-4F06-AA79-3EDC36EF1CD0}" destId="{2FEFD100-8E61-4238-A902-19A699AF7A2D}" srcOrd="0" destOrd="2" presId="urn:microsoft.com/office/officeart/2005/8/layout/vList6"/>
    <dgm:cxn modelId="{18087A7A-07CE-411F-A7A3-1F05F9467FD9}" srcId="{E862C48C-6026-47EE-8266-803F6C4A7F29}" destId="{CC9F27F6-1954-4423-B0F6-C580D534EA5D}" srcOrd="5" destOrd="0" parTransId="{07E4C38E-0E43-4901-A7A4-0B2F0FBBE352}" sibTransId="{807E328D-8F66-4F49-AD0C-81FDD58858EB}"/>
    <dgm:cxn modelId="{D1390384-AE85-4677-A2C9-6FF0C25AD87E}" type="presOf" srcId="{A3E7D4E8-7059-4638-9F4C-C9A5D37C6939}" destId="{2FEFD100-8E61-4238-A902-19A699AF7A2D}" srcOrd="0" destOrd="1" presId="urn:microsoft.com/office/officeart/2005/8/layout/vList6"/>
    <dgm:cxn modelId="{D2197C88-2F5A-4C1B-A5FA-6AE9A88A6020}" srcId="{E862C48C-6026-47EE-8266-803F6C4A7F29}" destId="{396344F4-C574-471B-8279-CC0148267FF1}" srcOrd="3" destOrd="0" parTransId="{2C22AF80-5E54-4379-824A-10A31EFB4315}" sibTransId="{30FBAAC3-DF24-4B87-B3EC-D4558533B6E8}"/>
    <dgm:cxn modelId="{A2E9038B-DC7D-43D8-9ECB-7B4CFC086645}" srcId="{38484CED-B8FB-4D32-8099-559EC3E52558}" destId="{A3E7D4E8-7059-4638-9F4C-C9A5D37C6939}" srcOrd="1" destOrd="0" parTransId="{D77FA9EA-4EEB-4211-BE36-6A0A138C7A15}" sibTransId="{E410B5DC-EBDE-46F7-ABAD-26DB27223B15}"/>
    <dgm:cxn modelId="{AF34279A-5C91-42CD-BB75-6BE2DF49570E}" type="presOf" srcId="{DF8BFA04-72AE-4F40-A9BC-0F446D038FA8}" destId="{2FEFD100-8E61-4238-A902-19A699AF7A2D}" srcOrd="0" destOrd="3" presId="urn:microsoft.com/office/officeart/2005/8/layout/vList6"/>
    <dgm:cxn modelId="{EA2CB8AC-7062-4343-AF12-576B45007DB8}" type="presOf" srcId="{0101FE85-57C8-4597-A096-7CB245C4A272}" destId="{2FEFD100-8E61-4238-A902-19A699AF7A2D}" srcOrd="0" destOrd="0" presId="urn:microsoft.com/office/officeart/2005/8/layout/vList6"/>
    <dgm:cxn modelId="{F17FCBB5-E514-4229-8D03-5882CF2F3F3D}" srcId="{E862C48C-6026-47EE-8266-803F6C4A7F29}" destId="{35908423-5186-4814-A34E-DB85B80DA374}" srcOrd="2" destOrd="0" parTransId="{D3D1D48E-5921-4497-BEB6-A85B050E25E3}" sibTransId="{B7223547-F54D-4C62-A87F-EA6DEBDAE8D7}"/>
    <dgm:cxn modelId="{D1164BC5-41AF-47A5-811F-8623370F8CF5}" srcId="{8EC66A81-D1E3-4E63-B021-4C603E528A8C}" destId="{38484CED-B8FB-4D32-8099-559EC3E52558}" srcOrd="0" destOrd="0" parTransId="{082B0D13-13A1-4CF0-B09C-42894588B1F8}" sibTransId="{914FB2C6-1E44-42E2-9BCD-9DE65E9E75EA}"/>
    <dgm:cxn modelId="{EEA6FDC7-391B-4470-A2B1-8F8E79850A72}" type="presOf" srcId="{35908423-5186-4814-A34E-DB85B80DA374}" destId="{785FE3AB-A3DD-4C52-AC94-5B2DC91F8322}" srcOrd="0" destOrd="2" presId="urn:microsoft.com/office/officeart/2005/8/layout/vList6"/>
    <dgm:cxn modelId="{99D171CB-C049-4808-909B-6E0322DE566C}" type="presOf" srcId="{38484CED-B8FB-4D32-8099-559EC3E52558}" destId="{FCF9190E-83D4-4142-B242-37F82CD27422}" srcOrd="0" destOrd="0" presId="urn:microsoft.com/office/officeart/2005/8/layout/vList6"/>
    <dgm:cxn modelId="{283376D0-CE91-42D6-84CE-42F108C08D7F}" type="presOf" srcId="{4BA81BC6-8DED-4035-B80F-CFF7B5555615}" destId="{785FE3AB-A3DD-4C52-AC94-5B2DC91F8322}" srcOrd="0" destOrd="1" presId="urn:microsoft.com/office/officeart/2005/8/layout/vList6"/>
    <dgm:cxn modelId="{E1FA2FD8-E980-4D8D-9D22-20B8A1FFCFEB}" type="presOf" srcId="{8EC66A81-D1E3-4E63-B021-4C603E528A8C}" destId="{B5511CDD-83AA-47ED-8F4A-F0646D15A023}" srcOrd="0" destOrd="0" presId="urn:microsoft.com/office/officeart/2005/8/layout/vList6"/>
    <dgm:cxn modelId="{A9CF6EF0-948A-4790-B697-3A0999D3BA8F}" srcId="{E862C48C-6026-47EE-8266-803F6C4A7F29}" destId="{4BA81BC6-8DED-4035-B80F-CFF7B5555615}" srcOrd="1" destOrd="0" parTransId="{1A486D45-CEB6-45B8-842B-1583E9BF2047}" sibTransId="{148376CF-0445-4313-9A07-F75F02961759}"/>
    <dgm:cxn modelId="{C40676F3-A747-4266-B7EA-723573995E1F}" srcId="{8EC66A81-D1E3-4E63-B021-4C603E528A8C}" destId="{E862C48C-6026-47EE-8266-803F6C4A7F29}" srcOrd="1" destOrd="0" parTransId="{32686C0F-D451-492B-A95E-EEB148820E2E}" sibTransId="{AB646B86-E522-4CAF-A43E-4F280DDBFA63}"/>
    <dgm:cxn modelId="{A61567F8-B067-471A-97B7-6852BC804C61}" type="presOf" srcId="{396344F4-C574-471B-8279-CC0148267FF1}" destId="{785FE3AB-A3DD-4C52-AC94-5B2DC91F8322}" srcOrd="0" destOrd="3" presId="urn:microsoft.com/office/officeart/2005/8/layout/vList6"/>
    <dgm:cxn modelId="{AC7CD77F-7A36-4AA5-91F8-A4C0D754E4F0}" type="presParOf" srcId="{B5511CDD-83AA-47ED-8F4A-F0646D15A023}" destId="{321DB19C-4576-44AA-84D5-9FB9460B946E}" srcOrd="0" destOrd="0" presId="urn:microsoft.com/office/officeart/2005/8/layout/vList6"/>
    <dgm:cxn modelId="{EF7CCCAA-66E3-44A3-AF19-17D3269A8351}" type="presParOf" srcId="{321DB19C-4576-44AA-84D5-9FB9460B946E}" destId="{FCF9190E-83D4-4142-B242-37F82CD27422}" srcOrd="0" destOrd="0" presId="urn:microsoft.com/office/officeart/2005/8/layout/vList6"/>
    <dgm:cxn modelId="{24AE5966-C9FF-43E7-B714-0A6B96DDC737}" type="presParOf" srcId="{321DB19C-4576-44AA-84D5-9FB9460B946E}" destId="{2FEFD100-8E61-4238-A902-19A699AF7A2D}" srcOrd="1" destOrd="0" presId="urn:microsoft.com/office/officeart/2005/8/layout/vList6"/>
    <dgm:cxn modelId="{5451DD9A-C16D-4465-ACD6-B785C33C8CC2}" type="presParOf" srcId="{B5511CDD-83AA-47ED-8F4A-F0646D15A023}" destId="{3C3E71BF-A05B-4C41-8701-C1A34FE03371}" srcOrd="1" destOrd="0" presId="urn:microsoft.com/office/officeart/2005/8/layout/vList6"/>
    <dgm:cxn modelId="{05F27B9C-CD34-44DC-B425-6A4B6CAB4750}" type="presParOf" srcId="{B5511CDD-83AA-47ED-8F4A-F0646D15A023}" destId="{4C85908B-CC85-4E09-B2A8-96A7DEE06443}" srcOrd="2" destOrd="0" presId="urn:microsoft.com/office/officeart/2005/8/layout/vList6"/>
    <dgm:cxn modelId="{F3CF6468-3D2E-4ABA-978E-4AFE6CF8CB4A}" type="presParOf" srcId="{4C85908B-CC85-4E09-B2A8-96A7DEE06443}" destId="{9F72C3F6-0657-4E50-952C-467C166BC432}" srcOrd="0" destOrd="0" presId="urn:microsoft.com/office/officeart/2005/8/layout/vList6"/>
    <dgm:cxn modelId="{8B38A87D-CB77-4623-AF59-F77928900333}" type="presParOf" srcId="{4C85908B-CC85-4E09-B2A8-96A7DEE06443}" destId="{785FE3AB-A3DD-4C52-AC94-5B2DC91F83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7D7713-8E79-439F-BE7C-BF055A592211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низкий уровень финансовой грамотности населения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незащищенность населения во время экономического кризиса</a:t>
          </a:r>
        </a:p>
      </dsp:txBody>
      <dsp:txXfrm>
        <a:off x="2194559" y="190843"/>
        <a:ext cx="2720480" cy="1142721"/>
      </dsp:txXfrm>
    </dsp:sp>
    <dsp:sp modelId="{5CCA85DE-B133-49CC-A3D1-CE17B89518B7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Социальные причины</a:t>
          </a:r>
        </a:p>
      </dsp:txBody>
      <dsp:txXfrm>
        <a:off x="74377" y="74767"/>
        <a:ext cx="2045806" cy="1374873"/>
      </dsp:txXfrm>
    </dsp:sp>
    <dsp:sp modelId="{9B7D3BDE-D91E-46DA-8537-38E91C01BFEA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недостаточная деятельность правоохранительных структур по пресечению незаконной и криминальной деятельности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несовершенство законодательства</a:t>
          </a:r>
        </a:p>
      </dsp:txBody>
      <dsp:txXfrm>
        <a:off x="2194559" y="1866834"/>
        <a:ext cx="2720480" cy="1142721"/>
      </dsp:txXfrm>
    </dsp:sp>
    <dsp:sp modelId="{B525016B-0FDB-4A20-A610-B5A349AB17ED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Правовые причины</a:t>
          </a:r>
        </a:p>
      </dsp:txBody>
      <dsp:txXfrm>
        <a:off x="74377" y="1750758"/>
        <a:ext cx="2045806" cy="13748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EFD100-8E61-4238-A902-19A699AF7A2D}">
      <dsp:nvSpPr>
        <dsp:cNvPr id="0" name=""/>
        <dsp:cNvSpPr/>
      </dsp:nvSpPr>
      <dsp:spPr>
        <a:xfrm>
          <a:off x="2195095" y="615"/>
          <a:ext cx="3288625" cy="1241403"/>
        </a:xfrm>
        <a:prstGeom prst="rightArrow">
          <a:avLst>
            <a:gd name="adj1" fmla="val 75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предотвращения банкротства и обеспечение занятости населения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смягчение последствий финансовых кризисов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большее количество возможностей для заработка – трудоустроится в теневом секторе экономики и получать доход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/>
        </a:p>
      </dsp:txBody>
      <dsp:txXfrm>
        <a:off x="2195095" y="155790"/>
        <a:ext cx="2823099" cy="931053"/>
      </dsp:txXfrm>
    </dsp:sp>
    <dsp:sp modelId="{FCF9190E-83D4-4142-B242-37F82CD27422}">
      <dsp:nvSpPr>
        <dsp:cNvPr id="0" name=""/>
        <dsp:cNvSpPr/>
      </dsp:nvSpPr>
      <dsp:spPr>
        <a:xfrm>
          <a:off x="2678" y="83749"/>
          <a:ext cx="2192416" cy="1075134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accent6">
              <a:shade val="50000"/>
            </a:schemeClr>
          </a:solidFill>
          <a:prstDash val="solid"/>
          <a:miter lim="800000"/>
          <a:headEnd type="none" w="med" len="med"/>
          <a:tailEnd type="none" w="med" len="me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положительные стороны теневой экономики</a:t>
          </a:r>
        </a:p>
      </dsp:txBody>
      <dsp:txXfrm>
        <a:off x="55162" y="136233"/>
        <a:ext cx="2087448" cy="970166"/>
      </dsp:txXfrm>
    </dsp:sp>
    <dsp:sp modelId="{785FE3AB-A3DD-4C52-AC94-5B2DC91F8322}">
      <dsp:nvSpPr>
        <dsp:cNvPr id="0" name=""/>
        <dsp:cNvSpPr/>
      </dsp:nvSpPr>
      <dsp:spPr>
        <a:xfrm>
          <a:off x="2113004" y="1350145"/>
          <a:ext cx="3373395" cy="1850252"/>
        </a:xfrm>
        <a:prstGeom prst="rightArrow">
          <a:avLst>
            <a:gd name="adj1" fmla="val 75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замедление экономического роста государства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сокращение расходов бюджета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криминализация экономики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криминальной обстановки в стране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повышение затрат на социальное обеспечение граждан, задействованных в теневой сфере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00" kern="1200"/>
        </a:p>
      </dsp:txBody>
      <dsp:txXfrm>
        <a:off x="2113004" y="1581427"/>
        <a:ext cx="2679551" cy="1387689"/>
      </dsp:txXfrm>
    </dsp:sp>
    <dsp:sp modelId="{9F72C3F6-0657-4E50-952C-467C166BC432}">
      <dsp:nvSpPr>
        <dsp:cNvPr id="0" name=""/>
        <dsp:cNvSpPr/>
      </dsp:nvSpPr>
      <dsp:spPr>
        <a:xfrm>
          <a:off x="1013" y="1737091"/>
          <a:ext cx="2110978" cy="1075134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accent6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отрицательные строны теневой экономики</a:t>
          </a:r>
        </a:p>
      </dsp:txBody>
      <dsp:txXfrm>
        <a:off x="53497" y="1789575"/>
        <a:ext cx="2006010" cy="970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29AA-0233-4BD1-8226-C4169C7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Карина Фазлиева</cp:lastModifiedBy>
  <cp:revision>4</cp:revision>
  <cp:lastPrinted>2023-01-11T07:32:00Z</cp:lastPrinted>
  <dcterms:created xsi:type="dcterms:W3CDTF">2022-12-24T09:47:00Z</dcterms:created>
  <dcterms:modified xsi:type="dcterms:W3CDTF">2023-01-11T07:32:00Z</dcterms:modified>
</cp:coreProperties>
</file>