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page" w:tblpX="841" w:tblpY="-21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1973"/>
        <w:gridCol w:w="2003"/>
        <w:gridCol w:w="4375"/>
        <w:gridCol w:w="140"/>
      </w:tblGrid>
      <w:tr w:rsidR="004516F1" w:rsidRPr="00A160AE" w14:paraId="60435154" w14:textId="77777777" w:rsidTr="00A01FD4">
        <w:trPr>
          <w:trHeight w:hRule="exact" w:val="277"/>
        </w:trPr>
        <w:tc>
          <w:tcPr>
            <w:tcW w:w="864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4C83DADD" w14:textId="77777777" w:rsidR="004516F1" w:rsidRDefault="004516F1" w:rsidP="00A01FD4">
            <w:r>
              <w:rPr>
                <w:noProof/>
                <w:lang w:eastAsia="ru-RU"/>
              </w:rPr>
              <w:drawing>
                <wp:inline distT="0" distB="0" distL="0" distR="0" wp14:anchorId="433F7CE8" wp14:editId="75A79D4E">
                  <wp:extent cx="540000" cy="63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9703237" w14:textId="77777777" w:rsidR="004516F1" w:rsidRPr="00A160AE" w:rsidRDefault="004516F1" w:rsidP="00A01F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МИНИСТЕРСТВО НАУКИ И ВЫСШЕГО ОБРАЗОВАНИЯ РОССИЙСКОЙ ФЕДЕРАЦИИ</w:t>
            </w:r>
          </w:p>
        </w:tc>
      </w:tr>
      <w:tr w:rsidR="004516F1" w:rsidRPr="00A160AE" w14:paraId="7C9F4F01" w14:textId="77777777" w:rsidTr="00A01FD4">
        <w:trPr>
          <w:trHeight w:hRule="exact" w:val="694"/>
        </w:trPr>
        <w:tc>
          <w:tcPr>
            <w:tcW w:w="864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1193EC58" w14:textId="77777777" w:rsidR="004516F1" w:rsidRPr="00A160AE" w:rsidRDefault="004516F1" w:rsidP="00A01FD4"/>
        </w:tc>
        <w:tc>
          <w:tcPr>
            <w:tcW w:w="849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2DEA3DD" w14:textId="77777777" w:rsidR="004516F1" w:rsidRPr="00A160AE" w:rsidRDefault="004516F1" w:rsidP="00A01FD4">
            <w:pPr>
              <w:spacing w:after="0" w:line="240" w:lineRule="auto"/>
              <w:jc w:val="center"/>
            </w:pPr>
            <w:r w:rsidRPr="00A160AE">
              <w:rPr>
                <w:rFonts w:ascii="Times New Roman" w:hAnsi="Times New Roman" w:cs="Times New Roman"/>
                <w:b/>
                <w:color w:val="000000"/>
              </w:rPr>
              <w:t>Федеральное государственное бюджетное образовательное</w:t>
            </w:r>
          </w:p>
          <w:p w14:paraId="62414274" w14:textId="77777777" w:rsidR="004516F1" w:rsidRPr="00A160AE" w:rsidRDefault="004516F1" w:rsidP="00A01FD4">
            <w:pPr>
              <w:spacing w:after="0" w:line="240" w:lineRule="auto"/>
              <w:jc w:val="center"/>
            </w:pPr>
            <w:r w:rsidRPr="00A160AE">
              <w:rPr>
                <w:rFonts w:ascii="Times New Roman" w:hAnsi="Times New Roman" w:cs="Times New Roman"/>
                <w:b/>
                <w:color w:val="000000"/>
              </w:rPr>
              <w:t>учреждение высшего образования</w:t>
            </w:r>
          </w:p>
        </w:tc>
      </w:tr>
      <w:tr w:rsidR="004516F1" w:rsidRPr="00A160AE" w14:paraId="57C05ADC" w14:textId="77777777" w:rsidTr="00A01FD4">
        <w:trPr>
          <w:trHeight w:hRule="exact" w:val="277"/>
        </w:trPr>
        <w:tc>
          <w:tcPr>
            <w:tcW w:w="864" w:type="dxa"/>
            <w:shd w:val="clear" w:color="000000" w:fill="FFFFFF"/>
            <w:tcMar>
              <w:left w:w="34" w:type="dxa"/>
              <w:right w:w="34" w:type="dxa"/>
            </w:tcMar>
          </w:tcPr>
          <w:p w14:paraId="06A6C4AA" w14:textId="77777777" w:rsidR="004516F1" w:rsidRDefault="004516F1" w:rsidP="00A01F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КГЭУ</w:t>
            </w:r>
          </w:p>
        </w:tc>
        <w:tc>
          <w:tcPr>
            <w:tcW w:w="8491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6D3656E" w14:textId="77777777" w:rsidR="004516F1" w:rsidRPr="00A160AE" w:rsidRDefault="004516F1" w:rsidP="00A01F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«КАЗАНСКИЙ ГОСУДАРСТВЕННЫЙ ЭНЕРГЕТИЧЕСКИЙ УНИВЕРСИТЕТ»</w:t>
            </w:r>
          </w:p>
          <w:p w14:paraId="36E7053A" w14:textId="77777777" w:rsidR="004516F1" w:rsidRPr="00A160AE" w:rsidRDefault="004516F1" w:rsidP="00A01F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(ФГБОУ ВО «КГЭУ»)</w:t>
            </w:r>
          </w:p>
        </w:tc>
      </w:tr>
      <w:tr w:rsidR="004516F1" w:rsidRPr="00A160AE" w14:paraId="539BAC50" w14:textId="77777777" w:rsidTr="00A01FD4">
        <w:trPr>
          <w:trHeight w:hRule="exact" w:val="277"/>
        </w:trPr>
        <w:tc>
          <w:tcPr>
            <w:tcW w:w="864" w:type="dxa"/>
          </w:tcPr>
          <w:p w14:paraId="096A8D21" w14:textId="77777777" w:rsidR="004516F1" w:rsidRPr="00A160AE" w:rsidRDefault="004516F1" w:rsidP="00A01FD4"/>
        </w:tc>
        <w:tc>
          <w:tcPr>
            <w:tcW w:w="8491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7B4F158" w14:textId="77777777" w:rsidR="004516F1" w:rsidRPr="00A160AE" w:rsidRDefault="004516F1" w:rsidP="00A01FD4"/>
        </w:tc>
      </w:tr>
      <w:tr w:rsidR="004516F1" w:rsidRPr="00A160AE" w14:paraId="417D98CA" w14:textId="77777777" w:rsidTr="00A01FD4">
        <w:trPr>
          <w:trHeight w:hRule="exact" w:val="729"/>
        </w:trPr>
        <w:tc>
          <w:tcPr>
            <w:tcW w:w="864" w:type="dxa"/>
          </w:tcPr>
          <w:p w14:paraId="162E4FC2" w14:textId="77777777" w:rsidR="004516F1" w:rsidRPr="00A160AE" w:rsidRDefault="004516F1" w:rsidP="00A01FD4"/>
        </w:tc>
        <w:tc>
          <w:tcPr>
            <w:tcW w:w="1973" w:type="dxa"/>
          </w:tcPr>
          <w:p w14:paraId="09B67F06" w14:textId="77777777" w:rsidR="004516F1" w:rsidRPr="00A160AE" w:rsidRDefault="004516F1" w:rsidP="00A01FD4"/>
        </w:tc>
        <w:tc>
          <w:tcPr>
            <w:tcW w:w="2003" w:type="dxa"/>
          </w:tcPr>
          <w:p w14:paraId="3933CFD6" w14:textId="77777777" w:rsidR="004516F1" w:rsidRPr="00A160AE" w:rsidRDefault="004516F1" w:rsidP="00A01FD4"/>
        </w:tc>
        <w:tc>
          <w:tcPr>
            <w:tcW w:w="4515" w:type="dxa"/>
            <w:gridSpan w:val="2"/>
          </w:tcPr>
          <w:p w14:paraId="13B92999" w14:textId="77777777" w:rsidR="004516F1" w:rsidRPr="00A160AE" w:rsidRDefault="004516F1" w:rsidP="00A01FD4"/>
        </w:tc>
      </w:tr>
      <w:tr w:rsidR="004516F1" w14:paraId="43311C58" w14:textId="77777777" w:rsidTr="00A01FD4">
        <w:trPr>
          <w:gridAfter w:val="1"/>
          <w:wAfter w:w="140" w:type="dxa"/>
          <w:trHeight w:hRule="exact" w:val="1666"/>
        </w:trPr>
        <w:tc>
          <w:tcPr>
            <w:tcW w:w="864" w:type="dxa"/>
          </w:tcPr>
          <w:p w14:paraId="0A5B5ECB" w14:textId="77777777" w:rsidR="004516F1" w:rsidRPr="009A5C89" w:rsidRDefault="004516F1" w:rsidP="00A01FD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51" w:type="dxa"/>
            <w:gridSpan w:val="3"/>
          </w:tcPr>
          <w:p w14:paraId="193FE496" w14:textId="1EB7ED63" w:rsidR="004516F1" w:rsidRPr="007E3924" w:rsidRDefault="004516F1" w:rsidP="00A01FD4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516F1" w14:paraId="6A58E6AA" w14:textId="77777777" w:rsidTr="00A01FD4">
        <w:trPr>
          <w:trHeight w:hRule="exact" w:val="768"/>
        </w:trPr>
        <w:tc>
          <w:tcPr>
            <w:tcW w:w="864" w:type="dxa"/>
          </w:tcPr>
          <w:p w14:paraId="4E192B3E" w14:textId="77777777" w:rsidR="004516F1" w:rsidRDefault="004516F1" w:rsidP="00A01FD4"/>
        </w:tc>
        <w:tc>
          <w:tcPr>
            <w:tcW w:w="1973" w:type="dxa"/>
          </w:tcPr>
          <w:p w14:paraId="369CCA1B" w14:textId="77777777" w:rsidR="004516F1" w:rsidRDefault="004516F1" w:rsidP="00A01FD4"/>
        </w:tc>
        <w:tc>
          <w:tcPr>
            <w:tcW w:w="2003" w:type="dxa"/>
          </w:tcPr>
          <w:p w14:paraId="38024CD2" w14:textId="77777777" w:rsidR="004516F1" w:rsidRDefault="004516F1" w:rsidP="00A01FD4"/>
        </w:tc>
        <w:tc>
          <w:tcPr>
            <w:tcW w:w="4515" w:type="dxa"/>
            <w:gridSpan w:val="2"/>
          </w:tcPr>
          <w:p w14:paraId="4B49D40D" w14:textId="77777777" w:rsidR="004516F1" w:rsidRDefault="004516F1" w:rsidP="00A01FD4"/>
        </w:tc>
      </w:tr>
      <w:tr w:rsidR="004516F1" w14:paraId="407A3A3B" w14:textId="77777777" w:rsidTr="00A01FD4">
        <w:trPr>
          <w:trHeight w:hRule="exact" w:val="416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CE28350" w14:textId="10BEA2CE" w:rsidR="00C82117" w:rsidRDefault="005D3A8D" w:rsidP="00C82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sz w:val="31"/>
                <w:szCs w:val="31"/>
              </w:rPr>
              <w:t xml:space="preserve">  </w:t>
            </w:r>
            <w:r w:rsidRPr="005D3A8D">
              <w:rPr>
                <w:rFonts w:ascii="Times New Roman" w:hAnsi="Times New Roman" w:cs="Times New Roman"/>
                <w:sz w:val="31"/>
                <w:szCs w:val="31"/>
              </w:rPr>
              <w:t>Исследование влияния загр</w:t>
            </w:r>
            <w:r w:rsidR="00C82117">
              <w:rPr>
                <w:rFonts w:ascii="Times New Roman" w:hAnsi="Times New Roman" w:cs="Times New Roman"/>
                <w:sz w:val="31"/>
                <w:szCs w:val="31"/>
              </w:rPr>
              <w:t>язнения высоковольтной воздушной</w:t>
            </w:r>
          </w:p>
          <w:p w14:paraId="7C786ABC" w14:textId="32A3AD74" w:rsidR="00C82117" w:rsidRDefault="00C82117" w:rsidP="00C82117">
            <w:pPr>
              <w:spacing w:after="0" w:line="240" w:lineRule="auto"/>
              <w:rPr>
                <w:rFonts w:ascii="Times New Roman" w:hAnsi="Times New Roman" w:cs="Times New Roman"/>
                <w:sz w:val="31"/>
                <w:szCs w:val="31"/>
              </w:rPr>
            </w:pPr>
          </w:p>
          <w:p w14:paraId="661EA3AE" w14:textId="38D45B05" w:rsidR="004516F1" w:rsidRPr="002F78CB" w:rsidRDefault="005D3A8D" w:rsidP="00C82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1"/>
                <w:szCs w:val="31"/>
              </w:rPr>
            </w:pPr>
            <w:r w:rsidRPr="005D3A8D">
              <w:rPr>
                <w:rFonts w:ascii="Times New Roman" w:hAnsi="Times New Roman" w:cs="Times New Roman"/>
                <w:sz w:val="31"/>
                <w:szCs w:val="31"/>
              </w:rPr>
              <w:t xml:space="preserve"> изоляции в городской среде на пробивное напряжение</w:t>
            </w:r>
          </w:p>
        </w:tc>
      </w:tr>
    </w:tbl>
    <w:p w14:paraId="2C18B21E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5E3B8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DD3E0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A5FD88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FC3D59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CA4B3D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B516B6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351CC2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D13BF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0B54FD" w14:textId="77777777" w:rsidR="004516F1" w:rsidRDefault="004516F1" w:rsidP="00827D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1F42D" w14:textId="474DAB27" w:rsidR="005D3A8D" w:rsidRPr="00C82117" w:rsidRDefault="00C82117" w:rsidP="00827D69">
      <w:pPr>
        <w:ind w:left="-1134"/>
        <w:jc w:val="center"/>
        <w:rPr>
          <w:rFonts w:ascii="Times New Roman" w:hAnsi="Times New Roman" w:cs="Times New Roman"/>
          <w:sz w:val="31"/>
          <w:szCs w:val="31"/>
        </w:rPr>
      </w:pPr>
      <w:r w:rsidRPr="00C82117">
        <w:rPr>
          <w:rFonts w:ascii="Times New Roman" w:hAnsi="Times New Roman" w:cs="Times New Roman"/>
          <w:sz w:val="31"/>
          <w:szCs w:val="31"/>
        </w:rPr>
        <w:t>изоляции в городской среде на пробивное напряжение</w:t>
      </w:r>
    </w:p>
    <w:p w14:paraId="445702B3" w14:textId="77777777" w:rsidR="004516F1" w:rsidRPr="0039549D" w:rsidRDefault="004516F1" w:rsidP="004516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F6EBC" w14:textId="77777777" w:rsidR="004516F1" w:rsidRDefault="004516F1" w:rsidP="004516F1">
      <w:pPr>
        <w:ind w:left="6521"/>
        <w:rPr>
          <w:rFonts w:ascii="Times New Roman" w:hAnsi="Times New Roman" w:cs="Times New Roman"/>
          <w:sz w:val="28"/>
          <w:szCs w:val="28"/>
        </w:rPr>
      </w:pPr>
    </w:p>
    <w:p w14:paraId="4017F6BE" w14:textId="77777777" w:rsidR="004516F1" w:rsidRDefault="004516F1" w:rsidP="004516F1">
      <w:pPr>
        <w:spacing w:after="0" w:line="240" w:lineRule="auto"/>
        <w:ind w:left="6521" w:right="140"/>
        <w:jc w:val="right"/>
        <w:rPr>
          <w:rFonts w:ascii="Times New Roman" w:hAnsi="Times New Roman" w:cs="Times New Roman"/>
          <w:sz w:val="28"/>
          <w:szCs w:val="28"/>
        </w:rPr>
      </w:pPr>
    </w:p>
    <w:p w14:paraId="7261A5B2" w14:textId="77777777" w:rsidR="004516F1" w:rsidRDefault="004516F1" w:rsidP="004516F1">
      <w:pPr>
        <w:spacing w:after="0" w:line="240" w:lineRule="auto"/>
        <w:ind w:left="6521" w:right="140"/>
        <w:jc w:val="right"/>
        <w:rPr>
          <w:rFonts w:ascii="Times New Roman" w:hAnsi="Times New Roman" w:cs="Times New Roman"/>
          <w:sz w:val="28"/>
          <w:szCs w:val="28"/>
        </w:rPr>
      </w:pPr>
    </w:p>
    <w:p w14:paraId="271E933A" w14:textId="77777777" w:rsidR="004516F1" w:rsidRDefault="004516F1" w:rsidP="004516F1">
      <w:pPr>
        <w:spacing w:after="0" w:line="240" w:lineRule="auto"/>
        <w:ind w:left="6521" w:right="140"/>
        <w:jc w:val="right"/>
        <w:rPr>
          <w:rFonts w:ascii="Times New Roman" w:hAnsi="Times New Roman" w:cs="Times New Roman"/>
          <w:sz w:val="28"/>
          <w:szCs w:val="28"/>
        </w:rPr>
      </w:pPr>
    </w:p>
    <w:p w14:paraId="5B02F1C2" w14:textId="77777777" w:rsidR="004516F1" w:rsidRDefault="004516F1" w:rsidP="004516F1">
      <w:pPr>
        <w:spacing w:after="0" w:line="240" w:lineRule="auto"/>
        <w:ind w:left="6521" w:right="140"/>
        <w:jc w:val="right"/>
        <w:rPr>
          <w:rFonts w:ascii="Times New Roman" w:hAnsi="Times New Roman" w:cs="Times New Roman"/>
          <w:sz w:val="28"/>
          <w:szCs w:val="28"/>
        </w:rPr>
      </w:pPr>
    </w:p>
    <w:p w14:paraId="111AA3CB" w14:textId="77777777" w:rsidR="00827D69" w:rsidRDefault="00827D69" w:rsidP="004516F1">
      <w:pPr>
        <w:spacing w:after="0" w:line="240" w:lineRule="auto"/>
        <w:ind w:left="5529" w:right="140"/>
        <w:jc w:val="right"/>
        <w:rPr>
          <w:rFonts w:ascii="Times New Roman" w:hAnsi="Times New Roman" w:cs="Times New Roman"/>
          <w:sz w:val="28"/>
          <w:szCs w:val="28"/>
        </w:rPr>
      </w:pPr>
    </w:p>
    <w:p w14:paraId="460A5865" w14:textId="77777777" w:rsidR="00827D69" w:rsidRDefault="00827D69" w:rsidP="004516F1">
      <w:pPr>
        <w:spacing w:after="0" w:line="240" w:lineRule="auto"/>
        <w:ind w:left="5529" w:right="140"/>
        <w:jc w:val="right"/>
        <w:rPr>
          <w:rFonts w:ascii="Times New Roman" w:hAnsi="Times New Roman" w:cs="Times New Roman"/>
          <w:sz w:val="28"/>
          <w:szCs w:val="28"/>
        </w:rPr>
      </w:pPr>
    </w:p>
    <w:p w14:paraId="2507AE09" w14:textId="77777777" w:rsidR="004516F1" w:rsidRDefault="004516F1" w:rsidP="00827D69">
      <w:pPr>
        <w:spacing w:after="0" w:line="240" w:lineRule="auto"/>
        <w:ind w:left="5529" w:right="140"/>
        <w:rPr>
          <w:rFonts w:ascii="Times New Roman" w:hAnsi="Times New Roman" w:cs="Times New Roman"/>
          <w:sz w:val="28"/>
          <w:szCs w:val="28"/>
        </w:rPr>
      </w:pPr>
      <w:r w:rsidRPr="00B17962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7962">
        <w:rPr>
          <w:rFonts w:ascii="Times New Roman" w:hAnsi="Times New Roman" w:cs="Times New Roman"/>
          <w:sz w:val="28"/>
          <w:szCs w:val="28"/>
        </w:rPr>
        <w:t>:</w:t>
      </w:r>
      <w:r w:rsidR="00827D69">
        <w:rPr>
          <w:rFonts w:ascii="Times New Roman" w:hAnsi="Times New Roman" w:cs="Times New Roman"/>
          <w:sz w:val="28"/>
          <w:szCs w:val="28"/>
        </w:rPr>
        <w:t xml:space="preserve"> ст. гр. ПЭ-2-20</w:t>
      </w:r>
    </w:p>
    <w:p w14:paraId="39650BA9" w14:textId="3BEC57E0" w:rsidR="00773AEA" w:rsidRDefault="00773AEA" w:rsidP="00827D69">
      <w:pPr>
        <w:spacing w:after="0" w:line="240" w:lineRule="auto"/>
        <w:ind w:left="5529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Назарова А.Д.</w:t>
      </w:r>
    </w:p>
    <w:p w14:paraId="1F67E6C4" w14:textId="2E66E329" w:rsidR="00827D69" w:rsidRDefault="00827D69" w:rsidP="00827D69">
      <w:pPr>
        <w:spacing w:after="0" w:line="240" w:lineRule="auto"/>
        <w:ind w:left="5529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Науч.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к.т.н., доцент каф. ПЭС </w:t>
      </w:r>
    </w:p>
    <w:p w14:paraId="0B32EFE5" w14:textId="1C22C6D6" w:rsidR="00827D69" w:rsidRDefault="00827D69" w:rsidP="00827D69">
      <w:pPr>
        <w:spacing w:after="0" w:line="240" w:lineRule="auto"/>
        <w:ind w:left="5529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Д.А.</w:t>
      </w:r>
    </w:p>
    <w:p w14:paraId="4D4E7FE6" w14:textId="77777777" w:rsidR="004516F1" w:rsidRDefault="004516F1" w:rsidP="004516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8D77B0" w14:textId="77777777" w:rsidR="004516F1" w:rsidRDefault="004516F1" w:rsidP="004516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3592AC" w14:textId="77777777" w:rsidR="004516F1" w:rsidRDefault="004516F1" w:rsidP="004516F1">
      <w:pPr>
        <w:rPr>
          <w:rFonts w:ascii="Times New Roman" w:hAnsi="Times New Roman" w:cs="Times New Roman"/>
          <w:sz w:val="28"/>
          <w:szCs w:val="28"/>
        </w:rPr>
      </w:pPr>
    </w:p>
    <w:p w14:paraId="4748B45D" w14:textId="72A3898C" w:rsidR="004516F1" w:rsidRDefault="004516F1" w:rsidP="004516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E0C10A" w14:textId="77777777" w:rsidR="004516F1" w:rsidRDefault="004516F1" w:rsidP="004516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A58B38" w14:textId="77777777" w:rsidR="00827D69" w:rsidRDefault="00827D69" w:rsidP="004516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C327F" w14:textId="77777777" w:rsidR="004516F1" w:rsidRDefault="004516F1" w:rsidP="004516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46265" w14:textId="33EFAE3F" w:rsidR="004516F1" w:rsidRDefault="004516F1" w:rsidP="004516F1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962">
        <w:rPr>
          <w:rFonts w:ascii="Times New Roman" w:hAnsi="Times New Roman" w:cs="Times New Roman"/>
          <w:sz w:val="28"/>
          <w:szCs w:val="28"/>
        </w:rPr>
        <w:t>Казань</w:t>
      </w:r>
      <w:r w:rsidR="00827D69">
        <w:rPr>
          <w:rFonts w:ascii="Times New Roman" w:hAnsi="Times New Roman" w:cs="Times New Roman"/>
          <w:sz w:val="28"/>
          <w:szCs w:val="28"/>
        </w:rPr>
        <w:t>,</w:t>
      </w:r>
      <w:r w:rsidRPr="00B17962">
        <w:rPr>
          <w:rFonts w:ascii="Times New Roman" w:hAnsi="Times New Roman" w:cs="Times New Roman"/>
          <w:sz w:val="28"/>
          <w:szCs w:val="28"/>
        </w:rPr>
        <w:t xml:space="preserve"> </w:t>
      </w:r>
      <w:r w:rsidR="006A3F0C">
        <w:rPr>
          <w:rFonts w:ascii="Times New Roman" w:hAnsi="Times New Roman" w:cs="Times New Roman"/>
          <w:sz w:val="28"/>
          <w:szCs w:val="28"/>
        </w:rPr>
        <w:t>2022</w:t>
      </w:r>
      <w:r w:rsidR="00827D69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63F422B" w14:textId="5826F076" w:rsidR="00827D69" w:rsidRPr="00810B69" w:rsidRDefault="00827D69" w:rsidP="004516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533B5" w14:textId="6B65A2A3" w:rsidR="007D4FBF" w:rsidRPr="009F76E8" w:rsidRDefault="007D4FBF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6E8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5A8486C4" w14:textId="186B0AEE" w:rsidR="009F76E8" w:rsidRPr="000A3270" w:rsidRDefault="009F76E8" w:rsidP="005C7653">
      <w:pPr>
        <w:spacing w:line="360" w:lineRule="auto"/>
        <w:ind w:firstLine="284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A327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Высоковольтные</w:t>
      </w:r>
      <w:r w:rsidR="005C7653" w:rsidRPr="000A327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изоляторы в сети электропередачи играют решающую роль в сохранении надежности системы. Электроэнергетика часто сталкивается с проблемой пробоя изоляторов из-за осаждения загрязнений на их поверхности. </w:t>
      </w:r>
      <w:r w:rsidRPr="000A327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данной работе исследуются изоляторы с различным загрязнением, определяется их техническое состояние с помощью измерения частичных разрядов, происходящих на поверхности изолятора. </w:t>
      </w:r>
    </w:p>
    <w:p w14:paraId="7BE0AC5A" w14:textId="14287D5D" w:rsidR="005C7653" w:rsidRDefault="005C7653" w:rsidP="009F76E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3270">
        <w:rPr>
          <w:rFonts w:ascii="Times New Roman" w:hAnsi="Times New Roman" w:cs="Times New Roman"/>
          <w:sz w:val="24"/>
          <w:szCs w:val="24"/>
        </w:rPr>
        <w:t xml:space="preserve">Для выявления </w:t>
      </w:r>
      <w:r w:rsidR="009F76E8" w:rsidRPr="000A3270">
        <w:rPr>
          <w:rFonts w:ascii="Times New Roman" w:hAnsi="Times New Roman" w:cs="Times New Roman"/>
          <w:sz w:val="24"/>
          <w:szCs w:val="24"/>
        </w:rPr>
        <w:t>загрязнения</w:t>
      </w:r>
      <w:r w:rsidRPr="000A3270">
        <w:rPr>
          <w:rFonts w:ascii="Times New Roman" w:hAnsi="Times New Roman" w:cs="Times New Roman"/>
          <w:sz w:val="24"/>
          <w:szCs w:val="24"/>
        </w:rPr>
        <w:t xml:space="preserve"> </w:t>
      </w:r>
      <w:r w:rsidR="009F76E8" w:rsidRPr="000A3270">
        <w:rPr>
          <w:rFonts w:ascii="Times New Roman" w:hAnsi="Times New Roman" w:cs="Times New Roman"/>
          <w:sz w:val="24"/>
          <w:szCs w:val="24"/>
        </w:rPr>
        <w:t>была разработана специальная лабораторная установка, позволяющая создавать реальные условия для тестирования</w:t>
      </w:r>
      <w:r w:rsidR="009F76E8">
        <w:rPr>
          <w:rFonts w:ascii="Times New Roman" w:hAnsi="Times New Roman" w:cs="Times New Roman"/>
          <w:sz w:val="24"/>
          <w:szCs w:val="24"/>
        </w:rPr>
        <w:t xml:space="preserve">. </w:t>
      </w:r>
      <w:r w:rsidRPr="000F4547">
        <w:rPr>
          <w:rFonts w:ascii="Times New Roman" w:hAnsi="Times New Roman" w:cs="Times New Roman"/>
          <w:sz w:val="24"/>
          <w:szCs w:val="24"/>
        </w:rPr>
        <w:t xml:space="preserve">Понятие ЧР, а также кажущегося заряда, который мы непосредственно будем измерять, описаны в стандарте ГОСТ </w:t>
      </w:r>
      <w:r>
        <w:rPr>
          <w:rFonts w:ascii="Times New Roman" w:hAnsi="Times New Roman" w:cs="Times New Roman"/>
          <w:sz w:val="24"/>
          <w:szCs w:val="24"/>
        </w:rPr>
        <w:t>Р 55191-2012 (МЭК 60270:2000) [7</w:t>
      </w:r>
      <w:r w:rsidRPr="000F454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5E061D" w14:textId="2A56BDEA" w:rsidR="009F76E8" w:rsidRDefault="009F76E8" w:rsidP="009F76E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рассмотрены условия климата Республики Татарстан для разработки специальной методики.</w:t>
      </w:r>
      <w:r w:rsidR="000A32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D4B44" w14:textId="351D4ACA" w:rsidR="005C7653" w:rsidRDefault="005C7653" w:rsidP="005C765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исследования</w:t>
      </w:r>
    </w:p>
    <w:p w14:paraId="480F9521" w14:textId="77777777" w:rsidR="005C7653" w:rsidRPr="007D4FBF" w:rsidRDefault="005C7653" w:rsidP="005C765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оседают различного рода загрязнения (в том числе из атмосферы) на изоляторы;</w:t>
      </w:r>
    </w:p>
    <w:p w14:paraId="18D8F9F1" w14:textId="77777777" w:rsidR="005C7653" w:rsidRPr="007D4FBF" w:rsidRDefault="005C7653" w:rsidP="005C765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а</w:t>
      </w:r>
      <w:r w:rsidRPr="007D4FBF">
        <w:rPr>
          <w:rFonts w:ascii="Times New Roman" w:hAnsi="Times New Roman" w:cs="Times New Roman"/>
          <w:sz w:val="24"/>
          <w:szCs w:val="24"/>
        </w:rPr>
        <w:t>ппарат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D4FBF">
        <w:rPr>
          <w:rFonts w:ascii="Times New Roman" w:hAnsi="Times New Roman" w:cs="Times New Roman"/>
          <w:sz w:val="24"/>
          <w:szCs w:val="24"/>
        </w:rPr>
        <w:t xml:space="preserve"> испытания диэлектриков АИД-70М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6F95C0E" w14:textId="77777777" w:rsidR="005C7653" w:rsidRDefault="005C7653" w:rsidP="005C765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FBF">
        <w:rPr>
          <w:rFonts w:ascii="Times New Roman" w:hAnsi="Times New Roman" w:cs="Times New Roman"/>
          <w:sz w:val="24"/>
          <w:szCs w:val="24"/>
        </w:rPr>
        <w:t>Как влияют загрязнения на электрическую характеристику изоляторов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0502EF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F88AD5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2CDE5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18CBB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10A0CC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59B29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4E40B2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4CD78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1B6883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51CFD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606FA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68268" w14:textId="77777777" w:rsidR="00ED7AF3" w:rsidRDefault="00ED7AF3" w:rsidP="00ED7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1320A" w14:textId="6DE93E78" w:rsidR="006A1FA0" w:rsidRDefault="006A1FA0" w:rsidP="00ED7AF3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FA0">
        <w:rPr>
          <w:rFonts w:ascii="Times New Roman" w:hAnsi="Times New Roman" w:cs="Times New Roman"/>
          <w:b/>
          <w:sz w:val="24"/>
          <w:szCs w:val="24"/>
        </w:rPr>
        <w:lastRenderedPageBreak/>
        <w:t>Оценка современной составляющей решаемой проблемы</w:t>
      </w:r>
    </w:p>
    <w:p w14:paraId="050931E9" w14:textId="77777777" w:rsidR="00ED7AF3" w:rsidRDefault="00ED7AF3" w:rsidP="00ED7AF3">
      <w:pPr>
        <w:pStyle w:val="a3"/>
        <w:spacing w:line="360" w:lineRule="auto"/>
        <w:ind w:left="284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6A84978" w14:textId="4F09E02E" w:rsidR="005A2470" w:rsidRPr="006A1FA0" w:rsidRDefault="005A2470" w:rsidP="00ED7AF3">
      <w:pPr>
        <w:pStyle w:val="a3"/>
        <w:spacing w:line="360" w:lineRule="auto"/>
        <w:ind w:left="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Татарстан входит в состав Приволжского федерального округа и является субъектом РФ.</w:t>
      </w:r>
    </w:p>
    <w:p w14:paraId="311787FE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Площадь региона – 67 тыс. кв. м., что является 44-ым результатом по стране. Столица – город Казань.</w:t>
      </w:r>
    </w:p>
    <w:p w14:paraId="435439A9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Татарстан занимает 6-ое место по объему производства и считается экономически развитым регионом. Удачное расположение субъекта делает республику ключевой в выстраивании транспортных связей с Востоком и Западом.</w:t>
      </w:r>
    </w:p>
    <w:p w14:paraId="1134E695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Однако успехи в промышленном и экономическом секторах не могли не сказаться на состоянии экологии региона.</w:t>
      </w:r>
    </w:p>
    <w:p w14:paraId="7E51F3BE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B69">
        <w:rPr>
          <w:rFonts w:ascii="Times New Roman" w:hAnsi="Times New Roman" w:cs="Times New Roman"/>
          <w:b/>
          <w:sz w:val="24"/>
          <w:szCs w:val="24"/>
        </w:rPr>
        <w:t>Экология и климат</w:t>
      </w:r>
    </w:p>
    <w:p w14:paraId="2900BBE2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Для Татарстана характерны теплое лето и умеренная зима. Температуры колеблются от -13…-15°C в январе до +18…+22°C в июле. Теплый период дольше холодного – 200 и 165 дней соответственно.</w:t>
      </w:r>
    </w:p>
    <w:p w14:paraId="64F09388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Среднее количество осадков – 450-550 мм. Влага распределяется равномерно, что в сочетании с имеющимися лесами и разветвленной сетью рек положительно сказывается на состоянии почв.</w:t>
      </w:r>
    </w:p>
    <w:p w14:paraId="4C19AB7B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B69">
        <w:rPr>
          <w:rFonts w:ascii="Times New Roman" w:hAnsi="Times New Roman" w:cs="Times New Roman"/>
          <w:b/>
          <w:sz w:val="24"/>
          <w:szCs w:val="24"/>
        </w:rPr>
        <w:t>Состояние окружающей природной среды</w:t>
      </w:r>
    </w:p>
    <w:p w14:paraId="0FD45911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По данным Института проблем экологии и недропользования республики Татарстан, ситуация выглядит следующим образом:</w:t>
      </w:r>
    </w:p>
    <w:p w14:paraId="60698A4F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BEBEE30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47% населения проживает на территориях, относящихся к категории земель с напряженной экологической обстановкой;</w:t>
      </w:r>
    </w:p>
    <w:p w14:paraId="351D7A16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43% людей живет на участках с тяжелым состоянием экологии.</w:t>
      </w:r>
    </w:p>
    <w:p w14:paraId="46E15EE1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Только 10% населения Татарстана находится на территории с удовлетворительной экологической ситуацией.</w:t>
      </w:r>
    </w:p>
    <w:p w14:paraId="540DA159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B69">
        <w:rPr>
          <w:rFonts w:ascii="Times New Roman" w:hAnsi="Times New Roman" w:cs="Times New Roman"/>
          <w:b/>
          <w:sz w:val="24"/>
          <w:szCs w:val="24"/>
        </w:rPr>
        <w:t>Водные ресурсы</w:t>
      </w:r>
    </w:p>
    <w:p w14:paraId="29F3C334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Республика богата водными ресурсами:</w:t>
      </w:r>
    </w:p>
    <w:p w14:paraId="07945CA3" w14:textId="77777777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1B29C46" w14:textId="23035EF4" w:rsidR="005A2470" w:rsidRPr="00810B69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1. Куйбышевское и Нижнекамское водохранилища – источники запасов пресной воды.</w:t>
      </w:r>
    </w:p>
    <w:p w14:paraId="1C221913" w14:textId="535E8D68" w:rsidR="005A2470" w:rsidRDefault="005A2470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2. Регион богат большими реками, к которым относятся Волга, Вятка, Кама.</w:t>
      </w:r>
    </w:p>
    <w:p w14:paraId="58042DDD" w14:textId="77777777" w:rsidR="00810B69" w:rsidRDefault="00810B69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3604BBB" w14:textId="77777777" w:rsidR="00810B69" w:rsidRDefault="00810B69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046139D" w14:textId="77777777" w:rsidR="00810B69" w:rsidRDefault="00810B69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65942A1" w14:textId="20C59D0E" w:rsidR="00810B69" w:rsidRPr="00810B69" w:rsidRDefault="00810B69" w:rsidP="00810B69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63B5A8" w14:textId="470F2FC5" w:rsidR="005A2470" w:rsidRPr="00810B69" w:rsidRDefault="005A2470" w:rsidP="00810B69">
      <w:pPr>
        <w:pStyle w:val="a3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10B69">
        <w:rPr>
          <w:noProof/>
          <w:sz w:val="24"/>
          <w:szCs w:val="24"/>
          <w:lang w:eastAsia="ru-RU"/>
        </w:rPr>
        <w:drawing>
          <wp:inline distT="0" distB="0" distL="0" distR="0" wp14:anchorId="2CA86E5C" wp14:editId="4E702256">
            <wp:extent cx="5940425" cy="3954095"/>
            <wp:effectExtent l="0" t="0" r="3175" b="8890"/>
            <wp:docPr id="3" name="Рисунок 3" descr="Водные 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дные ресур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6D3C" w14:textId="77777777" w:rsidR="005A2470" w:rsidRPr="00810B69" w:rsidRDefault="005A2470" w:rsidP="00810B69">
      <w:pPr>
        <w:pStyle w:val="a3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0B4A9D18" w14:textId="4840AF99" w:rsidR="005A2470" w:rsidRPr="00810B69" w:rsidRDefault="005A2470" w:rsidP="00810B69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Рис.1. Куйбышевское водохранилище</w:t>
      </w:r>
    </w:p>
    <w:p w14:paraId="749D5805" w14:textId="77777777" w:rsidR="005A2470" w:rsidRPr="00810B69" w:rsidRDefault="005A2470" w:rsidP="00810B69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14:paraId="3DF8B9D2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Сельское хозяйство и промышленность требуют использования водных ресурсов, что негативно влияет на их состояние. Ежегодно тратится более 1 млн куб. м. воды.</w:t>
      </w:r>
    </w:p>
    <w:p w14:paraId="09FD7800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BF13FC9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Не обходится без загрязнения источников воды. Каждый год в водоемы сбрасывается более 500 тыс. тонн вредных веществ, что влияет на качество водных ресурсов, состояние флоры и фауны.</w:t>
      </w:r>
    </w:p>
    <w:p w14:paraId="5346B70B" w14:textId="2A1F5AB9" w:rsidR="005A2470" w:rsidRPr="00810B69" w:rsidRDefault="005A2470" w:rsidP="00810B69">
      <w:pPr>
        <w:pStyle w:val="a3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799FC3D0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B69">
        <w:rPr>
          <w:rFonts w:ascii="Times New Roman" w:hAnsi="Times New Roman" w:cs="Times New Roman"/>
          <w:b/>
          <w:sz w:val="24"/>
          <w:szCs w:val="24"/>
        </w:rPr>
        <w:t>Атмосфера</w:t>
      </w:r>
    </w:p>
    <w:p w14:paraId="0127FA74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В Татарстане имеются крупные промышленные предприятия:</w:t>
      </w:r>
    </w:p>
    <w:p w14:paraId="75BFD93A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BFD82E7" w14:textId="53E5FD65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1. «Казаньоргсинтез»;</w:t>
      </w:r>
    </w:p>
    <w:p w14:paraId="2793AE76" w14:textId="0DD638A1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2. «Татнефть»;</w:t>
      </w:r>
    </w:p>
    <w:p w14:paraId="6798B6D6" w14:textId="3AD33B63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Буинский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сахарный завод»;</w:t>
      </w:r>
    </w:p>
    <w:p w14:paraId="68AB2501" w14:textId="3666247A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4. «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Нижнекамскшина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>»;</w:t>
      </w:r>
    </w:p>
    <w:p w14:paraId="08B77B79" w14:textId="0792266E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5. КамАЗ.</w:t>
      </w:r>
    </w:p>
    <w:p w14:paraId="0FE8255B" w14:textId="19EA7DBA" w:rsidR="001D3CA7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9EEE93F" w14:textId="1DD58E68" w:rsidR="00810B69" w:rsidRPr="00810B69" w:rsidRDefault="00810B69" w:rsidP="00810B69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25DE2E" w14:textId="77777777" w:rsidR="001D3CA7" w:rsidRPr="00810B69" w:rsidRDefault="001D3CA7" w:rsidP="00810B6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Деятельность организаций связана с выбросом угарного и углекислого газов в атмосферу. Ежегодно в ней оказывается более 300 млн тонн различных веществ.</w:t>
      </w:r>
    </w:p>
    <w:p w14:paraId="332FD292" w14:textId="16AF0AF6" w:rsidR="001C22D6" w:rsidRPr="00810B69" w:rsidRDefault="00E41B16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В связи с этим загрязняются изоляторы.</w:t>
      </w:r>
    </w:p>
    <w:p w14:paraId="6C81739C" w14:textId="5456738C" w:rsidR="00E41B16" w:rsidRPr="00810B69" w:rsidRDefault="00E41B16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Процесс осаждения загрязнения на изоляторах во времени носит сложный динамический характер, на который влияют сезонные изменения ветра, осадков и других сопутствующих факторов. Для достижения предельного значения загрязнения изоляторов обычно требуется не менее 1,5—2 лет. Этот срок следует считать минимально необходимым для получения правильной оценки характеристик, установленных в районе с загрязненной атмосферой первоначально чистых изоляторов.</w:t>
      </w:r>
    </w:p>
    <w:p w14:paraId="5C451DFC" w14:textId="18376346" w:rsidR="00E41B16" w:rsidRPr="00810B69" w:rsidRDefault="00E41B16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Количество загрязнения на поверхности изоляторов не нарастает беспредельно, а приближается к некоторому установившемуся значению, зависящему от характеристик источника загрязнений, метеорологических условий и типа изолятора.</w:t>
      </w:r>
    </w:p>
    <w:p w14:paraId="6EAE870A" w14:textId="1D86D2E4" w:rsidR="00E41B16" w:rsidRPr="00810B69" w:rsidRDefault="00E41B16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Наиболее опасны для работы изоляции загрязнения с повышенным содержанием </w:t>
      </w:r>
      <w:proofErr w:type="spellStart"/>
      <w:r w:rsidRPr="002478BD">
        <w:rPr>
          <w:rFonts w:ascii="Times New Roman" w:hAnsi="Times New Roman" w:cs="Times New Roman"/>
          <w:b/>
          <w:sz w:val="24"/>
          <w:szCs w:val="24"/>
        </w:rPr>
        <w:t>ионообразующих</w:t>
      </w:r>
      <w:proofErr w:type="spellEnd"/>
      <w:r w:rsidRPr="002478BD">
        <w:rPr>
          <w:rFonts w:ascii="Times New Roman" w:hAnsi="Times New Roman" w:cs="Times New Roman"/>
          <w:b/>
          <w:sz w:val="24"/>
          <w:szCs w:val="24"/>
        </w:rPr>
        <w:t xml:space="preserve"> веществ</w:t>
      </w:r>
      <w:r w:rsidRPr="00810B69">
        <w:rPr>
          <w:rFonts w:ascii="Times New Roman" w:hAnsi="Times New Roman" w:cs="Times New Roman"/>
          <w:sz w:val="24"/>
          <w:szCs w:val="24"/>
        </w:rPr>
        <w:t>, например</w:t>
      </w:r>
      <w:r w:rsidR="00036A6B">
        <w:rPr>
          <w:rFonts w:ascii="Times New Roman" w:hAnsi="Times New Roman" w:cs="Times New Roman"/>
          <w:sz w:val="24"/>
          <w:szCs w:val="24"/>
        </w:rPr>
        <w:t>,</w:t>
      </w:r>
      <w:r w:rsidRPr="00810B69">
        <w:rPr>
          <w:rFonts w:ascii="Times New Roman" w:hAnsi="Times New Roman" w:cs="Times New Roman"/>
          <w:sz w:val="24"/>
          <w:szCs w:val="24"/>
        </w:rPr>
        <w:t xml:space="preserve"> уносы химической и металлургической промышленности, морские брызги и пыль в районах с засоленными почвами. Значительно меньше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ионообразующих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веществ содержат уносы большинства металлообрабатывающих и машиностроительных заводов, почвенные загрязнения в полевых районах и т. п. Сколь различным может быть содержание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ионообразующих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веществ в слое загрязнения </w:t>
      </w:r>
      <w:r w:rsidR="002478BD">
        <w:rPr>
          <w:rFonts w:ascii="Times New Roman" w:hAnsi="Times New Roman" w:cs="Times New Roman"/>
          <w:sz w:val="24"/>
          <w:szCs w:val="24"/>
        </w:rPr>
        <w:t xml:space="preserve">показано на </w:t>
      </w:r>
      <w:r w:rsidRPr="00810B69">
        <w:rPr>
          <w:rFonts w:ascii="Times New Roman" w:hAnsi="Times New Roman" w:cs="Times New Roman"/>
          <w:sz w:val="24"/>
          <w:szCs w:val="24"/>
        </w:rPr>
        <w:t>рис. 2</w:t>
      </w:r>
      <w:r w:rsidR="00105580" w:rsidRPr="00810B69">
        <w:rPr>
          <w:rFonts w:ascii="Times New Roman" w:hAnsi="Times New Roman" w:cs="Times New Roman"/>
          <w:sz w:val="24"/>
          <w:szCs w:val="24"/>
        </w:rPr>
        <w:t>.</w:t>
      </w:r>
    </w:p>
    <w:p w14:paraId="438A993B" w14:textId="18ADD7FC" w:rsidR="00810B69" w:rsidRPr="00810B69" w:rsidRDefault="0010558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F3B83BE" wp14:editId="74343F0E">
                <wp:extent cx="304800" cy="304800"/>
                <wp:effectExtent l="0" t="0" r="0" b="0"/>
                <wp:docPr id="14" name="Прямоугольник 14" descr="blob:https://web.whatsapp.com/cf52c578-30f4-46d7-b4cd-09e8b9a6b4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7EBCC4" id="Прямоугольник 14" o:spid="_x0000_s1026" alt="blob:https://web.whatsapp.com/cf52c578-30f4-46d7-b4cd-09e8b9a6b42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U8x1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810B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93A4D1" wp14:editId="524C9695">
            <wp:extent cx="3667651" cy="332382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02-03 at 12.17.0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212" cy="33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AC39" w14:textId="5E87E127" w:rsidR="00E41B16" w:rsidRPr="00810B69" w:rsidRDefault="00E41B16" w:rsidP="00810B6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297C0" w14:textId="559C0E25" w:rsidR="00E41B16" w:rsidRPr="00810B69" w:rsidRDefault="0010558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8BD">
        <w:rPr>
          <w:rFonts w:ascii="Times New Roman" w:hAnsi="Times New Roman" w:cs="Times New Roman"/>
          <w:b/>
          <w:sz w:val="24"/>
          <w:szCs w:val="24"/>
        </w:rPr>
        <w:t>Пылевые загрязнения</w:t>
      </w:r>
      <w:r w:rsidRPr="00810B69">
        <w:rPr>
          <w:rFonts w:ascii="Times New Roman" w:hAnsi="Times New Roman" w:cs="Times New Roman"/>
          <w:sz w:val="24"/>
          <w:szCs w:val="24"/>
        </w:rPr>
        <w:t>. Главным источником частиц загрязняющего вещества, которые находятся</w:t>
      </w:r>
      <w:r w:rsidR="002478BD">
        <w:rPr>
          <w:rFonts w:ascii="Times New Roman" w:hAnsi="Times New Roman" w:cs="Times New Roman"/>
          <w:sz w:val="24"/>
          <w:szCs w:val="24"/>
        </w:rPr>
        <w:t xml:space="preserve"> в воздухе и затем осаждаются на</w:t>
      </w:r>
      <w:r w:rsidRPr="00810B69">
        <w:rPr>
          <w:rFonts w:ascii="Times New Roman" w:hAnsi="Times New Roman" w:cs="Times New Roman"/>
          <w:sz w:val="24"/>
          <w:szCs w:val="24"/>
        </w:rPr>
        <w:t xml:space="preserve"> изолятор</w:t>
      </w:r>
      <w:r w:rsidR="00036A6B">
        <w:rPr>
          <w:rFonts w:ascii="Times New Roman" w:hAnsi="Times New Roman" w:cs="Times New Roman"/>
          <w:sz w:val="24"/>
          <w:szCs w:val="24"/>
        </w:rPr>
        <w:t>ы</w:t>
      </w:r>
      <w:r w:rsidRPr="00810B69">
        <w:rPr>
          <w:rFonts w:ascii="Times New Roman" w:hAnsi="Times New Roman" w:cs="Times New Roman"/>
          <w:sz w:val="24"/>
          <w:szCs w:val="24"/>
        </w:rPr>
        <w:t xml:space="preserve"> в районах с пылевыми природными загрязнениями, является пыль, поднимаемая с поверхности земли ветром, а также при движении транспорта и при сельскохозяйственных работах. Некоторую роль в загрязнении воздуха в этих районах играют частицы биологического происхождения (споры растений, микроорганизмы). Существенное влияние на работу изоляции в этом случае оказывают свойства почвы, в первую очередь, количество содержащихся в почве солей, их растворимость и способность к образованию электролита, а также ветровая эрозия почвы (дефляция) и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сцепляемость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частиц с поверхностью изоляторов.</w:t>
      </w:r>
    </w:p>
    <w:p w14:paraId="78024615" w14:textId="15D01E62" w:rsidR="00105580" w:rsidRPr="00810B69" w:rsidRDefault="0010558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В большинстве районов с пылевыми загрязнениями поднимаемая с поверхности пыль не содержит в своем составе большого количества проводящих примесей. При пылевых загрязнениях в наиболее благоприятных условиях работают </w:t>
      </w:r>
      <w:r w:rsidR="002478BD">
        <w:rPr>
          <w:rFonts w:ascii="Times New Roman" w:hAnsi="Times New Roman" w:cs="Times New Roman"/>
          <w:sz w:val="24"/>
          <w:szCs w:val="24"/>
        </w:rPr>
        <w:t>Воздушные линии электропередач (</w:t>
      </w:r>
      <w:proofErr w:type="gramStart"/>
      <w:r w:rsidRPr="00810B69">
        <w:rPr>
          <w:rFonts w:ascii="Times New Roman" w:hAnsi="Times New Roman" w:cs="Times New Roman"/>
          <w:sz w:val="24"/>
          <w:szCs w:val="24"/>
        </w:rPr>
        <w:t>ВЛ</w:t>
      </w:r>
      <w:r w:rsidR="002478BD">
        <w:rPr>
          <w:rFonts w:ascii="Times New Roman" w:hAnsi="Times New Roman" w:cs="Times New Roman"/>
          <w:sz w:val="24"/>
          <w:szCs w:val="24"/>
        </w:rPr>
        <w:t xml:space="preserve">)  </w:t>
      </w:r>
      <w:r w:rsidRPr="00810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810B69">
        <w:rPr>
          <w:rFonts w:ascii="Times New Roman" w:hAnsi="Times New Roman" w:cs="Times New Roman"/>
          <w:sz w:val="24"/>
          <w:szCs w:val="24"/>
        </w:rPr>
        <w:t xml:space="preserve">и </w:t>
      </w:r>
      <w:r w:rsidR="002478BD">
        <w:rPr>
          <w:rFonts w:ascii="Times New Roman" w:hAnsi="Times New Roman" w:cs="Times New Roman"/>
          <w:sz w:val="24"/>
          <w:szCs w:val="24"/>
        </w:rPr>
        <w:t>открытое распределительное устройство (</w:t>
      </w:r>
      <w:r w:rsidRPr="00810B69">
        <w:rPr>
          <w:rFonts w:ascii="Times New Roman" w:hAnsi="Times New Roman" w:cs="Times New Roman"/>
          <w:sz w:val="24"/>
          <w:szCs w:val="24"/>
        </w:rPr>
        <w:t>ОРУ</w:t>
      </w:r>
      <w:r w:rsidR="002478BD">
        <w:rPr>
          <w:rFonts w:ascii="Times New Roman" w:hAnsi="Times New Roman" w:cs="Times New Roman"/>
          <w:sz w:val="24"/>
          <w:szCs w:val="24"/>
        </w:rPr>
        <w:t>)</w:t>
      </w:r>
      <w:r w:rsidR="006A1FA0">
        <w:rPr>
          <w:rFonts w:ascii="Times New Roman" w:hAnsi="Times New Roman" w:cs="Times New Roman"/>
          <w:sz w:val="24"/>
          <w:szCs w:val="24"/>
        </w:rPr>
        <w:t>, которые находятся</w:t>
      </w:r>
      <w:r w:rsidRPr="00810B69">
        <w:rPr>
          <w:rFonts w:ascii="Times New Roman" w:hAnsi="Times New Roman" w:cs="Times New Roman"/>
          <w:sz w:val="24"/>
          <w:szCs w:val="24"/>
        </w:rPr>
        <w:t xml:space="preserve"> в лесных и болотистых районах, где почвы содержат незначительное количество растворимых проводящих примесей, а поверхность почвы обычно имеет травянистый покров, что затрудняет перенос частиц пыли в воздух. Районы этого типа характерны для Северо-Запада и Севера Европейской части Советского Союза, Северного Урала и Сибири.</w:t>
      </w:r>
    </w:p>
    <w:p w14:paraId="7693BFF6" w14:textId="5702EF48" w:rsidR="00105580" w:rsidRDefault="0010558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В более тяжелых условиях работают линии в полевых районах, в особенности с интенсивным сельскохозяйственным производством. Для этих районов характерно использование в сельском хозяйстве в большом масштабе химических веществ (удобрения, гербициды и т. д.), широкое применение сельскохозяйственных машин и транспорта, использующих двигатели внутреннего сгорания, наличие мелких предприятий (ремонтные мастерские, заводы по первичной переработке сырья). В. результате повышается содержание растворимых проводящих примесей в грунте и увеличивается общий фон загрязнения атмосферы как по количеству содержащихся в воздухе частиц, так и по их опасности. Этому также способствует наличие больших площадей, не покрытых травяным покровом (вспаханные земли). Районы этого типа характерны для Центра, Юга и Юга-Востока Европейской части СССР, Южного Урала и Сибири, многих областей Кавказа, Средней Азии и Казахстана. К этой же категории следует отнести территории городов, удаленные на достаточное расстояние от источников интенсивных промышленных загрязнений.</w:t>
      </w:r>
      <w:r w:rsidR="00FA4CB5">
        <w:rPr>
          <w:rFonts w:ascii="Times New Roman" w:hAnsi="Times New Roman" w:cs="Times New Roman"/>
          <w:sz w:val="24"/>
          <w:szCs w:val="24"/>
        </w:rPr>
        <w:t xml:space="preserve"> </w:t>
      </w:r>
      <w:r w:rsidR="00FA4CB5" w:rsidRPr="00FA4CB5">
        <w:rPr>
          <w:rFonts w:ascii="Times New Roman" w:hAnsi="Times New Roman" w:cs="Times New Roman"/>
          <w:sz w:val="24"/>
          <w:szCs w:val="24"/>
        </w:rPr>
        <w:t>[</w:t>
      </w:r>
      <w:r w:rsidR="00FA4CB5">
        <w:rPr>
          <w:rFonts w:ascii="Times New Roman" w:hAnsi="Times New Roman" w:cs="Times New Roman"/>
          <w:sz w:val="24"/>
          <w:szCs w:val="24"/>
        </w:rPr>
        <w:t>1</w:t>
      </w:r>
      <w:r w:rsidR="00FA4CB5" w:rsidRPr="009F76E8">
        <w:rPr>
          <w:rFonts w:ascii="Times New Roman" w:hAnsi="Times New Roman" w:cs="Times New Roman"/>
          <w:sz w:val="24"/>
          <w:szCs w:val="24"/>
        </w:rPr>
        <w:t>]</w:t>
      </w:r>
      <w:r w:rsidR="00ED7AF3">
        <w:rPr>
          <w:rFonts w:ascii="Times New Roman" w:hAnsi="Times New Roman" w:cs="Times New Roman"/>
          <w:sz w:val="24"/>
          <w:szCs w:val="24"/>
        </w:rPr>
        <w:t>.</w:t>
      </w:r>
    </w:p>
    <w:p w14:paraId="4CCC5C6F" w14:textId="77777777" w:rsidR="00ED7AF3" w:rsidRPr="00FA4CB5" w:rsidRDefault="00ED7AF3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FD741" w14:textId="41FB2377" w:rsidR="005E4A4D" w:rsidRPr="00ED7AF3" w:rsidRDefault="009F76E8" w:rsidP="00ED7AF3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A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Разработка </w:t>
      </w:r>
      <w:r w:rsidR="005E4A4D" w:rsidRPr="00ED7AF3">
        <w:rPr>
          <w:rFonts w:ascii="Times New Roman" w:hAnsi="Times New Roman" w:cs="Times New Roman"/>
          <w:b/>
          <w:sz w:val="24"/>
          <w:szCs w:val="24"/>
        </w:rPr>
        <w:t>лабораторного стенда</w:t>
      </w:r>
      <w:r w:rsidRPr="00ED7AF3">
        <w:rPr>
          <w:rFonts w:ascii="Times New Roman" w:hAnsi="Times New Roman" w:cs="Times New Roman"/>
          <w:b/>
          <w:sz w:val="24"/>
          <w:szCs w:val="24"/>
        </w:rPr>
        <w:t xml:space="preserve"> с целью проведения исследований изоляторов</w:t>
      </w:r>
    </w:p>
    <w:p w14:paraId="7E41BCA4" w14:textId="08AB92EB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Испытательный лабораторный стенд (</w:t>
      </w:r>
      <w:r w:rsidRPr="005E4A4D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E4A4D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рис. 5)</w:t>
      </w:r>
      <w:r w:rsidRPr="005E4A4D">
        <w:rPr>
          <w:rFonts w:ascii="Times New Roman" w:hAnsi="Times New Roman" w:cs="Times New Roman"/>
          <w:sz w:val="24"/>
          <w:szCs w:val="24"/>
        </w:rPr>
        <w:t xml:space="preserve"> состоит из следующих основных элементов:</w:t>
      </w:r>
    </w:p>
    <w:p w14:paraId="3AEECC3A" w14:textId="77777777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- источника высокого напряжения АИД-70М (поз. 1), имеющего достаточно низкий уровень фонового шума с тем, чтобы иметь возможность измерять нормированную амплитуду частичного разряда при нормированном испытательном напряжении;</w:t>
      </w:r>
    </w:p>
    <w:p w14:paraId="761D8F3B" w14:textId="77777777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- испытуемого объекта (поз. 2);</w:t>
      </w:r>
    </w:p>
    <w:p w14:paraId="670CB32E" w14:textId="77777777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- системы высоковольтных соединений, имеющих достаточно низкий уровень фонового шума с тем, чтобы иметь частичные разряды соответствующего значения кажущегося заряда при нормированном испытательном напряжении;</w:t>
      </w:r>
    </w:p>
    <w:p w14:paraId="6D42E983" w14:textId="77777777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- измерительной системы, состоящей из бесконтактных (электромагнитного (поз.4) и ультразвукового (поз.5)) и контактного (поз.3) измерительных элементов, датчика фазы напряжения (поз.6), соединительного кабеля, цифрового осциллографа (поз.7) и АЦП с ПК (поз.8);</w:t>
      </w:r>
    </w:p>
    <w:p w14:paraId="3B0545D2" w14:textId="77777777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- защитного устройства (разрядника), подключаемого параллельно измерительному элементу (поз.3);</w:t>
      </w:r>
    </w:p>
    <w:p w14:paraId="4124606C" w14:textId="2BF41A38" w:rsidR="005E4A4D" w:rsidRPr="005E4A4D" w:rsidRDefault="005E4A4D" w:rsidP="005E4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- защитного сопротивления, чтобы уменьшить фоновый шум от источника питания.</w:t>
      </w:r>
    </w:p>
    <w:p w14:paraId="2B93F6B6" w14:textId="5643D736" w:rsidR="005E4A4D" w:rsidRPr="005E4A4D" w:rsidRDefault="005E4A4D" w:rsidP="005E4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E9D28" wp14:editId="0B124092">
            <wp:extent cx="3305175" cy="1581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7809" w14:textId="25304F66" w:rsidR="005E4A4D" w:rsidRDefault="005E4A4D" w:rsidP="005E4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 xml:space="preserve">Рис. </w:t>
      </w:r>
      <w:r w:rsidR="00295264">
        <w:rPr>
          <w:rFonts w:ascii="Times New Roman" w:hAnsi="Times New Roman" w:cs="Times New Roman"/>
          <w:sz w:val="24"/>
          <w:szCs w:val="24"/>
        </w:rPr>
        <w:t>4</w:t>
      </w:r>
      <w:r w:rsidRPr="005E4A4D">
        <w:rPr>
          <w:rFonts w:ascii="Times New Roman" w:hAnsi="Times New Roman" w:cs="Times New Roman"/>
          <w:sz w:val="24"/>
          <w:szCs w:val="24"/>
        </w:rPr>
        <w:t>. Схема лабораторного стенда</w:t>
      </w:r>
    </w:p>
    <w:p w14:paraId="6AB01D64" w14:textId="77777777" w:rsidR="005E4A4D" w:rsidRDefault="005E4A4D" w:rsidP="005E4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87E3DF" w14:textId="2AD5593B" w:rsidR="005E4A4D" w:rsidRDefault="005E4A4D" w:rsidP="005E4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B3970" wp14:editId="01D5C029">
            <wp:extent cx="2200275" cy="292354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5D479" wp14:editId="78FE58B8">
            <wp:extent cx="1885950" cy="2923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F77EE" w14:textId="6BE32FD5" w:rsidR="005E4A4D" w:rsidRDefault="00295264" w:rsidP="005E4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5E4A4D" w:rsidRPr="005E4A4D">
        <w:rPr>
          <w:rFonts w:ascii="Times New Roman" w:hAnsi="Times New Roman" w:cs="Times New Roman"/>
          <w:sz w:val="24"/>
          <w:szCs w:val="24"/>
        </w:rPr>
        <w:t xml:space="preserve">. Внешний вид лабораторного стенда и лицевая </w:t>
      </w:r>
    </w:p>
    <w:p w14:paraId="27F79336" w14:textId="628C1017" w:rsidR="005E4A4D" w:rsidRDefault="005E4A4D" w:rsidP="002952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A4D">
        <w:rPr>
          <w:rFonts w:ascii="Times New Roman" w:hAnsi="Times New Roman" w:cs="Times New Roman"/>
          <w:sz w:val="24"/>
          <w:szCs w:val="24"/>
        </w:rPr>
        <w:t>панель программного обеспечения (</w:t>
      </w:r>
      <w:proofErr w:type="spellStart"/>
      <w:r w:rsidRPr="005E4A4D">
        <w:rPr>
          <w:rFonts w:ascii="Times New Roman" w:hAnsi="Times New Roman" w:cs="Times New Roman"/>
          <w:sz w:val="24"/>
          <w:szCs w:val="24"/>
        </w:rPr>
        <w:t>LabView</w:t>
      </w:r>
      <w:proofErr w:type="spellEnd"/>
      <w:r w:rsidRPr="005E4A4D">
        <w:rPr>
          <w:rFonts w:ascii="Times New Roman" w:hAnsi="Times New Roman" w:cs="Times New Roman"/>
          <w:sz w:val="24"/>
          <w:szCs w:val="24"/>
        </w:rPr>
        <w:t>)</w:t>
      </w:r>
    </w:p>
    <w:p w14:paraId="18E14245" w14:textId="300BB3B6" w:rsidR="00295264" w:rsidRPr="00295264" w:rsidRDefault="00295264" w:rsidP="00295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264">
        <w:rPr>
          <w:rFonts w:ascii="Times New Roman" w:hAnsi="Times New Roman" w:cs="Times New Roman"/>
          <w:sz w:val="24"/>
          <w:szCs w:val="24"/>
        </w:rPr>
        <w:t xml:space="preserve">Схема проведения измерений посредством электрического метода представлена на </w:t>
      </w:r>
      <w:r>
        <w:rPr>
          <w:rFonts w:ascii="Times New Roman" w:hAnsi="Times New Roman" w:cs="Times New Roman"/>
          <w:b/>
          <w:sz w:val="24"/>
          <w:szCs w:val="24"/>
        </w:rPr>
        <w:t>рис. 6</w:t>
      </w:r>
      <w:r w:rsidRPr="00295264">
        <w:rPr>
          <w:rFonts w:ascii="Times New Roman" w:hAnsi="Times New Roman" w:cs="Times New Roman"/>
          <w:b/>
          <w:sz w:val="24"/>
          <w:szCs w:val="24"/>
        </w:rPr>
        <w:t>.</w:t>
      </w:r>
      <w:r w:rsidRPr="00295264">
        <w:rPr>
          <w:rFonts w:ascii="Times New Roman" w:hAnsi="Times New Roman" w:cs="Times New Roman"/>
          <w:sz w:val="24"/>
          <w:szCs w:val="24"/>
        </w:rPr>
        <w:t xml:space="preserve"> Измерительный элемент (датчик) в цепи расположен со стороны заземления испытуемого объекта. В этом случае низковольтная сторона испытуемого объекта должна иметь возможность быть изолированной от земли. </w:t>
      </w:r>
    </w:p>
    <w:p w14:paraId="14B81B96" w14:textId="2EC1BE80" w:rsidR="00295264" w:rsidRPr="00295264" w:rsidRDefault="00295264" w:rsidP="002952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2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18ED5" wp14:editId="7218715C">
            <wp:extent cx="3133725" cy="155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0266" w14:textId="229ACC36" w:rsidR="00295264" w:rsidRDefault="00295264" w:rsidP="0029526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264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95264">
        <w:rPr>
          <w:rFonts w:ascii="Times New Roman" w:hAnsi="Times New Roman" w:cs="Times New Roman"/>
          <w:b/>
          <w:sz w:val="24"/>
          <w:szCs w:val="24"/>
        </w:rPr>
        <w:t xml:space="preserve">. Схема электрического метода </w:t>
      </w:r>
    </w:p>
    <w:p w14:paraId="026F6773" w14:textId="77777777" w:rsidR="00295264" w:rsidRPr="00295264" w:rsidRDefault="00295264" w:rsidP="0029526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F3EE65" w14:textId="77777777" w:rsidR="00295264" w:rsidRPr="00295264" w:rsidRDefault="00295264" w:rsidP="002952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264">
        <w:rPr>
          <w:rFonts w:ascii="Times New Roman" w:hAnsi="Times New Roman" w:cs="Times New Roman"/>
          <w:sz w:val="24"/>
          <w:szCs w:val="24"/>
        </w:rPr>
        <w:t>(U~ – источник высокого напряжения; Z</w:t>
      </w:r>
      <w:r w:rsidRPr="0029526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</w:t>
      </w:r>
      <w:r w:rsidRPr="00295264">
        <w:rPr>
          <w:rFonts w:ascii="Times New Roman" w:hAnsi="Times New Roman" w:cs="Times New Roman"/>
          <w:sz w:val="24"/>
          <w:szCs w:val="24"/>
        </w:rPr>
        <w:t> – входной импеданс измерительной системы; СС – соединительный кабель; OL – оптический канал; С</w:t>
      </w:r>
      <w:r w:rsidRPr="0029526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295264">
        <w:rPr>
          <w:rFonts w:ascii="Times New Roman" w:hAnsi="Times New Roman" w:cs="Times New Roman"/>
          <w:sz w:val="24"/>
          <w:szCs w:val="24"/>
        </w:rPr>
        <w:t xml:space="preserve"> - испытуемый объект; С</w:t>
      </w:r>
      <w:r w:rsidRPr="0029526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295264">
        <w:rPr>
          <w:rFonts w:ascii="Times New Roman" w:hAnsi="Times New Roman" w:cs="Times New Roman"/>
          <w:sz w:val="24"/>
          <w:szCs w:val="24"/>
        </w:rPr>
        <w:t xml:space="preserve"> – конденсатор связи; CD – измерительный элемент; M</w:t>
      </w:r>
      <w:r w:rsidRPr="0029526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95264">
        <w:rPr>
          <w:rFonts w:ascii="Times New Roman" w:hAnsi="Times New Roman" w:cs="Times New Roman"/>
          <w:sz w:val="24"/>
          <w:szCs w:val="24"/>
        </w:rPr>
        <w:t xml:space="preserve"> - измерительный прибор; Z – фильтр) [6].</w:t>
      </w:r>
    </w:p>
    <w:p w14:paraId="3C6C67D9" w14:textId="77777777" w:rsidR="00295264" w:rsidRPr="00810B69" w:rsidRDefault="00295264" w:rsidP="0029526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4D2713" w14:textId="7459969E" w:rsidR="00460729" w:rsidRPr="00810B69" w:rsidRDefault="00295264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</w:t>
      </w:r>
      <w:r w:rsidR="00460729" w:rsidRPr="00810B69">
        <w:rPr>
          <w:rFonts w:ascii="Times New Roman" w:hAnsi="Times New Roman" w:cs="Times New Roman"/>
          <w:sz w:val="24"/>
          <w:szCs w:val="24"/>
        </w:rPr>
        <w:t>сследование в переменном</w:t>
      </w:r>
      <w:r w:rsidR="00442160" w:rsidRPr="00810B69">
        <w:rPr>
          <w:rFonts w:ascii="Times New Roman" w:hAnsi="Times New Roman" w:cs="Times New Roman"/>
          <w:sz w:val="24"/>
          <w:szCs w:val="24"/>
        </w:rPr>
        <w:t xml:space="preserve"> и постоянном повышенным</w:t>
      </w:r>
      <w:r w:rsidR="00460729" w:rsidRPr="00810B69">
        <w:rPr>
          <w:rFonts w:ascii="Times New Roman" w:hAnsi="Times New Roman" w:cs="Times New Roman"/>
          <w:sz w:val="24"/>
          <w:szCs w:val="24"/>
        </w:rPr>
        <w:t xml:space="preserve"> напряжении</w:t>
      </w:r>
    </w:p>
    <w:p w14:paraId="40824FA3" w14:textId="5983FEB5" w:rsidR="00774A9A" w:rsidRDefault="00036A6B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Предназначено</w:t>
      </w:r>
      <w:r w:rsidR="00774A9A" w:rsidRPr="00810B69">
        <w:rPr>
          <w:rFonts w:ascii="Times New Roman" w:hAnsi="Times New Roman" w:cs="Times New Roman"/>
          <w:sz w:val="24"/>
          <w:szCs w:val="24"/>
        </w:rPr>
        <w:t xml:space="preserve"> для измерения электрической прочности изоляции при испытании постоянным или переменным напряжением до 6 </w:t>
      </w:r>
      <w:proofErr w:type="spellStart"/>
      <w:r w:rsidR="00774A9A" w:rsidRPr="00810B69">
        <w:rPr>
          <w:rFonts w:ascii="Times New Roman" w:hAnsi="Times New Roman" w:cs="Times New Roman"/>
          <w:sz w:val="24"/>
          <w:szCs w:val="24"/>
        </w:rPr>
        <w:t>кВ.</w:t>
      </w:r>
      <w:proofErr w:type="spellEnd"/>
    </w:p>
    <w:p w14:paraId="14B8E92F" w14:textId="4FE0F3CD" w:rsidR="00810B69" w:rsidRPr="00FA4CB5" w:rsidRDefault="00465E04" w:rsidP="00FA4C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установки мы использовали готовую установку в лаборатории ФГБОУ ВО «КГЭУ»</w:t>
      </w:r>
      <w:r w:rsidR="002478BD">
        <w:rPr>
          <w:rFonts w:ascii="Times New Roman" w:hAnsi="Times New Roman" w:cs="Times New Roman"/>
          <w:sz w:val="24"/>
          <w:szCs w:val="24"/>
        </w:rPr>
        <w:t>, корпуса А, ауд.305а</w:t>
      </w:r>
      <w:r w:rsidR="00036A6B">
        <w:rPr>
          <w:rFonts w:ascii="Times New Roman" w:hAnsi="Times New Roman" w:cs="Times New Roman"/>
          <w:sz w:val="24"/>
          <w:szCs w:val="24"/>
        </w:rPr>
        <w:t>, состоящую из а</w:t>
      </w:r>
      <w:r>
        <w:rPr>
          <w:rFonts w:ascii="Times New Roman" w:hAnsi="Times New Roman" w:cs="Times New Roman"/>
          <w:sz w:val="24"/>
          <w:szCs w:val="24"/>
        </w:rPr>
        <w:t>ппарат</w:t>
      </w:r>
      <w:r w:rsidR="00036A6B">
        <w:rPr>
          <w:rFonts w:ascii="Times New Roman" w:hAnsi="Times New Roman" w:cs="Times New Roman"/>
          <w:sz w:val="24"/>
          <w:szCs w:val="24"/>
        </w:rPr>
        <w:t>а испытания диэлектриков</w:t>
      </w:r>
      <w:r w:rsidR="00295264">
        <w:rPr>
          <w:rFonts w:ascii="Times New Roman" w:hAnsi="Times New Roman" w:cs="Times New Roman"/>
          <w:sz w:val="24"/>
          <w:szCs w:val="24"/>
        </w:rPr>
        <w:t xml:space="preserve"> АИД-70М (Рис. 7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65E04">
        <w:rPr>
          <w:rFonts w:ascii="Times New Roman" w:hAnsi="Times New Roman" w:cs="Times New Roman"/>
          <w:sz w:val="24"/>
          <w:szCs w:val="24"/>
        </w:rPr>
        <w:t>предназначен для измерения электрической прочности изоляции силовых высоковольтных кабелей, различных электроизоляционных материалов, а также устройств, работающих в составе электрических установок высокого напряжения.</w:t>
      </w:r>
    </w:p>
    <w:p w14:paraId="1D78CD76" w14:textId="2F4B36AB" w:rsidR="00C41934" w:rsidRPr="00810B69" w:rsidRDefault="00465E04" w:rsidP="00810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6456A" wp14:editId="4B444FE0">
            <wp:extent cx="3848100" cy="3848100"/>
            <wp:effectExtent l="0" t="0" r="0" b="0"/>
            <wp:docPr id="4" name="Рисунок 4" descr="АИД-70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ИД-70 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CCBA" w14:textId="2720EC02" w:rsidR="00774A9A" w:rsidRPr="00810B69" w:rsidRDefault="00295264" w:rsidP="00810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</w:t>
      </w:r>
      <w:r w:rsidR="00774A9A" w:rsidRPr="00810B69">
        <w:rPr>
          <w:rFonts w:ascii="Times New Roman" w:hAnsi="Times New Roman" w:cs="Times New Roman"/>
          <w:sz w:val="24"/>
          <w:szCs w:val="24"/>
        </w:rPr>
        <w:t xml:space="preserve">. </w:t>
      </w:r>
      <w:r w:rsidR="00465E04">
        <w:rPr>
          <w:rFonts w:ascii="Times New Roman" w:hAnsi="Times New Roman" w:cs="Times New Roman"/>
          <w:sz w:val="24"/>
          <w:szCs w:val="24"/>
        </w:rPr>
        <w:t>Аппарат испытания диэлектриков АИД-70М</w:t>
      </w:r>
    </w:p>
    <w:p w14:paraId="7A924B96" w14:textId="03C45836" w:rsidR="00774A9A" w:rsidRPr="00810B69" w:rsidRDefault="00774A9A" w:rsidP="00810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Основные технические характеристики </w:t>
      </w:r>
      <w:r w:rsidR="00465E04">
        <w:rPr>
          <w:rFonts w:ascii="Times New Roman" w:hAnsi="Times New Roman" w:cs="Times New Roman"/>
          <w:sz w:val="24"/>
          <w:szCs w:val="24"/>
        </w:rPr>
        <w:t>АИД-70М приведены в таблице: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6374"/>
        <w:gridCol w:w="2971"/>
      </w:tblGrid>
      <w:tr w:rsidR="00067DE2" w:rsidRPr="00810B69" w14:paraId="0BB28A2F" w14:textId="77777777" w:rsidTr="00067DE2">
        <w:tc>
          <w:tcPr>
            <w:tcW w:w="6374" w:type="dxa"/>
          </w:tcPr>
          <w:p w14:paraId="0F55FAC1" w14:textId="77777777" w:rsidR="00067DE2" w:rsidRPr="00810B69" w:rsidRDefault="00067DE2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B69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2971" w:type="dxa"/>
          </w:tcPr>
          <w:p w14:paraId="488AB0EF" w14:textId="021083DC" w:rsidR="00067DE2" w:rsidRPr="00810B69" w:rsidRDefault="00067DE2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B69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</w:p>
        </w:tc>
      </w:tr>
      <w:tr w:rsidR="00067DE2" w:rsidRPr="00810B69" w14:paraId="22020871" w14:textId="77777777" w:rsidTr="00067DE2">
        <w:tc>
          <w:tcPr>
            <w:tcW w:w="6374" w:type="dxa"/>
          </w:tcPr>
          <w:p w14:paraId="50BCB7C9" w14:textId="6291C043" w:rsidR="00067DE2" w:rsidRPr="00465E04" w:rsidRDefault="00067DE2" w:rsidP="0046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B69">
              <w:rPr>
                <w:rFonts w:ascii="Times New Roman" w:hAnsi="Times New Roman" w:cs="Times New Roman"/>
                <w:sz w:val="24"/>
                <w:szCs w:val="24"/>
              </w:rPr>
              <w:t xml:space="preserve">Диапазон </w:t>
            </w:r>
            <w:r w:rsidR="00465E04">
              <w:rPr>
                <w:rFonts w:ascii="Times New Roman" w:hAnsi="Times New Roman" w:cs="Times New Roman"/>
                <w:sz w:val="24"/>
                <w:szCs w:val="24"/>
              </w:rPr>
              <w:t>регулирования напряжения(постоянного</w:t>
            </w:r>
            <w:r w:rsidR="00465E04" w:rsidRPr="00465E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65E04">
              <w:rPr>
                <w:rFonts w:ascii="Times New Roman" w:hAnsi="Times New Roman" w:cs="Times New Roman"/>
                <w:sz w:val="24"/>
                <w:szCs w:val="24"/>
              </w:rPr>
              <w:t>переменного)</w:t>
            </w:r>
          </w:p>
        </w:tc>
        <w:tc>
          <w:tcPr>
            <w:tcW w:w="2971" w:type="dxa"/>
          </w:tcPr>
          <w:p w14:paraId="4EE77F0E" w14:textId="0BFCE99B" w:rsidR="00067DE2" w:rsidRPr="00465E04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</w:tr>
      <w:tr w:rsidR="00566EA3" w:rsidRPr="00810B69" w14:paraId="36082450" w14:textId="77777777" w:rsidTr="00067DE2">
        <w:tc>
          <w:tcPr>
            <w:tcW w:w="6374" w:type="dxa"/>
          </w:tcPr>
          <w:p w14:paraId="5B6BD9E1" w14:textId="7A4AF509" w:rsidR="00566EA3" w:rsidRPr="00810B69" w:rsidRDefault="00465E04" w:rsidP="00810B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Ток нагрузки при постоянном/переменном напряжении</w:t>
            </w:r>
          </w:p>
        </w:tc>
        <w:tc>
          <w:tcPr>
            <w:tcW w:w="2971" w:type="dxa"/>
          </w:tcPr>
          <w:p w14:paraId="53927E67" w14:textId="1407F95B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10 мА / 50 мА</w:t>
            </w:r>
          </w:p>
        </w:tc>
      </w:tr>
      <w:tr w:rsidR="00566EA3" w:rsidRPr="00810B69" w14:paraId="7A6B2103" w14:textId="77777777" w:rsidTr="00067DE2">
        <w:tc>
          <w:tcPr>
            <w:tcW w:w="6374" w:type="dxa"/>
          </w:tcPr>
          <w:p w14:paraId="7165E44E" w14:textId="3D27CCAF" w:rsidR="00566EA3" w:rsidRPr="00810B69" w:rsidRDefault="00465E04" w:rsidP="00810B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Непосредственное измерение напряжения на нагрузке с относительной (абсолютной) погрешностью</w:t>
            </w:r>
          </w:p>
        </w:tc>
        <w:tc>
          <w:tcPr>
            <w:tcW w:w="2971" w:type="dxa"/>
          </w:tcPr>
          <w:p w14:paraId="6CF47CF8" w14:textId="3C78A663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не более 3%</w:t>
            </w:r>
          </w:p>
        </w:tc>
      </w:tr>
      <w:tr w:rsidR="00566EA3" w:rsidRPr="00810B69" w14:paraId="12F4FB57" w14:textId="77777777" w:rsidTr="00067DE2">
        <w:tc>
          <w:tcPr>
            <w:tcW w:w="6374" w:type="dxa"/>
          </w:tcPr>
          <w:p w14:paraId="7ADE7815" w14:textId="0B11F429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Защита от превышения максимального напряжения и тока нагрузки</w:t>
            </w:r>
          </w:p>
        </w:tc>
        <w:tc>
          <w:tcPr>
            <w:tcW w:w="2971" w:type="dxa"/>
          </w:tcPr>
          <w:p w14:paraId="43B1B18B" w14:textId="79A1ABDD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66EA3" w:rsidRPr="00810B69" w14:paraId="49335448" w14:textId="77777777" w:rsidTr="00067DE2">
        <w:tc>
          <w:tcPr>
            <w:tcW w:w="6374" w:type="dxa"/>
          </w:tcPr>
          <w:p w14:paraId="5B5AE3EA" w14:textId="61B88381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Пределы измерения тока на дополнительном диапазоне для переменного/постоянного тока</w:t>
            </w:r>
          </w:p>
        </w:tc>
        <w:tc>
          <w:tcPr>
            <w:tcW w:w="2971" w:type="dxa"/>
          </w:tcPr>
          <w:p w14:paraId="48E66166" w14:textId="172BC37F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0-2000 мкА / 0-1000 мкА</w:t>
            </w:r>
          </w:p>
        </w:tc>
      </w:tr>
      <w:tr w:rsidR="00566EA3" w:rsidRPr="00810B69" w14:paraId="2DA373A5" w14:textId="77777777" w:rsidTr="00067DE2">
        <w:tc>
          <w:tcPr>
            <w:tcW w:w="6374" w:type="dxa"/>
          </w:tcPr>
          <w:p w14:paraId="513519E8" w14:textId="691D7464" w:rsidR="00566EA3" w:rsidRPr="00810B69" w:rsidRDefault="00465E04" w:rsidP="00810B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Напряжение питания</w:t>
            </w:r>
          </w:p>
        </w:tc>
        <w:tc>
          <w:tcPr>
            <w:tcW w:w="2971" w:type="dxa"/>
          </w:tcPr>
          <w:p w14:paraId="7D2FCB9E" w14:textId="3AF4C03F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(220±22) В, 50 Гц</w:t>
            </w:r>
          </w:p>
        </w:tc>
      </w:tr>
      <w:tr w:rsidR="00566EA3" w:rsidRPr="00810B69" w14:paraId="4670878F" w14:textId="77777777" w:rsidTr="00067DE2">
        <w:tc>
          <w:tcPr>
            <w:tcW w:w="6374" w:type="dxa"/>
          </w:tcPr>
          <w:p w14:paraId="72985588" w14:textId="22BF7DAA" w:rsidR="00566EA3" w:rsidRPr="00810B69" w:rsidRDefault="00465E04" w:rsidP="00810B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Масса установки пульта управления/блока высоковольтного, кг</w:t>
            </w:r>
          </w:p>
        </w:tc>
        <w:tc>
          <w:tcPr>
            <w:tcW w:w="2971" w:type="dxa"/>
          </w:tcPr>
          <w:p w14:paraId="59164561" w14:textId="2CBEDC8E" w:rsidR="00566EA3" w:rsidRPr="00810B69" w:rsidRDefault="00465E04" w:rsidP="00810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E04">
              <w:rPr>
                <w:rFonts w:ascii="Times New Roman" w:hAnsi="Times New Roman" w:cs="Times New Roman"/>
                <w:sz w:val="24"/>
                <w:szCs w:val="24"/>
              </w:rPr>
              <w:t>14/37</w:t>
            </w:r>
          </w:p>
        </w:tc>
      </w:tr>
    </w:tbl>
    <w:p w14:paraId="4AF28D8C" w14:textId="34E14BFD" w:rsidR="00AA7145" w:rsidRPr="00810B69" w:rsidRDefault="00AA7145" w:rsidP="00810B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8D7DD7" w14:textId="04825133" w:rsidR="00442160" w:rsidRPr="00287EF3" w:rsidRDefault="00896FFC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 xml:space="preserve">   </w:t>
      </w:r>
      <w:r w:rsidR="005A36F1" w:rsidRPr="00287EF3">
        <w:rPr>
          <w:rFonts w:ascii="Times New Roman" w:hAnsi="Times New Roman" w:cs="Times New Roman"/>
          <w:sz w:val="24"/>
          <w:szCs w:val="24"/>
        </w:rPr>
        <w:t xml:space="preserve">     </w:t>
      </w:r>
      <w:r w:rsidR="00442160" w:rsidRPr="00287EF3">
        <w:rPr>
          <w:rFonts w:ascii="Times New Roman" w:hAnsi="Times New Roman" w:cs="Times New Roman"/>
          <w:sz w:val="24"/>
          <w:szCs w:val="24"/>
        </w:rPr>
        <w:t>После включения испытательной установки необходимо увеличить выходное напряжение от нуля до испытательного значения. Скорость подъема напряжения до 1/3 испытательного значения может быть произвольной. После этого скорость подъема испытательного напряжения должна допускать визуальный отсчет по измерительным приборам, и по достижении установленного значения напряжения оно должно поддерживаться неизменным в течение требуемого времени испытаний.</w:t>
      </w:r>
    </w:p>
    <w:p w14:paraId="1B4BA209" w14:textId="4358CD57" w:rsidR="00442160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По истечении времени испытаний напряжение плавно снижается до нуля, после чего испытательную установку можно отключить. После этого необходимо повторно измерить сопротивление испытанной изоляции.</w:t>
      </w:r>
      <w:r w:rsidR="006E4178" w:rsidRPr="00287EF3">
        <w:rPr>
          <w:rFonts w:ascii="Times New Roman" w:hAnsi="Times New Roman" w:cs="Times New Roman"/>
          <w:sz w:val="24"/>
          <w:szCs w:val="24"/>
        </w:rPr>
        <w:t xml:space="preserve"> </w:t>
      </w:r>
      <w:r w:rsidRPr="00287EF3">
        <w:rPr>
          <w:rFonts w:ascii="Times New Roman" w:hAnsi="Times New Roman" w:cs="Times New Roman"/>
          <w:sz w:val="24"/>
          <w:szCs w:val="24"/>
        </w:rPr>
        <w:t>Испытание изоляции повышенным напряжением позволяет убедиться в наличии необходимого запаса прочности изоляции, отсутствии местных дефектов, не обнаруживаемых другими способами. Испытанию изоляции повышенным напряжением должны предшествовать тщательный осмотр и оценка состояния изоляции другими методами (измерение сопротивления изоляции, определение влажности изоляции и т.п.).</w:t>
      </w:r>
    </w:p>
    <w:p w14:paraId="25A4455F" w14:textId="2A0610E0" w:rsidR="006E4178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Величина испытательного напряжения для каждого вида оборудования определяется установленными нормами «Правил эксплуатации электроустановок потребителей».</w:t>
      </w:r>
    </w:p>
    <w:p w14:paraId="296073B6" w14:textId="5C390A35" w:rsidR="00442160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Изоляция считается выдержавшей электрическое испытание повышенным напряжением в том случае, если не было пробоя, перекрытия по поверхности, поверхностных разрядов, увеличения тока утечки выше нормированного значения, наличия местных нагревов от диэлектрических потерь. В случае несоблюдения одного из этих факторов – изоляция электрического испытания не выдержала.</w:t>
      </w:r>
    </w:p>
    <w:p w14:paraId="48B7EDC5" w14:textId="6736851D" w:rsidR="00067DE2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Типовая схема испытания изоляции электрооборудования повышенным переменным напряжением представлена на рисунке 5.</w:t>
      </w:r>
    </w:p>
    <w:p w14:paraId="04B9CE93" w14:textId="045279B4" w:rsidR="00442160" w:rsidRPr="00287EF3" w:rsidRDefault="00442160" w:rsidP="00810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13A828" wp14:editId="555586EB">
            <wp:extent cx="5019675" cy="19069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 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38" cy="19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D5F8" w14:textId="7AFB786D" w:rsidR="00442160" w:rsidRPr="00287EF3" w:rsidRDefault="00442160" w:rsidP="00810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Рис. 5.  Схема испытания изоляции электрооборудования повышенным переменным напряжением</w:t>
      </w:r>
    </w:p>
    <w:p w14:paraId="7D8637CE" w14:textId="77777777" w:rsidR="00442160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 xml:space="preserve">Испытательная установка состоит из регулирующего устройства TV1 (автотрансформатора), повышающего трансформатора TV2, аппарата защиты QF (автоматического выключателя), средств измерения тока и напряжения pV1, pV2, </w:t>
      </w:r>
      <w:proofErr w:type="spellStart"/>
      <w:r w:rsidRPr="00287EF3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287EF3">
        <w:rPr>
          <w:rFonts w:ascii="Times New Roman" w:hAnsi="Times New Roman" w:cs="Times New Roman"/>
          <w:sz w:val="24"/>
          <w:szCs w:val="24"/>
        </w:rPr>
        <w:t xml:space="preserve"> и дополнительного сопротивления R, который необходим для защиты установки при пробое изоляции испытуемого объекта.</w:t>
      </w:r>
    </w:p>
    <w:p w14:paraId="2117DFE3" w14:textId="77777777" w:rsidR="00442160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 xml:space="preserve">Измерение напряжения может производится как косвенным методом с применение специальных измерительных трансформаторов TV3, при этом измерительный трансформатор TV3 и вольтметр pV2 включаются во вторичную цепь повышающего трансформатора (на рисунке 5.5 таким образом включен вольтметр V, проградуированный в </w:t>
      </w:r>
      <w:proofErr w:type="spellStart"/>
      <w:r w:rsidRPr="00287EF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287EF3">
        <w:rPr>
          <w:rFonts w:ascii="Times New Roman" w:hAnsi="Times New Roman" w:cs="Times New Roman"/>
          <w:sz w:val="24"/>
          <w:szCs w:val="24"/>
        </w:rPr>
        <w:t>), так и методом прямого измерения испытательного напряжения непосредственно на испытуемом объекте с применением киловольтметров (применение измерительного трансформатора TV3 в данном случае не требуется).</w:t>
      </w:r>
    </w:p>
    <w:p w14:paraId="2BF4B94B" w14:textId="320A52C7" w:rsidR="00442160" w:rsidRPr="00842FAF" w:rsidRDefault="00442160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Автоматический выключатель QF предназначен для быстрого отключения испытательной установки при возникновении большого тока через регулирующий трансформатор в момент пробоя изоляции. Таким образом, этот автомати</w:t>
      </w:r>
      <w:r w:rsidR="00036A6B" w:rsidRPr="00287EF3">
        <w:rPr>
          <w:rFonts w:ascii="Times New Roman" w:hAnsi="Times New Roman" w:cs="Times New Roman"/>
          <w:sz w:val="24"/>
          <w:szCs w:val="24"/>
        </w:rPr>
        <w:t xml:space="preserve">ческий выключатель ограничивает </w:t>
      </w:r>
      <w:r w:rsidRPr="00287EF3">
        <w:rPr>
          <w:rFonts w:ascii="Times New Roman" w:hAnsi="Times New Roman" w:cs="Times New Roman"/>
          <w:sz w:val="24"/>
          <w:szCs w:val="24"/>
        </w:rPr>
        <w:t>время воздействия испытательного напряжения на объект при пробое изоляции и защищает испытательную установку от повреждения.</w:t>
      </w:r>
      <w:r w:rsidR="007B7D82">
        <w:rPr>
          <w:rFonts w:ascii="Times New Roman" w:hAnsi="Times New Roman" w:cs="Times New Roman"/>
          <w:sz w:val="24"/>
          <w:szCs w:val="24"/>
        </w:rPr>
        <w:t xml:space="preserve"> </w:t>
      </w:r>
      <w:r w:rsidR="007B7D82" w:rsidRPr="00842FAF">
        <w:rPr>
          <w:rFonts w:ascii="Times New Roman" w:hAnsi="Times New Roman" w:cs="Times New Roman"/>
          <w:sz w:val="24"/>
          <w:szCs w:val="24"/>
        </w:rPr>
        <w:t>[</w:t>
      </w:r>
      <w:r w:rsidR="007B7D82">
        <w:rPr>
          <w:rFonts w:ascii="Times New Roman" w:hAnsi="Times New Roman" w:cs="Times New Roman"/>
          <w:sz w:val="24"/>
          <w:szCs w:val="24"/>
        </w:rPr>
        <w:t>5,6</w:t>
      </w:r>
      <w:r w:rsidR="007B7D82" w:rsidRPr="00842FAF">
        <w:rPr>
          <w:rFonts w:ascii="Times New Roman" w:hAnsi="Times New Roman" w:cs="Times New Roman"/>
          <w:sz w:val="24"/>
          <w:szCs w:val="24"/>
        </w:rPr>
        <w:t>]</w:t>
      </w:r>
    </w:p>
    <w:p w14:paraId="66754411" w14:textId="07216FC3" w:rsidR="00442160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Для испытания изоляции постоянным (выпрямленным) напряжением используют испытательные установки, которые схематично аналогичны установкам для испытания изоляции повышенным напряжением промышленной частоты, только в схему вводят выпрямительное устройство. Примерная схема испытательной установки для проведения испытаний с использованием постоянного тока представлена на рисунке 6.</w:t>
      </w:r>
    </w:p>
    <w:p w14:paraId="660C7640" w14:textId="4B74F943" w:rsidR="00442160" w:rsidRPr="00287EF3" w:rsidRDefault="00442160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8B5774" wp14:editId="54130481">
            <wp:extent cx="5887272" cy="22672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 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6A60" w14:textId="708303A7" w:rsidR="007B1854" w:rsidRPr="00287EF3" w:rsidRDefault="00442160" w:rsidP="007B7D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7EF3">
        <w:rPr>
          <w:rFonts w:ascii="Times New Roman" w:hAnsi="Times New Roman" w:cs="Times New Roman"/>
          <w:sz w:val="24"/>
          <w:szCs w:val="24"/>
        </w:rPr>
        <w:t>Рис. 6. Схема испытания изоляции электрооборудования повышенным постоянным напряжением</w:t>
      </w:r>
      <w:r w:rsidR="007B7D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441B5D" w14:textId="3C73474F" w:rsidR="009F76E8" w:rsidRDefault="00ED7AF3" w:rsidP="00ED7AF3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AF3">
        <w:rPr>
          <w:rFonts w:ascii="Times New Roman" w:hAnsi="Times New Roman" w:cs="Times New Roman"/>
          <w:b/>
          <w:sz w:val="24"/>
          <w:szCs w:val="24"/>
        </w:rPr>
        <w:t>Проведение исследования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загрязненных изоляторов</w:t>
      </w:r>
    </w:p>
    <w:p w14:paraId="0E78697B" w14:textId="77777777" w:rsidR="00ED7AF3" w:rsidRPr="00ED7AF3" w:rsidRDefault="00ED7AF3" w:rsidP="00ED7AF3">
      <w:pPr>
        <w:pStyle w:val="a3"/>
        <w:spacing w:line="360" w:lineRule="auto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6B354532" w14:textId="77777777" w:rsidR="009F76E8" w:rsidRPr="00810B69" w:rsidRDefault="009F76E8" w:rsidP="009F76E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B69">
        <w:rPr>
          <w:rFonts w:ascii="Times New Roman" w:hAnsi="Times New Roman" w:cs="Times New Roman"/>
          <w:b/>
          <w:sz w:val="24"/>
          <w:szCs w:val="24"/>
        </w:rPr>
        <w:t xml:space="preserve">Рассмотрим, как оседают различного рода загрязнения на </w:t>
      </w:r>
      <w:r>
        <w:rPr>
          <w:rFonts w:ascii="Times New Roman" w:hAnsi="Times New Roman" w:cs="Times New Roman"/>
          <w:b/>
          <w:sz w:val="24"/>
          <w:szCs w:val="24"/>
        </w:rPr>
        <w:t>различные изоляторы (стеклянные, фарфоровые и полимерные).</w:t>
      </w:r>
    </w:p>
    <w:p w14:paraId="75AC7630" w14:textId="77777777" w:rsidR="009F76E8" w:rsidRPr="005C7653" w:rsidRDefault="009F76E8" w:rsidP="009F76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Были подготовлены образцы стеклянного</w:t>
      </w:r>
      <w:r>
        <w:rPr>
          <w:rFonts w:ascii="Times New Roman" w:hAnsi="Times New Roman" w:cs="Times New Roman"/>
          <w:sz w:val="24"/>
          <w:szCs w:val="24"/>
        </w:rPr>
        <w:t>, фарфорового и полимерного</w:t>
      </w:r>
      <w:r w:rsidRPr="00810B69">
        <w:rPr>
          <w:rFonts w:ascii="Times New Roman" w:hAnsi="Times New Roman" w:cs="Times New Roman"/>
          <w:sz w:val="24"/>
          <w:szCs w:val="24"/>
        </w:rPr>
        <w:t xml:space="preserve"> изолятора марки </w:t>
      </w:r>
      <w:r w:rsidRPr="005A36F1">
        <w:rPr>
          <w:rFonts w:ascii="Times New Roman" w:hAnsi="Times New Roman" w:cs="Times New Roman"/>
          <w:color w:val="000000" w:themeColor="text1"/>
          <w:sz w:val="24"/>
          <w:szCs w:val="24"/>
        </w:rPr>
        <w:t>ЛК-701, ПС-70Е, ИОС-35-500</w:t>
      </w:r>
      <w:r>
        <w:rPr>
          <w:rFonts w:ascii="Times New Roman" w:hAnsi="Times New Roman" w:cs="Times New Roman"/>
          <w:sz w:val="24"/>
          <w:szCs w:val="24"/>
        </w:rPr>
        <w:t>. На поверхности различных образцов</w:t>
      </w:r>
      <w:r w:rsidRPr="00810B69">
        <w:rPr>
          <w:rFonts w:ascii="Times New Roman" w:hAnsi="Times New Roman" w:cs="Times New Roman"/>
          <w:sz w:val="24"/>
          <w:szCs w:val="24"/>
        </w:rPr>
        <w:t xml:space="preserve"> визуально наблюдалась тонкая темная пленка </w:t>
      </w:r>
      <w:r w:rsidRPr="00036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толщиной 30-100 мкм. При исследовании в РЭМ с </w:t>
      </w:r>
      <w:proofErr w:type="spellStart"/>
      <w:r w:rsidRPr="00036A6B">
        <w:rPr>
          <w:rFonts w:ascii="Times New Roman" w:hAnsi="Times New Roman" w:cs="Times New Roman"/>
          <w:color w:val="000000" w:themeColor="text1"/>
          <w:sz w:val="24"/>
          <w:szCs w:val="24"/>
        </w:rPr>
        <w:t>энергодисперсионным</w:t>
      </w:r>
      <w:proofErr w:type="spellEnd"/>
      <w:r w:rsidRPr="00036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анализом было обнаружено, </w:t>
      </w:r>
      <w:r w:rsidRPr="00810B69">
        <w:rPr>
          <w:rFonts w:ascii="Times New Roman" w:hAnsi="Times New Roman" w:cs="Times New Roman"/>
          <w:sz w:val="24"/>
          <w:szCs w:val="24"/>
        </w:rPr>
        <w:t xml:space="preserve">что в состав этой пленки входит достаточно большое количество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Zn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B69">
        <w:rPr>
          <w:rFonts w:ascii="Times New Roman" w:hAnsi="Times New Roman" w:cs="Times New Roman"/>
          <w:sz w:val="24"/>
          <w:szCs w:val="24"/>
        </w:rPr>
        <w:t>(до 2,5 %), но в состав стекла изолятора цинк не входит. Следовательно, изолятор эксплуатировался в воздушной среде, где содержалось большое количество цинка. Слой, содержащий цинк, обладает повышенной проводимостью и, следовательно, произошел пробой изолятора по поверхности.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653">
        <w:rPr>
          <w:rFonts w:ascii="Times New Roman" w:hAnsi="Times New Roman" w:cs="Times New Roman"/>
          <w:sz w:val="24"/>
          <w:szCs w:val="24"/>
        </w:rPr>
        <w:t>[2]</w:t>
      </w:r>
    </w:p>
    <w:p w14:paraId="743F0659" w14:textId="77777777" w:rsidR="009F76E8" w:rsidRPr="00810B69" w:rsidRDefault="009F76E8" w:rsidP="009F76E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 </w:t>
      </w:r>
      <w:r w:rsidRPr="00810B69">
        <w:rPr>
          <w:rFonts w:ascii="Times New Roman" w:hAnsi="Times New Roman" w:cs="Times New Roman"/>
          <w:b/>
          <w:sz w:val="24"/>
          <w:szCs w:val="24"/>
        </w:rPr>
        <w:t>Как влияют загрязнения на электрическую характеристику изоляторов:</w:t>
      </w:r>
    </w:p>
    <w:p w14:paraId="30E3685D" w14:textId="77777777" w:rsidR="009F76E8" w:rsidRPr="00810B69" w:rsidRDefault="009F76E8" w:rsidP="009F76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Распределение электрического поля вдоль высоковольтного изолятора неравномерно, причем области с наибольшим полем расположены на концевых клеммах. Кроме того, области вокруг сердечников имеют более высокие электрические поля, чем области пролива. В условиях эксплуатации изоляторы подвергаются загрязнению, которое изменяет распределение поля, уменьшая величину на концевых клеммах. Однако процесс смачивания также неравномерен. Области на концевых терминалах (особенно на верхнем конце) будут намокать больше и быстрее, чем области под навесами. Такое сочетание медленного смачивания и высокой напряженности поля способствует инициированию разрядов в этих " подсвеченных’ областях ядра. При непрерывном интенсивном разряде </w:t>
      </w:r>
      <w:r w:rsidRPr="00810B69">
        <w:rPr>
          <w:rFonts w:ascii="Times New Roman" w:hAnsi="Times New Roman" w:cs="Times New Roman"/>
          <w:sz w:val="24"/>
          <w:szCs w:val="24"/>
        </w:rPr>
        <w:lastRenderedPageBreak/>
        <w:t>поверхность теряет свои гидрофобные свойства. Кроме того, в процессе выгрузки образуются озон и оксиды азота, которые в сочетании с водой образуют азотистую и азотную кислоты. Эти кислоты атакуют концевые фитинги и делают поверхность полимера хрупкой, образуя безумный рисунок, который может привести к расщеплению полимерной оболочки.</w:t>
      </w:r>
    </w:p>
    <w:p w14:paraId="1F277E25" w14:textId="77777777" w:rsidR="009F76E8" w:rsidRPr="00FA4CB5" w:rsidRDefault="009F76E8" w:rsidP="009F76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Поверхностные токи на загрязненных изоляторах в сочетании с разрядкой сухой ленты приводят к слежению и эрозии полимерной поверхности. Устойчивость к слежению и эрозии повышается за счет добавления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тригидрата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оксида алюминия (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ATH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>) в качестве наполнителя в полимер. После старения изоляторы из таких материалов имеют белоснежный внешний вид, вызванный диффузией ATH из основной массы на поверхность.</w:t>
      </w:r>
      <w:r w:rsidRPr="00FA4CB5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FA4CB5">
        <w:rPr>
          <w:rFonts w:ascii="Times New Roman" w:hAnsi="Times New Roman" w:cs="Times New Roman"/>
          <w:sz w:val="24"/>
          <w:szCs w:val="24"/>
        </w:rPr>
        <w:t>]</w:t>
      </w:r>
    </w:p>
    <w:p w14:paraId="491F1A6C" w14:textId="77777777" w:rsidR="009F76E8" w:rsidRPr="00810B69" w:rsidRDefault="009F76E8" w:rsidP="009F76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 </w:t>
      </w:r>
      <w:r w:rsidRPr="002478BD">
        <w:rPr>
          <w:rFonts w:ascii="Times New Roman" w:hAnsi="Times New Roman" w:cs="Times New Roman"/>
          <w:b/>
          <w:sz w:val="24"/>
          <w:szCs w:val="24"/>
        </w:rPr>
        <w:t>Обзор на исследование</w:t>
      </w:r>
    </w:p>
    <w:p w14:paraId="494577ED" w14:textId="77777777" w:rsidR="009F76E8" w:rsidRDefault="009F76E8" w:rsidP="009F76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1) моделирование загрязнения</w:t>
      </w:r>
    </w:p>
    <w:p w14:paraId="09169F02" w14:textId="77777777" w:rsidR="009F76E8" w:rsidRPr="006836EB" w:rsidRDefault="009F76E8" w:rsidP="009F7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3DED662" w14:textId="77777777" w:rsidR="009F76E8" w:rsidRPr="00810B69" w:rsidRDefault="009F76E8" w:rsidP="009F76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2F69E" wp14:editId="118BC432">
            <wp:extent cx="4534533" cy="132416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изолятор загрязнени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5274" w14:textId="77777777" w:rsidR="009F76E8" w:rsidRPr="00810B69" w:rsidRDefault="009F76E8" w:rsidP="009F76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Рис. 3. Изолятор, загрязненный на ОРУ, удаленном</w:t>
      </w:r>
    </w:p>
    <w:p w14:paraId="040F18B7" w14:textId="77777777" w:rsidR="009F76E8" w:rsidRPr="00810B69" w:rsidRDefault="009F76E8" w:rsidP="009F76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 от источника загрязнения на 3 км</w:t>
      </w:r>
    </w:p>
    <w:p w14:paraId="5233DF86" w14:textId="77777777" w:rsidR="009F76E8" w:rsidRPr="005C7653" w:rsidRDefault="009F76E8" w:rsidP="009F76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Частицы пыли,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ссаждаясь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из воздуха, создают на поверхности изолятора слой загрязнения. Содержащиеся в загрязнении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ионообразующие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вещества, (кислоты, щелочи, соли), соединяясь с атмосферной влагой, осевшей на изолятор, образуют электролит, вследствие чего увеличивается поверхностная проводимость изолятора. Величина поверхностной проводимости определяет величину тока, протекающего по поверхности изолятора в начальной стадии развития разряда, и является одним из факторов, определяющих разрядное напряжение изоляторов. Проводимость поверхностного слоя в основном зависит от количества растворимых проводящих примесей, находящихся на поверхности изолятора, т. е. от общего количества осевших загрязнений и относительного</w:t>
      </w:r>
      <w:r>
        <w:rPr>
          <w:rFonts w:ascii="Times New Roman" w:hAnsi="Times New Roman" w:cs="Times New Roman"/>
          <w:sz w:val="24"/>
          <w:szCs w:val="24"/>
        </w:rPr>
        <w:t xml:space="preserve"> содержания, в них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ионообразующи</w:t>
      </w:r>
      <w:r w:rsidRPr="00810B69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веществ. В зависимости от конкретных условий количество </w:t>
      </w:r>
      <w:r w:rsidRPr="00810B69">
        <w:rPr>
          <w:rFonts w:ascii="Times New Roman" w:hAnsi="Times New Roman" w:cs="Times New Roman"/>
          <w:sz w:val="24"/>
          <w:szCs w:val="24"/>
        </w:rPr>
        <w:lastRenderedPageBreak/>
        <w:t xml:space="preserve">загрязнений, оцениваемое обычно по средней поверхностной плотности загрязнения, меняется в пределах 10-1—102 мг/см2. </w:t>
      </w:r>
      <w:r w:rsidRPr="005C7653">
        <w:rPr>
          <w:rFonts w:ascii="Times New Roman" w:hAnsi="Times New Roman" w:cs="Times New Roman"/>
          <w:sz w:val="24"/>
          <w:szCs w:val="24"/>
        </w:rPr>
        <w:t>[4]</w:t>
      </w:r>
    </w:p>
    <w:p w14:paraId="1EDA8119" w14:textId="2D6947CF" w:rsidR="009F76E8" w:rsidRDefault="00ED7AF3" w:rsidP="00ED7AF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Эксперимент</w:t>
      </w:r>
    </w:p>
    <w:p w14:paraId="4663AFF3" w14:textId="577AE590" w:rsidR="009F76E8" w:rsidRPr="009F76E8" w:rsidRDefault="009F76E8" w:rsidP="00ED7A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6E8">
        <w:rPr>
          <w:rFonts w:ascii="Times New Roman" w:hAnsi="Times New Roman" w:cs="Times New Roman"/>
          <w:sz w:val="24"/>
          <w:szCs w:val="24"/>
        </w:rPr>
        <w:t xml:space="preserve">В эксперименте использовались два одинаковых </w:t>
      </w:r>
      <w:r>
        <w:rPr>
          <w:rFonts w:ascii="Times New Roman" w:hAnsi="Times New Roman" w:cs="Times New Roman"/>
          <w:sz w:val="24"/>
          <w:szCs w:val="24"/>
        </w:rPr>
        <w:t>изолятора без загрязнения</w:t>
      </w:r>
      <w:r w:rsidR="007C547A">
        <w:rPr>
          <w:rFonts w:ascii="Times New Roman" w:hAnsi="Times New Roman" w:cs="Times New Roman"/>
          <w:sz w:val="24"/>
          <w:szCs w:val="24"/>
        </w:rPr>
        <w:t xml:space="preserve"> (рис.4.)</w:t>
      </w:r>
      <w:r>
        <w:rPr>
          <w:rFonts w:ascii="Times New Roman" w:hAnsi="Times New Roman" w:cs="Times New Roman"/>
          <w:sz w:val="24"/>
          <w:szCs w:val="24"/>
        </w:rPr>
        <w:t xml:space="preserve"> и с загрязнением. </w:t>
      </w:r>
      <w:r w:rsidR="007C547A">
        <w:rPr>
          <w:rFonts w:ascii="Times New Roman" w:hAnsi="Times New Roman" w:cs="Times New Roman"/>
          <w:sz w:val="24"/>
          <w:szCs w:val="24"/>
        </w:rPr>
        <w:t xml:space="preserve">С помощью электромагнитных датчиков снимались электромагнитные излучения от частичных разрядов, происходящих </w:t>
      </w:r>
      <w:r w:rsidR="00287EF3">
        <w:rPr>
          <w:rFonts w:ascii="Times New Roman" w:hAnsi="Times New Roman" w:cs="Times New Roman"/>
          <w:sz w:val="24"/>
          <w:szCs w:val="24"/>
        </w:rPr>
        <w:t>н</w:t>
      </w:r>
      <w:r w:rsidR="007C547A">
        <w:rPr>
          <w:rFonts w:ascii="Times New Roman" w:hAnsi="Times New Roman" w:cs="Times New Roman"/>
          <w:sz w:val="24"/>
          <w:szCs w:val="24"/>
        </w:rPr>
        <w:t xml:space="preserve">а изоляторе.  Единичный разряд, записанный с помощью осциллографа представлен на рис 5. </w:t>
      </w:r>
    </w:p>
    <w:p w14:paraId="2B0B9ADA" w14:textId="0CBF2E45" w:rsidR="009F76E8" w:rsidRDefault="009F76E8" w:rsidP="00FA4C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6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D52A76" wp14:editId="2B3C610B">
            <wp:extent cx="3635486" cy="6183086"/>
            <wp:effectExtent l="0" t="0" r="3175" b="8255"/>
            <wp:docPr id="15" name="Рисунок 15" descr="C:\Users\aynur\YandexDisk\Скриншоты\2022-02-11_18-2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nur\YandexDisk\Скриншоты\2022-02-11_18-28-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24" cy="618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65EE5" w14:textId="4B1CE912" w:rsidR="007C547A" w:rsidRPr="007C547A" w:rsidRDefault="007C547A" w:rsidP="00FA4C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47A">
        <w:rPr>
          <w:rFonts w:ascii="Times New Roman" w:hAnsi="Times New Roman" w:cs="Times New Roman"/>
          <w:sz w:val="24"/>
          <w:szCs w:val="24"/>
        </w:rPr>
        <w:t>Рис.4. Испытательная установка</w:t>
      </w:r>
    </w:p>
    <w:p w14:paraId="3F976C68" w14:textId="67CDC0D9" w:rsidR="009F76E8" w:rsidRDefault="009F76E8" w:rsidP="00FA4C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6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CAB7EB" wp14:editId="7D1356A7">
            <wp:extent cx="3495499" cy="2785533"/>
            <wp:effectExtent l="0" t="0" r="0" b="0"/>
            <wp:docPr id="12" name="Рисунок 12" descr="C:\Users\aynur\YandexDisk\Скриншоты\2022-04-05_16-3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nur\YandexDisk\Скриншоты\2022-04-05_16-31-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24" cy="278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E5ED" w14:textId="66809093" w:rsidR="009F76E8" w:rsidRDefault="007C547A" w:rsidP="009F76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Рис.5. </w:t>
      </w:r>
      <w:r w:rsidR="009F76E8">
        <w:rPr>
          <w:rFonts w:ascii="Times New Roman" w:hAnsi="Times New Roman" w:cs="Times New Roman"/>
          <w:sz w:val="24"/>
          <w:szCs w:val="24"/>
        </w:rPr>
        <w:t>Единичный частичный разряд</w:t>
      </w:r>
    </w:p>
    <w:p w14:paraId="38D444E2" w14:textId="66B10FF7" w:rsidR="009F76E8" w:rsidRDefault="007C547A" w:rsidP="007C5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специальной программы все разряды усреднялись на нескольких частотах (рис.6). До 300 точек по оси Х рассматривался изолятор с загрязнением, а с 350 изолятор без загрязнения. Как видно из графика, на чистом изоляторе электромагнитное излучение с-значительно снизилось (на - 30дБ). </w:t>
      </w:r>
    </w:p>
    <w:p w14:paraId="76040DB5" w14:textId="01CABC67" w:rsidR="009F76E8" w:rsidRDefault="009F76E8" w:rsidP="00FA4C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6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3E5C7" wp14:editId="61EA1DE4">
            <wp:extent cx="5940425" cy="3148840"/>
            <wp:effectExtent l="0" t="0" r="3175" b="0"/>
            <wp:docPr id="13" name="Рисунок 13" descr="C:\Users\aynur\YandexDisk\Скриншоты\2022-04-05_17-07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nur\YandexDisk\Скриншоты\2022-04-05_17-07-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9C6F" w14:textId="77777777" w:rsidR="009F76E8" w:rsidRDefault="009F76E8" w:rsidP="007B7D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20C2C8" w14:textId="575CCB8F" w:rsidR="00295264" w:rsidRPr="009F76E8" w:rsidRDefault="00295264" w:rsidP="00FA4C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6E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7D43BFDA" w14:textId="7CEE768A" w:rsidR="007D4FBF" w:rsidRPr="00FA4CB5" w:rsidRDefault="00FA4CB5" w:rsidP="009F76E8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провели исследование влияния загрязнения высоковольтной воздушной</w:t>
      </w:r>
      <w:r w:rsidR="009F7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изоляции</w:t>
      </w:r>
      <w:r w:rsidR="007C547A">
        <w:rPr>
          <w:rFonts w:ascii="Times New Roman" w:hAnsi="Times New Roman" w:cs="Times New Roman"/>
          <w:sz w:val="24"/>
          <w:szCs w:val="24"/>
        </w:rPr>
        <w:t xml:space="preserve">, получены результаты, подтверждающие, что загрязнение вызывает множественные частичные разряды, что в дальнейшем может вызвать пробой </w:t>
      </w:r>
      <w:proofErr w:type="spellStart"/>
      <w:r w:rsidR="007C547A">
        <w:rPr>
          <w:rFonts w:ascii="Times New Roman" w:hAnsi="Times New Roman" w:cs="Times New Roman"/>
          <w:sz w:val="24"/>
          <w:szCs w:val="24"/>
        </w:rPr>
        <w:lastRenderedPageBreak/>
        <w:t>изояляции</w:t>
      </w:r>
      <w:proofErr w:type="spellEnd"/>
      <w:r w:rsidR="007C547A">
        <w:rPr>
          <w:rFonts w:ascii="Times New Roman" w:hAnsi="Times New Roman" w:cs="Times New Roman"/>
          <w:sz w:val="24"/>
          <w:szCs w:val="24"/>
        </w:rPr>
        <w:t>.  У</w:t>
      </w:r>
      <w:r w:rsidRPr="00FA4CB5">
        <w:rPr>
          <w:rFonts w:ascii="Times New Roman" w:hAnsi="Times New Roman" w:cs="Times New Roman"/>
          <w:sz w:val="24"/>
          <w:szCs w:val="24"/>
        </w:rPr>
        <w:t>знали, как оседают различного рода загрязнения на изоляторы</w:t>
      </w:r>
      <w:r>
        <w:rPr>
          <w:rFonts w:ascii="Times New Roman" w:hAnsi="Times New Roman" w:cs="Times New Roman"/>
          <w:sz w:val="24"/>
          <w:szCs w:val="24"/>
        </w:rPr>
        <w:t xml:space="preserve">, работали непосредственно </w:t>
      </w:r>
      <w:r w:rsidRPr="00FA4CB5">
        <w:rPr>
          <w:rFonts w:ascii="Times New Roman" w:hAnsi="Times New Roman" w:cs="Times New Roman"/>
          <w:sz w:val="24"/>
          <w:szCs w:val="24"/>
        </w:rPr>
        <w:t>с аппаратом испытания диэлектриков АИД-70М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4CB5">
        <w:rPr>
          <w:rFonts w:ascii="Times New Roman" w:hAnsi="Times New Roman" w:cs="Times New Roman"/>
          <w:sz w:val="24"/>
          <w:szCs w:val="24"/>
        </w:rPr>
        <w:t>узнали,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4CB5">
        <w:rPr>
          <w:rFonts w:ascii="Times New Roman" w:hAnsi="Times New Roman" w:cs="Times New Roman"/>
          <w:sz w:val="24"/>
          <w:szCs w:val="24"/>
        </w:rPr>
        <w:t>как влияют загрязнения на электрическую характеристику изоляторов.</w:t>
      </w:r>
    </w:p>
    <w:p w14:paraId="156D0740" w14:textId="1AA0B8AF" w:rsidR="00295264" w:rsidRDefault="00295264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93556" w14:textId="77777777" w:rsidR="00036A6B" w:rsidRPr="00810B69" w:rsidRDefault="00036A6B" w:rsidP="00810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D374F4" w14:textId="1DFA049E" w:rsidR="00D8331F" w:rsidRPr="00ED7AF3" w:rsidRDefault="007B1854" w:rsidP="00ED7AF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AF3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10CA755D" w14:textId="0006AAD6" w:rsidR="007B1854" w:rsidRPr="00810B69" w:rsidRDefault="007B1854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1.</w:t>
      </w:r>
      <w:r w:rsidRPr="00810B69">
        <w:rPr>
          <w:sz w:val="24"/>
          <w:szCs w:val="24"/>
        </w:rPr>
        <w:t xml:space="preserve"> </w:t>
      </w:r>
      <w:r w:rsidRPr="00810B69">
        <w:rPr>
          <w:rFonts w:ascii="Times New Roman" w:hAnsi="Times New Roman" w:cs="Times New Roman"/>
          <w:sz w:val="24"/>
          <w:szCs w:val="24"/>
        </w:rPr>
        <w:t>Главные проблемы, связанные с экологией в Республике Татарстан</w:t>
      </w:r>
      <w:r w:rsidR="00156071" w:rsidRPr="00810B69">
        <w:rPr>
          <w:rFonts w:ascii="Times New Roman" w:hAnsi="Times New Roman" w:cs="Times New Roman"/>
          <w:sz w:val="24"/>
          <w:szCs w:val="24"/>
        </w:rPr>
        <w:t xml:space="preserve"> // 2021 [Электронный ресурс]: </w:t>
      </w:r>
      <w:hyperlink r:id="rId20" w:history="1">
        <w:r w:rsidR="00036A6B" w:rsidRPr="008F21A7">
          <w:rPr>
            <w:rStyle w:val="a6"/>
            <w:rFonts w:ascii="Times New Roman" w:hAnsi="Times New Roman" w:cs="Times New Roman"/>
            <w:sz w:val="24"/>
            <w:szCs w:val="24"/>
          </w:rPr>
          <w:t>https://ecologanna.ru/ekologicheskie-problemy/glavnye-problemy-svyazannye-s-ekologiej-v-respublike-tatarstan</w:t>
        </w:r>
      </w:hyperlink>
      <w:r w:rsidR="00036A6B">
        <w:rPr>
          <w:rFonts w:ascii="Times New Roman" w:hAnsi="Times New Roman" w:cs="Times New Roman"/>
          <w:sz w:val="24"/>
          <w:szCs w:val="24"/>
        </w:rPr>
        <w:t xml:space="preserve">. </w:t>
      </w:r>
      <w:r w:rsidRPr="00810B6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ABFEAD6" w14:textId="73FC0814" w:rsidR="007B1854" w:rsidRPr="00810B69" w:rsidRDefault="007B1854" w:rsidP="00036A6B">
      <w:pPr>
        <w:spacing w:line="360" w:lineRule="auto"/>
        <w:jc w:val="both"/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2.</w:t>
      </w:r>
      <w:r w:rsidR="00156071" w:rsidRPr="00810B69">
        <w:rPr>
          <w:sz w:val="24"/>
          <w:szCs w:val="24"/>
        </w:rPr>
        <w:t xml:space="preserve"> </w:t>
      </w:r>
      <w:r w:rsidR="00156071" w:rsidRPr="00810B69">
        <w:rPr>
          <w:rFonts w:ascii="Times New Roman" w:hAnsi="Times New Roman" w:cs="Times New Roman"/>
          <w:sz w:val="24"/>
          <w:szCs w:val="24"/>
        </w:rPr>
        <w:t>Загрязнение изоляторов // 2021 [Электронный ресурс]:</w:t>
      </w:r>
      <w:r w:rsidRPr="00810B69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810B69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https://ru-ecology.info/post/102241401590002/</w:t>
        </w:r>
      </w:hyperlink>
    </w:p>
    <w:p w14:paraId="717FD8D3" w14:textId="76E04F8D" w:rsidR="007B1854" w:rsidRPr="00810B69" w:rsidRDefault="007B1854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>3. Изоляция линий и подстанций в районах с загрязненной атмосферой</w:t>
      </w:r>
      <w:r w:rsidR="00036A6B">
        <w:rPr>
          <w:rFonts w:ascii="Times New Roman" w:hAnsi="Times New Roman" w:cs="Times New Roman"/>
          <w:sz w:val="24"/>
          <w:szCs w:val="24"/>
        </w:rPr>
        <w:t xml:space="preserve"> </w:t>
      </w:r>
      <w:r w:rsidRPr="00810B69">
        <w:rPr>
          <w:rFonts w:ascii="Times New Roman" w:hAnsi="Times New Roman" w:cs="Times New Roman"/>
          <w:sz w:val="24"/>
          <w:szCs w:val="24"/>
        </w:rPr>
        <w:t>/</w:t>
      </w:r>
      <w:r w:rsidR="00036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С.Д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Мерхалев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Е.А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Соломоник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>/Энергия/Ленинградское отделение – 1973</w:t>
      </w:r>
      <w:r w:rsidR="00036A6B">
        <w:rPr>
          <w:rFonts w:ascii="Times New Roman" w:hAnsi="Times New Roman" w:cs="Times New Roman"/>
          <w:sz w:val="24"/>
          <w:szCs w:val="24"/>
        </w:rPr>
        <w:t>.</w:t>
      </w:r>
    </w:p>
    <w:p w14:paraId="30C7739C" w14:textId="0F57DF59" w:rsidR="007B1854" w:rsidRPr="00810B69" w:rsidRDefault="007B1854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4. </w:t>
      </w:r>
      <w:r w:rsidRPr="00810B69">
        <w:rPr>
          <w:rFonts w:ascii="Times New Roman" w:hAnsi="Times New Roman" w:cs="Times New Roman"/>
          <w:bCs/>
          <w:sz w:val="24"/>
          <w:szCs w:val="24"/>
        </w:rPr>
        <w:t>ВЛИЯНИЕ ЗАГРЯЗНЕНИЯ АТМОСФЕРЫ НА СРОК СЛУЖБЫ СТЕКЛЯННЫХ ИЗОЛЯТОРОВ</w:t>
      </w:r>
      <w:r w:rsidRPr="00810B69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Ердыбаева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Н.К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Кунапьянова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0B69">
        <w:rPr>
          <w:rFonts w:ascii="Times New Roman" w:hAnsi="Times New Roman" w:cs="Times New Roman"/>
          <w:sz w:val="24"/>
          <w:szCs w:val="24"/>
        </w:rPr>
        <w:t>А.А</w:t>
      </w:r>
      <w:proofErr w:type="spellEnd"/>
      <w:r w:rsidRPr="00810B69">
        <w:rPr>
          <w:rFonts w:ascii="Times New Roman" w:hAnsi="Times New Roman" w:cs="Times New Roman"/>
          <w:sz w:val="24"/>
          <w:szCs w:val="24"/>
        </w:rPr>
        <w:t>.</w:t>
      </w:r>
    </w:p>
    <w:p w14:paraId="5F76E9A6" w14:textId="7C130625" w:rsidR="006E4178" w:rsidRPr="00896FFC" w:rsidRDefault="007B1854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5. </w:t>
      </w:r>
      <w:r w:rsidR="001C238C" w:rsidRPr="00810B69">
        <w:rPr>
          <w:rFonts w:ascii="Times New Roman" w:hAnsi="Times New Roman" w:cs="Times New Roman"/>
          <w:sz w:val="24"/>
          <w:szCs w:val="24"/>
        </w:rPr>
        <w:t xml:space="preserve">  Полимерная изоляция для наружного применения высокого напряжения – гл. 7.11// Энциклопедия физической науки и техники (третье издание), 2003</w:t>
      </w:r>
    </w:p>
    <w:p w14:paraId="2B504F3A" w14:textId="3C2F05B2" w:rsidR="007B1854" w:rsidRDefault="007B1854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B69">
        <w:rPr>
          <w:rFonts w:ascii="Times New Roman" w:hAnsi="Times New Roman" w:cs="Times New Roman"/>
          <w:sz w:val="24"/>
          <w:szCs w:val="24"/>
        </w:rPr>
        <w:t xml:space="preserve">6.  </w:t>
      </w:r>
      <w:r w:rsidR="001C238C" w:rsidRPr="00810B69">
        <w:rPr>
          <w:rFonts w:ascii="Times New Roman" w:hAnsi="Times New Roman" w:cs="Times New Roman"/>
          <w:sz w:val="24"/>
          <w:szCs w:val="24"/>
        </w:rPr>
        <w:t>Испытания изоляции повышенным напряжением, тема 05 /</w:t>
      </w:r>
      <w:proofErr w:type="gramStart"/>
      <w:r w:rsidR="001C238C" w:rsidRPr="00810B69">
        <w:rPr>
          <w:rFonts w:ascii="Times New Roman" w:hAnsi="Times New Roman" w:cs="Times New Roman"/>
          <w:sz w:val="24"/>
          <w:szCs w:val="24"/>
        </w:rPr>
        <w:t>/  Институт</w:t>
      </w:r>
      <w:proofErr w:type="gramEnd"/>
      <w:r w:rsidR="001C238C" w:rsidRPr="00810B69">
        <w:rPr>
          <w:rFonts w:ascii="Times New Roman" w:hAnsi="Times New Roman" w:cs="Times New Roman"/>
          <w:sz w:val="24"/>
          <w:szCs w:val="24"/>
        </w:rPr>
        <w:t xml:space="preserve"> энергетики и управления энергетическими ресурсами АПК// Испытания электрооборудования, электронный учебно-методический комплекс, 2014</w:t>
      </w:r>
    </w:p>
    <w:p w14:paraId="1E3E34BF" w14:textId="5243F1EB" w:rsidR="00295264" w:rsidRPr="00295264" w:rsidRDefault="00295264" w:rsidP="00295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95264">
        <w:rPr>
          <w:rFonts w:ascii="Times New Roman" w:hAnsi="Times New Roman" w:cs="Times New Roman"/>
          <w:sz w:val="24"/>
          <w:szCs w:val="24"/>
        </w:rPr>
        <w:t xml:space="preserve">Голенищев-Кутузов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А.В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., Голенищев-Кутузов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В.А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., Иванов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Д.А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Марданов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Г.Д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., Семенников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А.В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., Ваньков Ю.В. Комплексная диагностика дефектов в высоковольтных изоляторах // Известия Российской академии наук. Серия физическая. 2019. Т. 83. № 12. С. 1651-1654. </w:t>
      </w:r>
    </w:p>
    <w:p w14:paraId="537A471F" w14:textId="13A49333" w:rsidR="00295264" w:rsidRDefault="00295264" w:rsidP="00295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295264">
        <w:rPr>
          <w:rFonts w:ascii="Times New Roman" w:hAnsi="Times New Roman" w:cs="Times New Roman"/>
          <w:sz w:val="24"/>
          <w:szCs w:val="24"/>
        </w:rPr>
        <w:t xml:space="preserve"> ГОСТ Р 55191-2012 (МЭК 60270:2000). Методы испытаний высоким напряжением. Измерения</w:t>
      </w:r>
      <w:r w:rsidRPr="005C76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5264">
        <w:rPr>
          <w:rFonts w:ascii="Times New Roman" w:hAnsi="Times New Roman" w:cs="Times New Roman"/>
          <w:sz w:val="24"/>
          <w:szCs w:val="24"/>
        </w:rPr>
        <w:t>частичных</w:t>
      </w:r>
      <w:r w:rsidRPr="005C76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5264">
        <w:rPr>
          <w:rFonts w:ascii="Times New Roman" w:hAnsi="Times New Roman" w:cs="Times New Roman"/>
          <w:sz w:val="24"/>
          <w:szCs w:val="24"/>
        </w:rPr>
        <w:t>разрядов</w:t>
      </w:r>
      <w:r w:rsidRPr="005C765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95264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Pr="005C76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5264">
        <w:rPr>
          <w:rFonts w:ascii="Times New Roman" w:hAnsi="Times New Roman" w:cs="Times New Roman"/>
          <w:sz w:val="24"/>
          <w:szCs w:val="24"/>
          <w:lang w:val="en-US"/>
        </w:rPr>
        <w:t>voltage</w:t>
      </w:r>
      <w:r w:rsidRPr="005C76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5264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5C76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5264">
        <w:rPr>
          <w:rFonts w:ascii="Times New Roman" w:hAnsi="Times New Roman" w:cs="Times New Roman"/>
          <w:sz w:val="24"/>
          <w:szCs w:val="24"/>
          <w:lang w:val="en-US"/>
        </w:rPr>
        <w:t xml:space="preserve">techniques Partial discharge measurements).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 xml:space="preserve">. 2014-01-01. М.: </w:t>
      </w:r>
      <w:proofErr w:type="spellStart"/>
      <w:r w:rsidRPr="00295264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295264">
        <w:rPr>
          <w:rFonts w:ascii="Times New Roman" w:hAnsi="Times New Roman" w:cs="Times New Roman"/>
          <w:sz w:val="24"/>
          <w:szCs w:val="24"/>
        </w:rPr>
        <w:t>, 2014.</w:t>
      </w:r>
    </w:p>
    <w:p w14:paraId="25D8AC4B" w14:textId="77777777" w:rsidR="00842FAF" w:rsidRDefault="00842FAF" w:rsidP="00295264">
      <w:pPr>
        <w:spacing w:line="360" w:lineRule="auto"/>
        <w:jc w:val="both"/>
        <w:rPr>
          <w:noProof/>
          <w:lang w:eastAsia="ru-RU"/>
        </w:rPr>
      </w:pPr>
    </w:p>
    <w:p w14:paraId="20163CA3" w14:textId="6B1C8779" w:rsidR="00842FAF" w:rsidRDefault="00842FAF" w:rsidP="00295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86296A" wp14:editId="3CFA3C3B">
            <wp:extent cx="4410075" cy="5839715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436" t="13398" r="35382" b="17902"/>
                    <a:stretch/>
                  </pic:blipFill>
                  <pic:spPr bwMode="auto">
                    <a:xfrm>
                      <a:off x="0" y="0"/>
                      <a:ext cx="4412770" cy="584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C680F21" w14:textId="5F7C7848" w:rsidR="00842FAF" w:rsidRPr="00295264" w:rsidRDefault="00842FAF" w:rsidP="00295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FAF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32776E1E" wp14:editId="71F1ACBB">
                <wp:extent cx="304800" cy="304800"/>
                <wp:effectExtent l="0" t="0" r="0" b="0"/>
                <wp:docPr id="11" name="Прямоугольник 11" descr="blob:https://web.whatsapp.com/e8363aa2-50d9-4368-80dd-2d4d3b87b2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36BD2" id="Прямоугольник 11" o:spid="_x0000_s1026" alt="blob:https://web.whatsapp.com/e8363aa2-50d9-4368-80dd-2d4d3b87b2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J8k4zEgMAAB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14:paraId="42866FC8" w14:textId="77777777" w:rsidR="00295264" w:rsidRPr="00810B69" w:rsidRDefault="00295264" w:rsidP="00036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5264" w:rsidRPr="00810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708A0"/>
    <w:multiLevelType w:val="hybridMultilevel"/>
    <w:tmpl w:val="1AE65C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02A3"/>
    <w:multiLevelType w:val="hybridMultilevel"/>
    <w:tmpl w:val="184ED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B49D4"/>
    <w:multiLevelType w:val="hybridMultilevel"/>
    <w:tmpl w:val="3828A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8125B"/>
    <w:multiLevelType w:val="hybridMultilevel"/>
    <w:tmpl w:val="CCD806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3716D"/>
    <w:multiLevelType w:val="multilevel"/>
    <w:tmpl w:val="4664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0E4F14"/>
    <w:multiLevelType w:val="hybridMultilevel"/>
    <w:tmpl w:val="7438EDC4"/>
    <w:lvl w:ilvl="0" w:tplc="8C6EE4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A8A284A"/>
    <w:multiLevelType w:val="hybridMultilevel"/>
    <w:tmpl w:val="D638B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1512C"/>
    <w:multiLevelType w:val="singleLevel"/>
    <w:tmpl w:val="EDD220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lang w:val="ru-RU"/>
      </w:rPr>
    </w:lvl>
  </w:abstractNum>
  <w:abstractNum w:abstractNumId="8" w15:restartNumberingAfterBreak="0">
    <w:nsid w:val="3DB76154"/>
    <w:multiLevelType w:val="hybridMultilevel"/>
    <w:tmpl w:val="191E09D6"/>
    <w:lvl w:ilvl="0" w:tplc="BF722D3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60C76D99"/>
    <w:multiLevelType w:val="multilevel"/>
    <w:tmpl w:val="B3488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DF206C"/>
    <w:multiLevelType w:val="hybridMultilevel"/>
    <w:tmpl w:val="C9402DC0"/>
    <w:lvl w:ilvl="0" w:tplc="727EC7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226EC"/>
    <w:multiLevelType w:val="hybridMultilevel"/>
    <w:tmpl w:val="B9E078EE"/>
    <w:lvl w:ilvl="0" w:tplc="04190013">
      <w:start w:val="1"/>
      <w:numFmt w:val="upperRoman"/>
      <w:lvlText w:val="%1."/>
      <w:lvlJc w:val="righ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0"/>
  </w:num>
  <w:num w:numId="5">
    <w:abstractNumId w:val="1"/>
  </w:num>
  <w:num w:numId="6">
    <w:abstractNumId w:val="11"/>
  </w:num>
  <w:num w:numId="7">
    <w:abstractNumId w:val="8"/>
  </w:num>
  <w:num w:numId="8">
    <w:abstractNumId w:val="9"/>
  </w:num>
  <w:num w:numId="9">
    <w:abstractNumId w:val="4"/>
  </w:num>
  <w:num w:numId="10">
    <w:abstractNumId w:val="2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BB"/>
    <w:rsid w:val="00005F93"/>
    <w:rsid w:val="00024BF5"/>
    <w:rsid w:val="00036A6B"/>
    <w:rsid w:val="00067DE2"/>
    <w:rsid w:val="000A3270"/>
    <w:rsid w:val="000D616E"/>
    <w:rsid w:val="000F4547"/>
    <w:rsid w:val="00105580"/>
    <w:rsid w:val="00156071"/>
    <w:rsid w:val="0019779A"/>
    <w:rsid w:val="001A257B"/>
    <w:rsid w:val="001C1A8D"/>
    <w:rsid w:val="001C22D6"/>
    <w:rsid w:val="001C238C"/>
    <w:rsid w:val="001D3CA7"/>
    <w:rsid w:val="001F1A88"/>
    <w:rsid w:val="00210345"/>
    <w:rsid w:val="00240051"/>
    <w:rsid w:val="002478BD"/>
    <w:rsid w:val="00287EF3"/>
    <w:rsid w:val="00293D54"/>
    <w:rsid w:val="00295264"/>
    <w:rsid w:val="003843DF"/>
    <w:rsid w:val="0040349E"/>
    <w:rsid w:val="004075C9"/>
    <w:rsid w:val="004334A7"/>
    <w:rsid w:val="00442160"/>
    <w:rsid w:val="004516F1"/>
    <w:rsid w:val="00453CD2"/>
    <w:rsid w:val="00460729"/>
    <w:rsid w:val="00465E04"/>
    <w:rsid w:val="00507CFE"/>
    <w:rsid w:val="005366FD"/>
    <w:rsid w:val="00566EA3"/>
    <w:rsid w:val="005A2470"/>
    <w:rsid w:val="005A36F1"/>
    <w:rsid w:val="005C6CB0"/>
    <w:rsid w:val="005C7653"/>
    <w:rsid w:val="005D3A8D"/>
    <w:rsid w:val="005E4A4D"/>
    <w:rsid w:val="006370F2"/>
    <w:rsid w:val="00640EBF"/>
    <w:rsid w:val="00650238"/>
    <w:rsid w:val="006710D7"/>
    <w:rsid w:val="00672DD9"/>
    <w:rsid w:val="006836EB"/>
    <w:rsid w:val="006934D9"/>
    <w:rsid w:val="006A1FA0"/>
    <w:rsid w:val="006A3F0C"/>
    <w:rsid w:val="006A4BF8"/>
    <w:rsid w:val="006D0A44"/>
    <w:rsid w:val="006E4178"/>
    <w:rsid w:val="007160AC"/>
    <w:rsid w:val="007545FB"/>
    <w:rsid w:val="007552D5"/>
    <w:rsid w:val="00773AEA"/>
    <w:rsid w:val="00774A9A"/>
    <w:rsid w:val="007B1854"/>
    <w:rsid w:val="007B29A0"/>
    <w:rsid w:val="007B7D82"/>
    <w:rsid w:val="007C547A"/>
    <w:rsid w:val="007D4FBF"/>
    <w:rsid w:val="007E2850"/>
    <w:rsid w:val="00810B69"/>
    <w:rsid w:val="00827D69"/>
    <w:rsid w:val="00842FAF"/>
    <w:rsid w:val="00867700"/>
    <w:rsid w:val="00896FFC"/>
    <w:rsid w:val="008A79B4"/>
    <w:rsid w:val="008F5625"/>
    <w:rsid w:val="00926228"/>
    <w:rsid w:val="00944279"/>
    <w:rsid w:val="009D0585"/>
    <w:rsid w:val="009F76E8"/>
    <w:rsid w:val="00A01FD4"/>
    <w:rsid w:val="00A442B6"/>
    <w:rsid w:val="00A62B1B"/>
    <w:rsid w:val="00A7179C"/>
    <w:rsid w:val="00AA07D7"/>
    <w:rsid w:val="00AA7145"/>
    <w:rsid w:val="00AC5F0C"/>
    <w:rsid w:val="00AC75C8"/>
    <w:rsid w:val="00AD0B48"/>
    <w:rsid w:val="00AD76E4"/>
    <w:rsid w:val="00AE15AF"/>
    <w:rsid w:val="00B4666A"/>
    <w:rsid w:val="00BA0CA0"/>
    <w:rsid w:val="00BD07C9"/>
    <w:rsid w:val="00C1613C"/>
    <w:rsid w:val="00C27763"/>
    <w:rsid w:val="00C360FF"/>
    <w:rsid w:val="00C41934"/>
    <w:rsid w:val="00C807E9"/>
    <w:rsid w:val="00C82117"/>
    <w:rsid w:val="00CD7F63"/>
    <w:rsid w:val="00D379A9"/>
    <w:rsid w:val="00D63C10"/>
    <w:rsid w:val="00D8331F"/>
    <w:rsid w:val="00E41B16"/>
    <w:rsid w:val="00E837C5"/>
    <w:rsid w:val="00ED5EBB"/>
    <w:rsid w:val="00ED7AF3"/>
    <w:rsid w:val="00EF017B"/>
    <w:rsid w:val="00EF131F"/>
    <w:rsid w:val="00EF72AB"/>
    <w:rsid w:val="00F151E1"/>
    <w:rsid w:val="00F217A0"/>
    <w:rsid w:val="00F44707"/>
    <w:rsid w:val="00F76A8B"/>
    <w:rsid w:val="00F93980"/>
    <w:rsid w:val="00FA22A0"/>
    <w:rsid w:val="00FA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BE0FA"/>
  <w15:chartTrackingRefBased/>
  <w15:docId w15:val="{06F1ED2A-99D8-4DC6-ACE6-23A40AF79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CB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3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B4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53CD2"/>
    <w:rPr>
      <w:color w:val="808080"/>
    </w:rPr>
  </w:style>
  <w:style w:type="table" w:styleId="a5">
    <w:name w:val="Table Grid"/>
    <w:basedOn w:val="a1"/>
    <w:uiPriority w:val="59"/>
    <w:rsid w:val="006A4B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A247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7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75C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1C23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ru-ecology.info/post/10224140159000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ecologanna.ru/ekologicheskie-problemy/glavnye-problemy-svyazannye-s-ekologiej-v-respublike-tatarsta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0AED5-ADBC-44E8-9BD3-7169156DB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2985</Words>
  <Characters>17015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BlackWhaleZ</dc:creator>
  <cp:keywords/>
  <dc:description/>
  <cp:lastModifiedBy>RePack by Diakov</cp:lastModifiedBy>
  <cp:revision>2</cp:revision>
  <cp:lastPrinted>2022-04-23T14:31:00Z</cp:lastPrinted>
  <dcterms:created xsi:type="dcterms:W3CDTF">2022-06-30T09:12:00Z</dcterms:created>
  <dcterms:modified xsi:type="dcterms:W3CDTF">2022-06-30T09:12:00Z</dcterms:modified>
</cp:coreProperties>
</file>