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6DD7" w14:textId="47B74D1D" w:rsidR="00E55D79" w:rsidRDefault="00E55D79" w:rsidP="00E55D79">
      <w:pPr>
        <w:spacing w:after="0" w:line="360" w:lineRule="atLeast"/>
        <w:rPr>
          <w:rFonts w:ascii="Times New Roman" w:hAnsi="Times New Roman" w:cs="Times New Roman"/>
          <w:bCs/>
          <w:sz w:val="24"/>
          <w:szCs w:val="24"/>
        </w:rPr>
      </w:pPr>
      <w:r w:rsidRPr="006D5405">
        <w:rPr>
          <w:rFonts w:ascii="Times New Roman" w:hAnsi="Times New Roman" w:cs="Times New Roman"/>
          <w:bCs/>
          <w:sz w:val="24"/>
          <w:szCs w:val="24"/>
        </w:rPr>
        <w:t>УДК 621.311.22</w:t>
      </w:r>
    </w:p>
    <w:p w14:paraId="5E162395" w14:textId="77777777" w:rsidR="00E55D79" w:rsidRDefault="00E55D79" w:rsidP="00E55D79">
      <w:pPr>
        <w:spacing w:after="0" w:line="360" w:lineRule="atLeast"/>
        <w:rPr>
          <w:rFonts w:ascii="Times New Roman" w:hAnsi="Times New Roman" w:cs="Times New Roman"/>
          <w:bCs/>
          <w:sz w:val="24"/>
          <w:szCs w:val="24"/>
        </w:rPr>
      </w:pPr>
    </w:p>
    <w:p w14:paraId="532D8E76" w14:textId="105EA122" w:rsidR="00E1737C" w:rsidRDefault="00615FE6" w:rsidP="00615FE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ОСОБЕННОСТИ И ПРОБЛЕМЫ </w:t>
      </w:r>
      <w:r w:rsidR="00036A85">
        <w:rPr>
          <w:rFonts w:ascii="Times New Roman" w:hAnsi="Times New Roman" w:cs="Times New Roman"/>
          <w:b/>
          <w:bCs/>
          <w:sz w:val="28"/>
          <w:szCs w:val="28"/>
        </w:rPr>
        <w:t>ЭКСПЛУАТАЦИИ ПАРОВЫХ ТУРБИН</w:t>
      </w:r>
      <w:r>
        <w:rPr>
          <w:rFonts w:ascii="Times New Roman" w:hAnsi="Times New Roman" w:cs="Times New Roman"/>
          <w:b/>
          <w:bCs/>
          <w:sz w:val="28"/>
          <w:szCs w:val="28"/>
        </w:rPr>
        <w:t xml:space="preserve"> </w:t>
      </w:r>
      <w:r w:rsidR="00036A85">
        <w:rPr>
          <w:rFonts w:ascii="Times New Roman" w:hAnsi="Times New Roman" w:cs="Times New Roman"/>
          <w:b/>
          <w:bCs/>
          <w:sz w:val="28"/>
          <w:szCs w:val="28"/>
        </w:rPr>
        <w:t>В СОСТАВЕ</w:t>
      </w:r>
      <w:r>
        <w:rPr>
          <w:rFonts w:ascii="Times New Roman" w:hAnsi="Times New Roman" w:cs="Times New Roman"/>
          <w:b/>
          <w:bCs/>
          <w:sz w:val="28"/>
          <w:szCs w:val="28"/>
        </w:rPr>
        <w:t xml:space="preserve"> ПАРОГАЗОВЫ</w:t>
      </w:r>
      <w:r w:rsidR="00036A85">
        <w:rPr>
          <w:rFonts w:ascii="Times New Roman" w:hAnsi="Times New Roman" w:cs="Times New Roman"/>
          <w:b/>
          <w:bCs/>
          <w:sz w:val="28"/>
          <w:szCs w:val="28"/>
        </w:rPr>
        <w:t>Х УСТАНОВОК</w:t>
      </w:r>
    </w:p>
    <w:p w14:paraId="2D457378" w14:textId="77777777" w:rsidR="00615FE6" w:rsidRPr="00615FE6" w:rsidRDefault="00615FE6" w:rsidP="00E55D79">
      <w:pPr>
        <w:spacing w:after="0"/>
        <w:ind w:firstLine="708"/>
        <w:jc w:val="center"/>
        <w:rPr>
          <w:rFonts w:ascii="Times New Roman" w:hAnsi="Times New Roman" w:cs="Times New Roman"/>
          <w:sz w:val="28"/>
          <w:szCs w:val="28"/>
        </w:rPr>
      </w:pPr>
    </w:p>
    <w:p w14:paraId="5F6BBE89" w14:textId="5EFF1BE8" w:rsidR="00E1737C" w:rsidRDefault="00E1737C" w:rsidP="00E55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Акобиров Дмитрий Идибекович</w:t>
      </w:r>
      <w:r>
        <w:rPr>
          <w:rFonts w:ascii="Times New Roman" w:hAnsi="Times New Roman" w:cs="Times New Roman"/>
          <w:sz w:val="24"/>
          <w:szCs w:val="24"/>
          <w:vertAlign w:val="superscript"/>
        </w:rPr>
        <w:t>1</w:t>
      </w:r>
      <w:r>
        <w:rPr>
          <w:rFonts w:ascii="Times New Roman" w:hAnsi="Times New Roman" w:cs="Times New Roman"/>
          <w:sz w:val="24"/>
          <w:szCs w:val="24"/>
        </w:rPr>
        <w:t>, Евгеньев Игорь Владимирович</w:t>
      </w:r>
      <w:r>
        <w:rPr>
          <w:rFonts w:ascii="Times New Roman" w:hAnsi="Times New Roman" w:cs="Times New Roman"/>
          <w:sz w:val="24"/>
          <w:szCs w:val="24"/>
          <w:vertAlign w:val="superscript"/>
        </w:rPr>
        <w:t>2</w:t>
      </w:r>
    </w:p>
    <w:p w14:paraId="7BDE73DC" w14:textId="7BA9B2A5" w:rsidR="00E1737C" w:rsidRDefault="00E1737C" w:rsidP="00E55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ФГБОУ ВО «КГЭУ», г. Казань, Республика Татарстан</w:t>
      </w:r>
    </w:p>
    <w:p w14:paraId="38375AA1" w14:textId="5D9424A5" w:rsidR="00E1737C" w:rsidRPr="00E1737C" w:rsidRDefault="00E1737C" w:rsidP="00E55D79">
      <w:pPr>
        <w:spacing w:after="0"/>
        <w:ind w:firstLine="708"/>
        <w:jc w:val="center"/>
        <w:rPr>
          <w:noProof/>
        </w:rPr>
      </w:pPr>
      <w:r>
        <w:rPr>
          <w:rFonts w:ascii="Times New Roman" w:hAnsi="Times New Roman" w:cs="Times New Roman"/>
          <w:sz w:val="24"/>
          <w:szCs w:val="24"/>
          <w:lang w:val="en-US"/>
        </w:rPr>
        <w:t>d</w:t>
      </w:r>
      <w:r w:rsidRPr="00E1737C">
        <w:rPr>
          <w:rFonts w:ascii="Times New Roman" w:hAnsi="Times New Roman" w:cs="Times New Roman"/>
          <w:sz w:val="24"/>
          <w:szCs w:val="24"/>
          <w:lang w:val="en-US"/>
        </w:rPr>
        <w:t>mitry</w:t>
      </w:r>
      <w:r w:rsidRPr="00E1737C">
        <w:rPr>
          <w:rFonts w:ascii="Times New Roman" w:hAnsi="Times New Roman" w:cs="Times New Roman"/>
          <w:sz w:val="24"/>
          <w:szCs w:val="24"/>
        </w:rPr>
        <w:t>.</w:t>
      </w:r>
      <w:r w:rsidRPr="00E1737C">
        <w:rPr>
          <w:rFonts w:ascii="Times New Roman" w:hAnsi="Times New Roman" w:cs="Times New Roman"/>
          <w:sz w:val="24"/>
          <w:szCs w:val="24"/>
          <w:lang w:val="en-US"/>
        </w:rPr>
        <w:t>akobirov</w:t>
      </w:r>
      <w:r w:rsidRPr="00E1737C">
        <w:rPr>
          <w:rFonts w:ascii="Times New Roman" w:hAnsi="Times New Roman" w:cs="Times New Roman"/>
          <w:sz w:val="24"/>
          <w:szCs w:val="24"/>
        </w:rPr>
        <w:t>@</w:t>
      </w:r>
      <w:r w:rsidRPr="00E1737C">
        <w:rPr>
          <w:rFonts w:ascii="Times New Roman" w:hAnsi="Times New Roman" w:cs="Times New Roman"/>
          <w:sz w:val="24"/>
          <w:szCs w:val="24"/>
          <w:lang w:val="en-US"/>
        </w:rPr>
        <w:t>mail</w:t>
      </w:r>
      <w:r w:rsidRPr="00E1737C">
        <w:rPr>
          <w:rFonts w:ascii="Times New Roman" w:hAnsi="Times New Roman" w:cs="Times New Roman"/>
          <w:sz w:val="24"/>
          <w:szCs w:val="24"/>
        </w:rPr>
        <w:t>.</w:t>
      </w:r>
      <w:r w:rsidRPr="00E1737C">
        <w:rPr>
          <w:rFonts w:ascii="Times New Roman" w:hAnsi="Times New Roman" w:cs="Times New Roman"/>
          <w:sz w:val="24"/>
          <w:szCs w:val="24"/>
          <w:lang w:val="en-US"/>
        </w:rPr>
        <w:t>ru</w:t>
      </w:r>
      <w:r w:rsidRPr="00E1737C">
        <w:rPr>
          <w:rFonts w:ascii="Times New Roman" w:hAnsi="Times New Roman" w:cs="Times New Roman"/>
          <w:sz w:val="24"/>
          <w:szCs w:val="24"/>
          <w:vertAlign w:val="superscript"/>
        </w:rPr>
        <w:t>1</w:t>
      </w:r>
      <w:r w:rsidRPr="00E1737C">
        <w:rPr>
          <w:rFonts w:ascii="Times New Roman" w:hAnsi="Times New Roman" w:cs="Times New Roman"/>
          <w:sz w:val="24"/>
          <w:szCs w:val="24"/>
        </w:rPr>
        <w:t xml:space="preserve">, </w:t>
      </w:r>
      <w:r w:rsidRPr="00E1737C">
        <w:rPr>
          <w:rFonts w:ascii="Times New Roman" w:hAnsi="Times New Roman" w:cs="Times New Roman"/>
          <w:noProof/>
          <w:sz w:val="24"/>
          <w:szCs w:val="24"/>
          <w:lang w:val="en-US"/>
        </w:rPr>
        <w:t>evgenev</w:t>
      </w:r>
      <w:r w:rsidRPr="00E1737C">
        <w:rPr>
          <w:rFonts w:ascii="Times New Roman" w:hAnsi="Times New Roman" w:cs="Times New Roman"/>
          <w:noProof/>
          <w:sz w:val="24"/>
          <w:szCs w:val="24"/>
        </w:rPr>
        <w:t>_</w:t>
      </w:r>
      <w:r w:rsidRPr="00E1737C">
        <w:rPr>
          <w:rFonts w:ascii="Times New Roman" w:hAnsi="Times New Roman" w:cs="Times New Roman"/>
          <w:noProof/>
          <w:sz w:val="24"/>
          <w:szCs w:val="24"/>
          <w:lang w:val="en-US"/>
        </w:rPr>
        <w:t>i</w:t>
      </w:r>
      <w:r w:rsidRPr="00E1737C">
        <w:rPr>
          <w:rFonts w:ascii="Times New Roman" w:hAnsi="Times New Roman" w:cs="Times New Roman"/>
          <w:noProof/>
          <w:sz w:val="24"/>
          <w:szCs w:val="24"/>
        </w:rPr>
        <w:t>@</w:t>
      </w:r>
      <w:r w:rsidRPr="00E1737C">
        <w:rPr>
          <w:rFonts w:ascii="Times New Roman" w:hAnsi="Times New Roman" w:cs="Times New Roman"/>
          <w:noProof/>
          <w:sz w:val="24"/>
          <w:szCs w:val="24"/>
          <w:lang w:val="en-US"/>
        </w:rPr>
        <w:t>mail</w:t>
      </w:r>
      <w:r w:rsidRPr="00E1737C">
        <w:rPr>
          <w:rFonts w:ascii="Times New Roman" w:hAnsi="Times New Roman" w:cs="Times New Roman"/>
          <w:noProof/>
          <w:sz w:val="24"/>
          <w:szCs w:val="24"/>
        </w:rPr>
        <w:t>.</w:t>
      </w:r>
      <w:r w:rsidRPr="00E1737C">
        <w:rPr>
          <w:rFonts w:ascii="Times New Roman" w:hAnsi="Times New Roman" w:cs="Times New Roman"/>
          <w:noProof/>
          <w:sz w:val="24"/>
          <w:szCs w:val="24"/>
          <w:lang w:val="en-US"/>
        </w:rPr>
        <w:t>ru</w:t>
      </w:r>
      <w:r w:rsidRPr="00E1737C">
        <w:rPr>
          <w:rFonts w:ascii="Times New Roman" w:hAnsi="Times New Roman" w:cs="Times New Roman"/>
          <w:noProof/>
          <w:sz w:val="24"/>
          <w:szCs w:val="24"/>
          <w:vertAlign w:val="superscript"/>
        </w:rPr>
        <w:t>2</w:t>
      </w:r>
    </w:p>
    <w:p w14:paraId="5AC22E7B" w14:textId="174EAD54" w:rsidR="00E1737C" w:rsidRDefault="00E1737C" w:rsidP="00E55D79">
      <w:pPr>
        <w:spacing w:after="0"/>
        <w:ind w:firstLine="708"/>
        <w:jc w:val="center"/>
        <w:rPr>
          <w:rFonts w:ascii="Times New Roman" w:hAnsi="Times New Roman" w:cs="Times New Roman"/>
          <w:sz w:val="24"/>
          <w:szCs w:val="24"/>
        </w:rPr>
      </w:pPr>
    </w:p>
    <w:p w14:paraId="405C2BC2" w14:textId="2A45A73B" w:rsidR="00E1737C" w:rsidRPr="00EB1213" w:rsidRDefault="00E1737C" w:rsidP="00E1737C">
      <w:pPr>
        <w:spacing w:after="0"/>
        <w:ind w:firstLine="708"/>
        <w:jc w:val="both"/>
        <w:rPr>
          <w:rFonts w:ascii="Times New Roman" w:hAnsi="Times New Roman" w:cs="Times New Roman"/>
          <w:sz w:val="24"/>
          <w:szCs w:val="24"/>
        </w:rPr>
      </w:pPr>
      <w:r w:rsidRPr="00EB1213">
        <w:rPr>
          <w:rFonts w:ascii="Times New Roman" w:hAnsi="Times New Roman" w:cs="Times New Roman"/>
          <w:b/>
          <w:bCs/>
          <w:sz w:val="24"/>
          <w:szCs w:val="24"/>
        </w:rPr>
        <w:t xml:space="preserve">Аннотация: </w:t>
      </w:r>
      <w:r w:rsidR="004F398D">
        <w:rPr>
          <w:rFonts w:ascii="Times New Roman" w:hAnsi="Times New Roman" w:cs="Times New Roman"/>
          <w:sz w:val="24"/>
          <w:szCs w:val="24"/>
        </w:rPr>
        <w:t>в данной статье описаны основные и актуальные особенности создания и эксплуатации паротурбинных установок в составе парогазовых установок. Рассматриваются основные проблемы, связанные с внедрением комбинированного цикла парогазовых установок на станции.</w:t>
      </w:r>
    </w:p>
    <w:p w14:paraId="4BC09AA8" w14:textId="1D8EAF32" w:rsidR="00E1737C" w:rsidRPr="00EB1213" w:rsidRDefault="00E1737C" w:rsidP="00E1737C">
      <w:pPr>
        <w:spacing w:after="0"/>
        <w:ind w:firstLine="708"/>
        <w:jc w:val="both"/>
        <w:rPr>
          <w:rFonts w:ascii="Times New Roman" w:hAnsi="Times New Roman" w:cs="Times New Roman"/>
          <w:sz w:val="24"/>
          <w:szCs w:val="24"/>
        </w:rPr>
      </w:pPr>
      <w:r w:rsidRPr="00EB1213">
        <w:rPr>
          <w:rFonts w:ascii="Times New Roman" w:hAnsi="Times New Roman" w:cs="Times New Roman"/>
          <w:b/>
          <w:bCs/>
          <w:sz w:val="24"/>
          <w:szCs w:val="24"/>
        </w:rPr>
        <w:t xml:space="preserve">Ключевые слова: </w:t>
      </w:r>
      <w:r w:rsidRPr="00EB1213">
        <w:rPr>
          <w:rFonts w:ascii="Times New Roman" w:hAnsi="Times New Roman" w:cs="Times New Roman"/>
          <w:sz w:val="24"/>
          <w:szCs w:val="24"/>
        </w:rPr>
        <w:t>паровые турбины, парогазовые установки,</w:t>
      </w:r>
      <w:r w:rsidR="004F398D">
        <w:rPr>
          <w:rFonts w:ascii="Times New Roman" w:hAnsi="Times New Roman" w:cs="Times New Roman"/>
          <w:sz w:val="24"/>
          <w:szCs w:val="24"/>
        </w:rPr>
        <w:t xml:space="preserve"> газотурбинные установки,</w:t>
      </w:r>
      <w:r w:rsidRPr="00EB1213">
        <w:rPr>
          <w:rFonts w:ascii="Times New Roman" w:hAnsi="Times New Roman" w:cs="Times New Roman"/>
          <w:sz w:val="24"/>
          <w:szCs w:val="24"/>
        </w:rPr>
        <w:t xml:space="preserve"> модернизация</w:t>
      </w:r>
      <w:r w:rsidR="00822DAA" w:rsidRPr="00EB1213">
        <w:rPr>
          <w:rFonts w:ascii="Times New Roman" w:hAnsi="Times New Roman" w:cs="Times New Roman"/>
          <w:sz w:val="24"/>
          <w:szCs w:val="24"/>
        </w:rPr>
        <w:t>, проточная часть, котел-утилизатор</w:t>
      </w:r>
      <w:r w:rsidR="004F398D">
        <w:rPr>
          <w:rFonts w:ascii="Times New Roman" w:hAnsi="Times New Roman" w:cs="Times New Roman"/>
          <w:sz w:val="24"/>
          <w:szCs w:val="24"/>
        </w:rPr>
        <w:t>, система регенерации.</w:t>
      </w:r>
    </w:p>
    <w:p w14:paraId="4404E4AA" w14:textId="0AC5316A" w:rsidR="00E1737C" w:rsidRPr="00615FE6" w:rsidRDefault="00E1737C" w:rsidP="00E1737C">
      <w:pPr>
        <w:spacing w:after="0"/>
        <w:ind w:firstLine="708"/>
        <w:jc w:val="both"/>
        <w:rPr>
          <w:rFonts w:ascii="Times New Roman" w:hAnsi="Times New Roman" w:cs="Times New Roman"/>
          <w:sz w:val="24"/>
          <w:szCs w:val="24"/>
          <w:highlight w:val="yellow"/>
        </w:rPr>
      </w:pPr>
    </w:p>
    <w:p w14:paraId="33A380E5" w14:textId="3F10E928" w:rsidR="00E1737C" w:rsidRDefault="0069018B" w:rsidP="00E1737C">
      <w:pPr>
        <w:spacing w:after="0"/>
        <w:ind w:firstLine="708"/>
        <w:jc w:val="center"/>
        <w:rPr>
          <w:rFonts w:ascii="Times New Roman" w:hAnsi="Times New Roman" w:cs="Times New Roman"/>
          <w:b/>
          <w:bCs/>
          <w:color w:val="000000"/>
          <w:sz w:val="28"/>
          <w:szCs w:val="28"/>
          <w:shd w:val="clear" w:color="auto" w:fill="FFFFFF"/>
          <w:lang w:val="en-US"/>
        </w:rPr>
      </w:pPr>
      <w:r w:rsidRPr="0069018B">
        <w:rPr>
          <w:rFonts w:ascii="Times New Roman" w:hAnsi="Times New Roman" w:cs="Times New Roman"/>
          <w:b/>
          <w:bCs/>
          <w:color w:val="000000"/>
          <w:sz w:val="28"/>
          <w:szCs w:val="28"/>
          <w:shd w:val="clear" w:color="auto" w:fill="FFFFFF"/>
          <w:lang w:val="en-US"/>
        </w:rPr>
        <w:t>MAIN FEATURES AND PROBLEMS OF STEAM TURBINE OPERATION IN STEAM AND GAS PLANTS </w:t>
      </w:r>
    </w:p>
    <w:p w14:paraId="06CD7E7F" w14:textId="77777777" w:rsidR="0069018B" w:rsidRPr="0069018B" w:rsidRDefault="0069018B" w:rsidP="00E1737C">
      <w:pPr>
        <w:spacing w:after="0"/>
        <w:ind w:firstLine="708"/>
        <w:jc w:val="center"/>
        <w:rPr>
          <w:rStyle w:val="jlqj4b"/>
          <w:rFonts w:ascii="Times New Roman" w:hAnsi="Times New Roman" w:cs="Times New Roman"/>
          <w:b/>
          <w:bCs/>
          <w:color w:val="000000"/>
          <w:sz w:val="28"/>
          <w:szCs w:val="28"/>
          <w:highlight w:val="yellow"/>
          <w:shd w:val="clear" w:color="auto" w:fill="F5F5F5"/>
          <w:lang w:val="en-US"/>
        </w:rPr>
      </w:pPr>
    </w:p>
    <w:p w14:paraId="3A3A8E54" w14:textId="67DF92EF" w:rsidR="00B446AE" w:rsidRPr="0069018B" w:rsidRDefault="00B446AE" w:rsidP="00C66633">
      <w:pPr>
        <w:spacing w:after="0"/>
        <w:ind w:firstLine="708"/>
        <w:jc w:val="center"/>
        <w:rPr>
          <w:rFonts w:ascii="Times New Roman" w:hAnsi="Times New Roman" w:cs="Times New Roman"/>
          <w:color w:val="000000"/>
          <w:sz w:val="24"/>
          <w:szCs w:val="24"/>
          <w:lang w:val="en-US"/>
        </w:rPr>
      </w:pPr>
      <w:r w:rsidRPr="0069018B">
        <w:rPr>
          <w:rFonts w:ascii="Times New Roman" w:hAnsi="Times New Roman" w:cs="Times New Roman"/>
          <w:color w:val="000000"/>
          <w:sz w:val="24"/>
          <w:szCs w:val="24"/>
          <w:shd w:val="clear" w:color="auto" w:fill="FFFFFF"/>
          <w:lang w:val="en-US"/>
        </w:rPr>
        <w:t>Akobirov Dmitry Idibekovich</w:t>
      </w:r>
      <w:r w:rsidRPr="0069018B">
        <w:rPr>
          <w:rFonts w:ascii="Times New Roman" w:hAnsi="Times New Roman" w:cs="Times New Roman"/>
          <w:color w:val="000000"/>
          <w:sz w:val="24"/>
          <w:szCs w:val="24"/>
          <w:shd w:val="clear" w:color="auto" w:fill="FFFFFF"/>
          <w:vertAlign w:val="superscript"/>
          <w:lang w:val="en-US"/>
        </w:rPr>
        <w:t>1</w:t>
      </w:r>
      <w:r w:rsidRPr="0069018B">
        <w:rPr>
          <w:rFonts w:ascii="Times New Roman" w:hAnsi="Times New Roman" w:cs="Times New Roman"/>
          <w:color w:val="000000"/>
          <w:sz w:val="24"/>
          <w:szCs w:val="24"/>
          <w:shd w:val="clear" w:color="auto" w:fill="FFFFFF"/>
          <w:lang w:val="en-US"/>
        </w:rPr>
        <w:t>, Evgenev Igor Vladimirovich</w:t>
      </w:r>
      <w:r w:rsidRPr="0069018B">
        <w:rPr>
          <w:rFonts w:ascii="Times New Roman" w:hAnsi="Times New Roman" w:cs="Times New Roman"/>
          <w:color w:val="000000"/>
          <w:sz w:val="24"/>
          <w:szCs w:val="24"/>
          <w:shd w:val="clear" w:color="auto" w:fill="FFFFFF"/>
          <w:vertAlign w:val="superscript"/>
          <w:lang w:val="en-US"/>
        </w:rPr>
        <w:t>2</w:t>
      </w:r>
    </w:p>
    <w:p w14:paraId="35046A67" w14:textId="77777777" w:rsidR="00B446AE" w:rsidRPr="0069018B" w:rsidRDefault="00B446AE" w:rsidP="00C66633">
      <w:pPr>
        <w:spacing w:after="0"/>
        <w:ind w:firstLine="708"/>
        <w:jc w:val="center"/>
        <w:rPr>
          <w:rFonts w:ascii="Times New Roman" w:hAnsi="Times New Roman" w:cs="Times New Roman"/>
          <w:color w:val="000000"/>
          <w:sz w:val="24"/>
          <w:szCs w:val="24"/>
          <w:lang w:val="en-US"/>
        </w:rPr>
      </w:pPr>
      <w:r w:rsidRPr="0069018B">
        <w:rPr>
          <w:rFonts w:ascii="Times New Roman" w:hAnsi="Times New Roman" w:cs="Times New Roman"/>
          <w:color w:val="000000"/>
          <w:sz w:val="24"/>
          <w:szCs w:val="24"/>
          <w:shd w:val="clear" w:color="auto" w:fill="FFFFFF"/>
          <w:lang w:val="en-US"/>
        </w:rPr>
        <w:t>FGBOU VO «KGEU», Kazan, Republic of Tatarstan</w:t>
      </w:r>
    </w:p>
    <w:p w14:paraId="2B4001B5" w14:textId="2943A947" w:rsidR="00B446AE" w:rsidRPr="0069018B" w:rsidRDefault="00B446AE" w:rsidP="00C66633">
      <w:pPr>
        <w:spacing w:after="0"/>
        <w:ind w:firstLine="708"/>
        <w:jc w:val="center"/>
        <w:rPr>
          <w:rFonts w:ascii="Times New Roman" w:hAnsi="Times New Roman" w:cs="Times New Roman"/>
          <w:color w:val="000000"/>
          <w:sz w:val="24"/>
          <w:szCs w:val="24"/>
          <w:shd w:val="clear" w:color="auto" w:fill="FFFFFF"/>
          <w:vertAlign w:val="superscript"/>
          <w:lang w:val="en-US"/>
        </w:rPr>
      </w:pPr>
      <w:r w:rsidRPr="0069018B">
        <w:rPr>
          <w:rFonts w:ascii="Times New Roman" w:hAnsi="Times New Roman" w:cs="Times New Roman"/>
          <w:color w:val="000000"/>
          <w:sz w:val="24"/>
          <w:szCs w:val="24"/>
          <w:shd w:val="clear" w:color="auto" w:fill="FFFFFF"/>
          <w:lang w:val="en-US"/>
        </w:rPr>
        <w:t>dmitry.akobirov@mail.ru</w:t>
      </w:r>
      <w:r w:rsidRPr="0069018B">
        <w:rPr>
          <w:rFonts w:ascii="Times New Roman" w:hAnsi="Times New Roman" w:cs="Times New Roman"/>
          <w:color w:val="000000"/>
          <w:sz w:val="24"/>
          <w:szCs w:val="24"/>
          <w:shd w:val="clear" w:color="auto" w:fill="FFFFFF"/>
          <w:vertAlign w:val="superscript"/>
          <w:lang w:val="en-US"/>
        </w:rPr>
        <w:t>1</w:t>
      </w:r>
      <w:r w:rsidRPr="0069018B">
        <w:rPr>
          <w:rFonts w:ascii="Times New Roman" w:hAnsi="Times New Roman" w:cs="Times New Roman"/>
          <w:color w:val="000000"/>
          <w:sz w:val="24"/>
          <w:szCs w:val="24"/>
          <w:shd w:val="clear" w:color="auto" w:fill="FFFFFF"/>
          <w:lang w:val="en-US"/>
        </w:rPr>
        <w:t xml:space="preserve">, </w:t>
      </w:r>
      <w:r w:rsidR="004E0F20" w:rsidRPr="0069018B">
        <w:rPr>
          <w:rFonts w:ascii="Times New Roman" w:hAnsi="Times New Roman" w:cs="Times New Roman"/>
          <w:color w:val="000000"/>
          <w:sz w:val="24"/>
          <w:szCs w:val="24"/>
          <w:shd w:val="clear" w:color="auto" w:fill="FFFFFF"/>
          <w:lang w:val="en-US"/>
        </w:rPr>
        <w:t>evgenev_i@mail.ru</w:t>
      </w:r>
      <w:r w:rsidR="004E0F20" w:rsidRPr="0069018B">
        <w:rPr>
          <w:rFonts w:ascii="Times New Roman" w:hAnsi="Times New Roman" w:cs="Times New Roman"/>
          <w:color w:val="000000"/>
          <w:sz w:val="24"/>
          <w:szCs w:val="24"/>
          <w:shd w:val="clear" w:color="auto" w:fill="FFFFFF"/>
          <w:vertAlign w:val="superscript"/>
          <w:lang w:val="en-US"/>
        </w:rPr>
        <w:t>2</w:t>
      </w:r>
    </w:p>
    <w:p w14:paraId="46208D58" w14:textId="77777777" w:rsidR="004E0F20" w:rsidRPr="00615FE6" w:rsidRDefault="004E0F20" w:rsidP="00C66633">
      <w:pPr>
        <w:spacing w:after="0"/>
        <w:ind w:firstLine="708"/>
        <w:jc w:val="center"/>
        <w:rPr>
          <w:rFonts w:ascii="Times New Roman" w:hAnsi="Times New Roman" w:cs="Times New Roman"/>
          <w:color w:val="000000"/>
          <w:sz w:val="24"/>
          <w:szCs w:val="24"/>
          <w:highlight w:val="yellow"/>
          <w:shd w:val="clear" w:color="auto" w:fill="FFFFFF"/>
          <w:lang w:val="en-US"/>
        </w:rPr>
      </w:pPr>
    </w:p>
    <w:p w14:paraId="21186DEB" w14:textId="423F3678" w:rsidR="00B446AE" w:rsidRPr="0069018B" w:rsidRDefault="004E0F20" w:rsidP="00C66633">
      <w:pPr>
        <w:spacing w:after="0"/>
        <w:ind w:firstLine="708"/>
        <w:jc w:val="both"/>
        <w:rPr>
          <w:rFonts w:ascii="Times New Roman" w:hAnsi="Times New Roman" w:cs="Times New Roman"/>
          <w:sz w:val="20"/>
          <w:szCs w:val="20"/>
          <w:highlight w:val="yellow"/>
          <w:shd w:val="clear" w:color="auto" w:fill="FFFFFF"/>
          <w:lang w:val="en-US"/>
        </w:rPr>
      </w:pPr>
      <w:r w:rsidRPr="0069018B">
        <w:rPr>
          <w:rFonts w:ascii="Times New Roman" w:hAnsi="Times New Roman" w:cs="Times New Roman"/>
          <w:b/>
          <w:bCs/>
          <w:sz w:val="24"/>
          <w:szCs w:val="24"/>
          <w:lang w:val="en-US"/>
        </w:rPr>
        <w:t xml:space="preserve">Abstract: </w:t>
      </w:r>
      <w:r w:rsidR="0069018B">
        <w:rPr>
          <w:rFonts w:ascii="Times New Roman" w:hAnsi="Times New Roman" w:cs="Times New Roman"/>
          <w:color w:val="000000"/>
          <w:sz w:val="24"/>
          <w:szCs w:val="24"/>
          <w:shd w:val="clear" w:color="auto" w:fill="FFFFFF"/>
          <w:lang w:val="en-US"/>
        </w:rPr>
        <w:t>t</w:t>
      </w:r>
      <w:r w:rsidR="0069018B" w:rsidRPr="0069018B">
        <w:rPr>
          <w:rFonts w:ascii="Times New Roman" w:hAnsi="Times New Roman" w:cs="Times New Roman"/>
          <w:color w:val="000000"/>
          <w:sz w:val="24"/>
          <w:szCs w:val="24"/>
          <w:shd w:val="clear" w:color="auto" w:fill="FFFFFF"/>
          <w:lang w:val="en-US"/>
        </w:rPr>
        <w:t>his article describes the main and current features of the creation and operation of steam turbine plants as part of combined cycle plants. The main problems associated with the introduction of a combined cycle of combined cycle gas turbines at the station are considered.</w:t>
      </w:r>
      <w:r w:rsidR="0069018B" w:rsidRPr="0069018B">
        <w:rPr>
          <w:rFonts w:ascii="Roboto" w:hAnsi="Roboto"/>
          <w:color w:val="000000"/>
          <w:sz w:val="20"/>
          <w:szCs w:val="20"/>
          <w:shd w:val="clear" w:color="auto" w:fill="FFFFFF"/>
          <w:lang w:val="en-US"/>
        </w:rPr>
        <w:t> </w:t>
      </w:r>
    </w:p>
    <w:p w14:paraId="35DCE32B" w14:textId="62EF024A" w:rsidR="004E0F20" w:rsidRPr="0069018B" w:rsidRDefault="004E0F20" w:rsidP="00C66633">
      <w:pPr>
        <w:spacing w:after="0"/>
        <w:ind w:firstLine="708"/>
        <w:jc w:val="both"/>
        <w:rPr>
          <w:rFonts w:ascii="Times New Roman" w:hAnsi="Times New Roman" w:cs="Times New Roman"/>
          <w:color w:val="000000"/>
          <w:sz w:val="24"/>
          <w:szCs w:val="24"/>
          <w:shd w:val="clear" w:color="auto" w:fill="FFFFFF"/>
          <w:lang w:val="en-US"/>
        </w:rPr>
      </w:pPr>
      <w:r w:rsidRPr="0069018B">
        <w:rPr>
          <w:rFonts w:ascii="Times New Roman" w:hAnsi="Times New Roman" w:cs="Times New Roman"/>
          <w:b/>
          <w:bCs/>
          <w:color w:val="000000"/>
          <w:sz w:val="24"/>
          <w:szCs w:val="24"/>
          <w:shd w:val="clear" w:color="auto" w:fill="FFFFFF"/>
          <w:lang w:val="en-US"/>
        </w:rPr>
        <w:t xml:space="preserve">Key words: </w:t>
      </w:r>
      <w:r w:rsidR="0069018B" w:rsidRPr="0069018B">
        <w:rPr>
          <w:rFonts w:ascii="Times New Roman" w:hAnsi="Times New Roman" w:cs="Times New Roman"/>
          <w:color w:val="000000"/>
          <w:sz w:val="24"/>
          <w:szCs w:val="24"/>
          <w:shd w:val="clear" w:color="auto" w:fill="FFFFFF"/>
          <w:lang w:val="en-US"/>
        </w:rPr>
        <w:t>steam turbines, combined cycle plants, gas turbine plants, modernization, flow path, waste heat boiler, regeneration system.</w:t>
      </w:r>
      <w:r w:rsidR="0069018B" w:rsidRPr="0069018B">
        <w:rPr>
          <w:rFonts w:ascii="Roboto" w:hAnsi="Roboto"/>
          <w:color w:val="000000"/>
          <w:sz w:val="20"/>
          <w:szCs w:val="20"/>
          <w:shd w:val="clear" w:color="auto" w:fill="FFFFFF"/>
          <w:lang w:val="en-US"/>
        </w:rPr>
        <w:t> </w:t>
      </w:r>
    </w:p>
    <w:p w14:paraId="635F45B6" w14:textId="77777777" w:rsidR="004E0F20" w:rsidRPr="004E0F20" w:rsidRDefault="004E0F20" w:rsidP="00C66633">
      <w:pPr>
        <w:spacing w:after="0"/>
        <w:ind w:firstLine="708"/>
        <w:jc w:val="both"/>
        <w:rPr>
          <w:rFonts w:ascii="Times New Roman" w:hAnsi="Times New Roman" w:cs="Times New Roman"/>
          <w:color w:val="000000"/>
          <w:sz w:val="24"/>
          <w:szCs w:val="24"/>
          <w:shd w:val="clear" w:color="auto" w:fill="FFFFFF"/>
          <w:lang w:val="en-US"/>
        </w:rPr>
      </w:pPr>
    </w:p>
    <w:p w14:paraId="34D7017F" w14:textId="6E9D4F77" w:rsidR="00615FE6" w:rsidRDefault="001E53A0" w:rsidP="00C66633">
      <w:pPr>
        <w:pStyle w:val="3"/>
        <w:spacing w:line="240" w:lineRule="auto"/>
        <w:ind w:firstLine="720"/>
      </w:pPr>
      <w:r>
        <w:t>Установка высокоэффективных парогазовых установок</w:t>
      </w:r>
      <w:r w:rsidR="00615FE6">
        <w:t xml:space="preserve"> в отечественном</w:t>
      </w:r>
      <w:r>
        <w:t xml:space="preserve"> </w:t>
      </w:r>
      <w:r w:rsidR="00615FE6">
        <w:t>турбостроении и применение новейших технологических решений в этой области требует решения ряда проблем и соблюдения необходимых требований</w:t>
      </w:r>
      <w:r w:rsidR="00277D90">
        <w:t>, позволяющих достичь конкурентных показателей коэффициента полезного действия вплоть до 60 %.</w:t>
      </w:r>
    </w:p>
    <w:p w14:paraId="75A11E4F" w14:textId="2E101E58" w:rsidR="00C66633" w:rsidRPr="00EF4397" w:rsidRDefault="00C66633" w:rsidP="00036A85">
      <w:pPr>
        <w:pStyle w:val="3"/>
        <w:spacing w:line="240" w:lineRule="auto"/>
        <w:ind w:firstLine="720"/>
      </w:pPr>
      <w:r w:rsidRPr="00C66633">
        <w:t>Внедрение парогазовых установок (ПГУ) может осуществляться путем либо нового строительства, либо ввода турбоустановок «старой» очереди в состав ПГУ. Как известно, ПГУ обладают существенными преимуществами как по сравнению с обычными паротурбинными (ПТУ), так и газотурбинными установками (ГТУ</w:t>
      </w:r>
      <w:r w:rsidRPr="00EF4397">
        <w:t>)</w:t>
      </w:r>
      <w:r w:rsidR="009D1CAC" w:rsidRPr="00EF4397">
        <w:t xml:space="preserve"> [1, </w:t>
      </w:r>
      <w:r w:rsidR="009D1CAC" w:rsidRPr="00EF4397">
        <w:rPr>
          <w:lang w:val="en-US"/>
        </w:rPr>
        <w:t>c</w:t>
      </w:r>
      <w:r w:rsidR="009D1CAC" w:rsidRPr="00EF4397">
        <w:t xml:space="preserve"> 57-61]</w:t>
      </w:r>
      <w:r w:rsidRPr="00EF4397">
        <w:t>. В первую очередь, они позволяют обеспечить значительно более высокую экономичность, обусловленную высокой температурой газов на входе в ГТУ, и низкой температурой «холодного конца» ПТУ.</w:t>
      </w:r>
      <w:r w:rsidR="00036A85" w:rsidRPr="00EF4397">
        <w:t xml:space="preserve"> </w:t>
      </w:r>
      <w:r w:rsidRPr="00EF4397">
        <w:t>Кроме того, ПГУ характеризуются значительно более низким уровнем вредных выбросов в атмосферу.</w:t>
      </w:r>
      <w:r w:rsidR="00036A85" w:rsidRPr="00EF4397">
        <w:t xml:space="preserve"> </w:t>
      </w:r>
      <w:r w:rsidRPr="00EF4397">
        <w:lastRenderedPageBreak/>
        <w:t>Существенным достоинством ПГУ являются меньшие капитальные затраты. Сравнительно малые габариты ГТУ делают реальным преобразование существующих паротурбинных энергоблоков в процессе их реконструкции в ПГУ путем надстройки ГТУ в пределах существующих конструкций.</w:t>
      </w:r>
      <w:r w:rsidR="00036A85" w:rsidRPr="00EF4397">
        <w:t xml:space="preserve"> </w:t>
      </w:r>
      <w:r w:rsidRPr="00EF4397">
        <w:t>Ко всем перечисленным достоинствам ПГУ необходимо также добавить высокую маневренность, так как режим совместной работы ГТУ и ПТУ может меняться в широких пределах, что позволяет их использовать для несения переменной части графика нагрузок</w:t>
      </w:r>
      <w:r w:rsidR="009B217E" w:rsidRPr="00EF4397">
        <w:t xml:space="preserve"> [2, с 618]</w:t>
      </w:r>
      <w:r w:rsidRPr="00EF4397">
        <w:t>.</w:t>
      </w:r>
    </w:p>
    <w:p w14:paraId="4E9FD670" w14:textId="0A797FA6" w:rsidR="00C66633" w:rsidRPr="009D1CAC" w:rsidRDefault="00C66633" w:rsidP="00C66633">
      <w:pPr>
        <w:pStyle w:val="3"/>
        <w:spacing w:line="240" w:lineRule="auto"/>
        <w:ind w:firstLine="720"/>
      </w:pPr>
      <w:r w:rsidRPr="00EF4397">
        <w:t>Основные проблемы создания и эксплуатации паровых турбин для парогазовых установок связаны с обеспечением</w:t>
      </w:r>
      <w:r w:rsidR="009D1CAC" w:rsidRPr="00EF4397">
        <w:t xml:space="preserve"> [</w:t>
      </w:r>
      <w:r w:rsidR="00FB03D0" w:rsidRPr="00EF4397">
        <w:t>3</w:t>
      </w:r>
      <w:r w:rsidR="009D1CAC" w:rsidRPr="00EF4397">
        <w:t>, с 124-127]:</w:t>
      </w:r>
    </w:p>
    <w:p w14:paraId="43BE1213" w14:textId="1CC58D2B" w:rsidR="00C66633" w:rsidRDefault="00C66633" w:rsidP="00C66633">
      <w:pPr>
        <w:pStyle w:val="3"/>
        <w:spacing w:line="240" w:lineRule="auto"/>
        <w:ind w:firstLine="720"/>
      </w:pPr>
      <w:r>
        <w:t xml:space="preserve">1) высокой экономичности в пределах всего регулировочного диапазона нагрузок в соответствии с требованиями к маневренности ПГУ; </w:t>
      </w:r>
    </w:p>
    <w:p w14:paraId="35002002" w14:textId="17A67F9B" w:rsidR="00C66633" w:rsidRDefault="00C66633" w:rsidP="00C66633">
      <w:pPr>
        <w:pStyle w:val="3"/>
        <w:spacing w:line="240" w:lineRule="auto"/>
        <w:ind w:firstLine="720"/>
      </w:pPr>
      <w:r>
        <w:t xml:space="preserve">2)  наименьшего времени пусков из различных тепловых состояний; </w:t>
      </w:r>
    </w:p>
    <w:p w14:paraId="75B40C73" w14:textId="30F82833" w:rsidR="00C66633" w:rsidRDefault="00C66633" w:rsidP="00C66633">
      <w:pPr>
        <w:pStyle w:val="3"/>
        <w:spacing w:line="240" w:lineRule="auto"/>
        <w:ind w:firstLine="720"/>
      </w:pPr>
      <w:r>
        <w:t>3) сокращения продолжительност</w:t>
      </w:r>
      <w:r w:rsidR="00C43468">
        <w:t>и</w:t>
      </w:r>
      <w:r>
        <w:t xml:space="preserve"> монтажа и запуска в эксплуатацию</w:t>
      </w:r>
      <w:r w:rsidR="00C43468">
        <w:t>;</w:t>
      </w:r>
    </w:p>
    <w:p w14:paraId="3D51881F" w14:textId="3D977E21" w:rsidR="00C66633" w:rsidRDefault="00C66633" w:rsidP="00C66633">
      <w:pPr>
        <w:pStyle w:val="3"/>
        <w:spacing w:line="240" w:lineRule="auto"/>
        <w:ind w:firstLine="720"/>
      </w:pPr>
      <w:r>
        <w:t xml:space="preserve">4) участия паровых турбин в регулировании частоты и мощности в составе энергоблока; </w:t>
      </w:r>
    </w:p>
    <w:p w14:paraId="109627E6" w14:textId="5D031710" w:rsidR="00C66633" w:rsidRPr="00C66633" w:rsidRDefault="00C66633" w:rsidP="00C66633">
      <w:pPr>
        <w:pStyle w:val="3"/>
        <w:spacing w:line="240" w:lineRule="auto"/>
        <w:ind w:firstLine="720"/>
      </w:pPr>
      <w:r>
        <w:t>5) использования унифицированных конструкций цилиндров и современных проточных частей.</w:t>
      </w:r>
    </w:p>
    <w:p w14:paraId="23FE75B4" w14:textId="32B1E19B" w:rsidR="00C66633" w:rsidRDefault="00C66633" w:rsidP="00C66633">
      <w:pPr>
        <w:pStyle w:val="3"/>
        <w:spacing w:line="240" w:lineRule="auto"/>
        <w:ind w:firstLine="720"/>
      </w:pPr>
      <w:r>
        <w:t>Примерные параметры пара для ПГУ различных типов представлены в таблице.</w:t>
      </w:r>
    </w:p>
    <w:p w14:paraId="6D28B499" w14:textId="4DA541C0" w:rsidR="00BD1CAE" w:rsidRDefault="00BD1CAE" w:rsidP="00BD1CAE">
      <w:pPr>
        <w:pStyle w:val="3"/>
        <w:spacing w:line="240" w:lineRule="auto"/>
        <w:ind w:firstLine="720"/>
        <w:jc w:val="right"/>
      </w:pPr>
    </w:p>
    <w:p w14:paraId="57D83971" w14:textId="7DB5E414" w:rsidR="00BD1CAE" w:rsidRPr="00BD1CAE" w:rsidRDefault="00BD1CAE" w:rsidP="00BD1CAE">
      <w:pPr>
        <w:pStyle w:val="3"/>
        <w:spacing w:line="240" w:lineRule="auto"/>
        <w:ind w:firstLine="720"/>
        <w:jc w:val="right"/>
        <w:rPr>
          <w:sz w:val="24"/>
          <w:szCs w:val="24"/>
        </w:rPr>
      </w:pPr>
      <w:r w:rsidRPr="00BD1CAE">
        <w:rPr>
          <w:sz w:val="24"/>
          <w:szCs w:val="24"/>
        </w:rPr>
        <w:t>Таблица</w:t>
      </w:r>
    </w:p>
    <w:p w14:paraId="45FBDDCF" w14:textId="336285CB" w:rsidR="00BD1CAE" w:rsidRPr="00BD1CAE" w:rsidRDefault="00BD1CAE" w:rsidP="00BD1CAE">
      <w:pPr>
        <w:pStyle w:val="3"/>
        <w:spacing w:line="240" w:lineRule="auto"/>
        <w:ind w:firstLine="720"/>
        <w:jc w:val="center"/>
        <w:rPr>
          <w:sz w:val="24"/>
          <w:szCs w:val="24"/>
        </w:rPr>
      </w:pPr>
      <w:r w:rsidRPr="00BD1CAE">
        <w:rPr>
          <w:sz w:val="24"/>
          <w:szCs w:val="24"/>
        </w:rPr>
        <w:t>Примерные параметры пара для ПГУ различных типов</w:t>
      </w:r>
    </w:p>
    <w:p w14:paraId="408DA3A2" w14:textId="77777777" w:rsidR="006239D2" w:rsidRDefault="006239D2" w:rsidP="00C66633">
      <w:pPr>
        <w:pStyle w:val="3"/>
        <w:spacing w:line="240" w:lineRule="auto"/>
        <w:ind w:firstLine="0"/>
      </w:pPr>
    </w:p>
    <w:tbl>
      <w:tblPr>
        <w:tblStyle w:val="ab"/>
        <w:tblW w:w="9067" w:type="dxa"/>
        <w:jc w:val="center"/>
        <w:tblLook w:val="04A0" w:firstRow="1" w:lastRow="0" w:firstColumn="1" w:lastColumn="0" w:noHBand="0" w:noVBand="1"/>
      </w:tblPr>
      <w:tblGrid>
        <w:gridCol w:w="1170"/>
        <w:gridCol w:w="1117"/>
        <w:gridCol w:w="1398"/>
        <w:gridCol w:w="1363"/>
        <w:gridCol w:w="1412"/>
        <w:gridCol w:w="1117"/>
        <w:gridCol w:w="1490"/>
      </w:tblGrid>
      <w:tr w:rsidR="00F3130A" w:rsidRPr="006239D2" w14:paraId="666D536D" w14:textId="77777777" w:rsidTr="00F3130A">
        <w:trPr>
          <w:trHeight w:val="694"/>
          <w:jc w:val="center"/>
        </w:trPr>
        <w:tc>
          <w:tcPr>
            <w:tcW w:w="1170" w:type="dxa"/>
            <w:vMerge w:val="restart"/>
          </w:tcPr>
          <w:p w14:paraId="0E740BE9" w14:textId="77777777" w:rsidR="006239D2" w:rsidRDefault="006239D2" w:rsidP="00C66633">
            <w:pPr>
              <w:pStyle w:val="3"/>
              <w:spacing w:line="240" w:lineRule="auto"/>
              <w:ind w:firstLine="0"/>
              <w:jc w:val="center"/>
              <w:rPr>
                <w:sz w:val="24"/>
                <w:szCs w:val="24"/>
              </w:rPr>
            </w:pPr>
          </w:p>
          <w:p w14:paraId="75DA216A" w14:textId="14F9B39A" w:rsidR="0068158C" w:rsidRPr="0068158C" w:rsidRDefault="0068158C" w:rsidP="00C66633">
            <w:pPr>
              <w:pStyle w:val="3"/>
              <w:spacing w:line="240" w:lineRule="auto"/>
              <w:ind w:firstLine="0"/>
              <w:jc w:val="center"/>
              <w:rPr>
                <w:sz w:val="24"/>
                <w:szCs w:val="24"/>
              </w:rPr>
            </w:pPr>
            <w:r w:rsidRPr="0068158C">
              <w:rPr>
                <w:sz w:val="24"/>
                <w:szCs w:val="24"/>
              </w:rPr>
              <w:t>ПГУ</w:t>
            </w:r>
          </w:p>
        </w:tc>
        <w:tc>
          <w:tcPr>
            <w:tcW w:w="2515" w:type="dxa"/>
            <w:gridSpan w:val="2"/>
          </w:tcPr>
          <w:p w14:paraId="6C4C8378" w14:textId="7DD193FF" w:rsidR="0068158C" w:rsidRPr="0068158C" w:rsidRDefault="0068158C" w:rsidP="00C66633">
            <w:pPr>
              <w:pStyle w:val="3"/>
              <w:spacing w:line="240" w:lineRule="auto"/>
              <w:ind w:firstLine="0"/>
              <w:jc w:val="center"/>
              <w:rPr>
                <w:sz w:val="24"/>
                <w:szCs w:val="24"/>
              </w:rPr>
            </w:pPr>
            <w:r w:rsidRPr="0068158C">
              <w:rPr>
                <w:sz w:val="24"/>
                <w:szCs w:val="24"/>
              </w:rPr>
              <w:t>Пар высокого давления</w:t>
            </w:r>
          </w:p>
        </w:tc>
        <w:tc>
          <w:tcPr>
            <w:tcW w:w="2775" w:type="dxa"/>
            <w:gridSpan w:val="2"/>
          </w:tcPr>
          <w:p w14:paraId="4FE5D460" w14:textId="1AB3EC62" w:rsidR="0068158C" w:rsidRPr="0068158C" w:rsidRDefault="0068158C" w:rsidP="00C66633">
            <w:pPr>
              <w:pStyle w:val="3"/>
              <w:spacing w:line="240" w:lineRule="auto"/>
              <w:ind w:firstLine="0"/>
              <w:jc w:val="center"/>
              <w:rPr>
                <w:sz w:val="24"/>
                <w:szCs w:val="24"/>
              </w:rPr>
            </w:pPr>
            <w:r>
              <w:rPr>
                <w:sz w:val="24"/>
                <w:szCs w:val="24"/>
              </w:rPr>
              <w:t>Пар среднего давления (промперегрев)</w:t>
            </w:r>
          </w:p>
        </w:tc>
        <w:tc>
          <w:tcPr>
            <w:tcW w:w="2607" w:type="dxa"/>
            <w:gridSpan w:val="2"/>
          </w:tcPr>
          <w:p w14:paraId="169B7F3F" w14:textId="43130F4F" w:rsidR="0068158C" w:rsidRPr="0068158C" w:rsidRDefault="0068158C" w:rsidP="00C66633">
            <w:pPr>
              <w:pStyle w:val="3"/>
              <w:spacing w:line="240" w:lineRule="auto"/>
              <w:ind w:firstLine="0"/>
              <w:jc w:val="center"/>
              <w:rPr>
                <w:sz w:val="24"/>
                <w:szCs w:val="24"/>
              </w:rPr>
            </w:pPr>
            <w:r>
              <w:rPr>
                <w:sz w:val="24"/>
                <w:szCs w:val="24"/>
              </w:rPr>
              <w:t>Пар низкого давления</w:t>
            </w:r>
          </w:p>
        </w:tc>
      </w:tr>
      <w:tr w:rsidR="00F3130A" w14:paraId="71BCA35C" w14:textId="77777777" w:rsidTr="00F3130A">
        <w:trPr>
          <w:trHeight w:val="419"/>
          <w:jc w:val="center"/>
        </w:trPr>
        <w:tc>
          <w:tcPr>
            <w:tcW w:w="1170" w:type="dxa"/>
            <w:vMerge/>
          </w:tcPr>
          <w:p w14:paraId="0B2657A4" w14:textId="77777777" w:rsidR="0068158C" w:rsidRPr="0068158C" w:rsidRDefault="0068158C" w:rsidP="00C66633">
            <w:pPr>
              <w:pStyle w:val="3"/>
              <w:spacing w:line="240" w:lineRule="auto"/>
              <w:ind w:firstLine="0"/>
              <w:rPr>
                <w:sz w:val="24"/>
                <w:szCs w:val="24"/>
              </w:rPr>
            </w:pPr>
          </w:p>
        </w:tc>
        <w:tc>
          <w:tcPr>
            <w:tcW w:w="1117" w:type="dxa"/>
          </w:tcPr>
          <w:p w14:paraId="58FCD64A" w14:textId="3D95073C" w:rsidR="0068158C" w:rsidRPr="0068158C" w:rsidRDefault="006239D2" w:rsidP="00C66633">
            <w:pPr>
              <w:pStyle w:val="3"/>
              <w:spacing w:line="240" w:lineRule="auto"/>
              <w:ind w:firstLine="0"/>
              <w:jc w:val="center"/>
              <w:rPr>
                <w:sz w:val="24"/>
                <w:szCs w:val="24"/>
              </w:rPr>
            </w:pPr>
            <w:r>
              <w:rPr>
                <w:sz w:val="24"/>
                <w:szCs w:val="24"/>
                <w:lang w:val="en-US"/>
              </w:rPr>
              <w:t>P,</w:t>
            </w:r>
            <w:r w:rsidR="0068158C" w:rsidRPr="0068158C">
              <w:rPr>
                <w:sz w:val="24"/>
                <w:szCs w:val="24"/>
              </w:rPr>
              <w:t xml:space="preserve"> МПа</w:t>
            </w:r>
          </w:p>
        </w:tc>
        <w:tc>
          <w:tcPr>
            <w:tcW w:w="1398" w:type="dxa"/>
          </w:tcPr>
          <w:p w14:paraId="76B5B90F" w14:textId="49821502" w:rsidR="0068158C" w:rsidRPr="0068158C" w:rsidRDefault="006239D2" w:rsidP="00C66633">
            <w:pPr>
              <w:pStyle w:val="3"/>
              <w:spacing w:line="240" w:lineRule="auto"/>
              <w:ind w:firstLine="0"/>
              <w:jc w:val="center"/>
              <w:rPr>
                <w:sz w:val="24"/>
                <w:szCs w:val="24"/>
              </w:rPr>
            </w:pPr>
            <w:r>
              <w:rPr>
                <w:sz w:val="24"/>
                <w:szCs w:val="24"/>
                <w:lang w:val="en-US"/>
              </w:rPr>
              <w:t>T</w:t>
            </w:r>
            <w:r w:rsidR="0068158C" w:rsidRPr="0068158C">
              <w:rPr>
                <w:sz w:val="24"/>
                <w:szCs w:val="24"/>
              </w:rPr>
              <w:t xml:space="preserve">, </w:t>
            </w:r>
            <w:r w:rsidR="0068158C" w:rsidRPr="0068158C">
              <w:rPr>
                <w:sz w:val="24"/>
                <w:szCs w:val="24"/>
              </w:rPr>
              <w:sym w:font="Symbol" w:char="F0B0"/>
            </w:r>
            <w:r w:rsidR="0068158C" w:rsidRPr="0068158C">
              <w:rPr>
                <w:sz w:val="24"/>
                <w:szCs w:val="24"/>
              </w:rPr>
              <w:t>С</w:t>
            </w:r>
          </w:p>
        </w:tc>
        <w:tc>
          <w:tcPr>
            <w:tcW w:w="1363" w:type="dxa"/>
          </w:tcPr>
          <w:p w14:paraId="34896F08" w14:textId="4CD7E6DE" w:rsidR="0068158C" w:rsidRPr="0068158C" w:rsidRDefault="006239D2" w:rsidP="00C66633">
            <w:pPr>
              <w:pStyle w:val="3"/>
              <w:spacing w:line="240" w:lineRule="auto"/>
              <w:ind w:firstLine="0"/>
              <w:jc w:val="center"/>
              <w:rPr>
                <w:sz w:val="24"/>
                <w:szCs w:val="24"/>
              </w:rPr>
            </w:pPr>
            <w:r>
              <w:rPr>
                <w:sz w:val="24"/>
                <w:szCs w:val="24"/>
                <w:lang w:val="en-US"/>
              </w:rPr>
              <w:t>P</w:t>
            </w:r>
            <w:r w:rsidR="0068158C" w:rsidRPr="0068158C">
              <w:rPr>
                <w:sz w:val="24"/>
                <w:szCs w:val="24"/>
              </w:rPr>
              <w:t>, МПа</w:t>
            </w:r>
          </w:p>
        </w:tc>
        <w:tc>
          <w:tcPr>
            <w:tcW w:w="1412" w:type="dxa"/>
          </w:tcPr>
          <w:p w14:paraId="1775660B" w14:textId="22D1009F" w:rsidR="0068158C" w:rsidRPr="0068158C" w:rsidRDefault="006239D2" w:rsidP="00C66633">
            <w:pPr>
              <w:pStyle w:val="3"/>
              <w:spacing w:line="240" w:lineRule="auto"/>
              <w:ind w:firstLine="0"/>
              <w:jc w:val="center"/>
              <w:rPr>
                <w:sz w:val="24"/>
                <w:szCs w:val="24"/>
              </w:rPr>
            </w:pPr>
            <w:r>
              <w:rPr>
                <w:sz w:val="24"/>
                <w:szCs w:val="24"/>
                <w:lang w:val="en-US"/>
              </w:rPr>
              <w:t>T</w:t>
            </w:r>
            <w:r w:rsidR="0068158C" w:rsidRPr="0068158C">
              <w:rPr>
                <w:sz w:val="24"/>
                <w:szCs w:val="24"/>
              </w:rPr>
              <w:t xml:space="preserve">, </w:t>
            </w:r>
            <w:r w:rsidR="0068158C" w:rsidRPr="0068158C">
              <w:rPr>
                <w:sz w:val="24"/>
                <w:szCs w:val="24"/>
              </w:rPr>
              <w:sym w:font="Symbol" w:char="F0B0"/>
            </w:r>
            <w:r w:rsidR="0068158C" w:rsidRPr="0068158C">
              <w:rPr>
                <w:sz w:val="24"/>
                <w:szCs w:val="24"/>
              </w:rPr>
              <w:t>С</w:t>
            </w:r>
          </w:p>
        </w:tc>
        <w:tc>
          <w:tcPr>
            <w:tcW w:w="1117" w:type="dxa"/>
          </w:tcPr>
          <w:p w14:paraId="0DD86933" w14:textId="025C188B" w:rsidR="0068158C" w:rsidRPr="0068158C" w:rsidRDefault="006239D2" w:rsidP="00C66633">
            <w:pPr>
              <w:pStyle w:val="3"/>
              <w:spacing w:line="240" w:lineRule="auto"/>
              <w:ind w:firstLine="0"/>
              <w:jc w:val="center"/>
              <w:rPr>
                <w:sz w:val="24"/>
                <w:szCs w:val="24"/>
              </w:rPr>
            </w:pPr>
            <w:r>
              <w:rPr>
                <w:sz w:val="24"/>
                <w:szCs w:val="24"/>
                <w:lang w:val="en-US"/>
              </w:rPr>
              <w:t>P</w:t>
            </w:r>
            <w:r w:rsidR="0068158C" w:rsidRPr="0068158C">
              <w:rPr>
                <w:sz w:val="24"/>
                <w:szCs w:val="24"/>
              </w:rPr>
              <w:t>, МПа</w:t>
            </w:r>
          </w:p>
        </w:tc>
        <w:tc>
          <w:tcPr>
            <w:tcW w:w="1490" w:type="dxa"/>
          </w:tcPr>
          <w:p w14:paraId="42487BA8" w14:textId="44DBE8B4" w:rsidR="0068158C" w:rsidRPr="0068158C" w:rsidRDefault="006239D2" w:rsidP="00C66633">
            <w:pPr>
              <w:pStyle w:val="3"/>
              <w:spacing w:line="240" w:lineRule="auto"/>
              <w:ind w:firstLine="0"/>
              <w:jc w:val="center"/>
              <w:rPr>
                <w:sz w:val="24"/>
                <w:szCs w:val="24"/>
              </w:rPr>
            </w:pPr>
            <w:r>
              <w:rPr>
                <w:sz w:val="24"/>
                <w:szCs w:val="24"/>
                <w:lang w:val="en-US"/>
              </w:rPr>
              <w:t>T</w:t>
            </w:r>
            <w:r w:rsidR="0068158C" w:rsidRPr="0068158C">
              <w:rPr>
                <w:sz w:val="24"/>
                <w:szCs w:val="24"/>
              </w:rPr>
              <w:t xml:space="preserve">, </w:t>
            </w:r>
            <w:r w:rsidR="0068158C" w:rsidRPr="0068158C">
              <w:rPr>
                <w:sz w:val="24"/>
                <w:szCs w:val="24"/>
              </w:rPr>
              <w:sym w:font="Symbol" w:char="F0B0"/>
            </w:r>
            <w:r w:rsidR="0068158C" w:rsidRPr="0068158C">
              <w:rPr>
                <w:sz w:val="24"/>
                <w:szCs w:val="24"/>
              </w:rPr>
              <w:t>С</w:t>
            </w:r>
          </w:p>
        </w:tc>
      </w:tr>
      <w:tr w:rsidR="00F3130A" w14:paraId="2C8D98AB" w14:textId="77777777" w:rsidTr="00F3130A">
        <w:trPr>
          <w:trHeight w:val="681"/>
          <w:jc w:val="center"/>
        </w:trPr>
        <w:tc>
          <w:tcPr>
            <w:tcW w:w="1170" w:type="dxa"/>
          </w:tcPr>
          <w:p w14:paraId="6CD3FDA0" w14:textId="39BB85D7" w:rsidR="0068158C" w:rsidRPr="0068158C" w:rsidRDefault="0068158C" w:rsidP="00C66633">
            <w:pPr>
              <w:pStyle w:val="3"/>
              <w:spacing w:line="240" w:lineRule="auto"/>
              <w:ind w:firstLine="0"/>
              <w:jc w:val="center"/>
              <w:rPr>
                <w:sz w:val="24"/>
                <w:szCs w:val="24"/>
              </w:rPr>
            </w:pPr>
            <w:r w:rsidRPr="0068158C">
              <w:rPr>
                <w:sz w:val="24"/>
                <w:szCs w:val="24"/>
              </w:rPr>
              <w:t>Одного давления</w:t>
            </w:r>
          </w:p>
        </w:tc>
        <w:tc>
          <w:tcPr>
            <w:tcW w:w="1117" w:type="dxa"/>
          </w:tcPr>
          <w:p w14:paraId="1BB5D10C" w14:textId="43C6C81E" w:rsidR="0068158C" w:rsidRPr="0068158C" w:rsidRDefault="0068158C" w:rsidP="00C66633">
            <w:pPr>
              <w:pStyle w:val="3"/>
              <w:spacing w:line="240" w:lineRule="auto"/>
              <w:ind w:firstLine="0"/>
              <w:jc w:val="center"/>
              <w:rPr>
                <w:sz w:val="24"/>
                <w:szCs w:val="24"/>
              </w:rPr>
            </w:pPr>
            <w:r>
              <w:rPr>
                <w:sz w:val="24"/>
                <w:szCs w:val="24"/>
              </w:rPr>
              <w:t>5 – 8</w:t>
            </w:r>
          </w:p>
        </w:tc>
        <w:tc>
          <w:tcPr>
            <w:tcW w:w="1398" w:type="dxa"/>
          </w:tcPr>
          <w:p w14:paraId="29217ED2" w14:textId="27EBD74F" w:rsidR="0068158C" w:rsidRPr="0068158C" w:rsidRDefault="0068158C" w:rsidP="00C66633">
            <w:pPr>
              <w:pStyle w:val="3"/>
              <w:spacing w:line="240" w:lineRule="auto"/>
              <w:ind w:firstLine="0"/>
              <w:jc w:val="center"/>
              <w:rPr>
                <w:sz w:val="24"/>
                <w:szCs w:val="24"/>
              </w:rPr>
            </w:pPr>
            <w:r>
              <w:rPr>
                <w:sz w:val="24"/>
                <w:szCs w:val="24"/>
              </w:rPr>
              <w:t>490 - 540</w:t>
            </w:r>
          </w:p>
        </w:tc>
        <w:tc>
          <w:tcPr>
            <w:tcW w:w="1363" w:type="dxa"/>
          </w:tcPr>
          <w:p w14:paraId="050B0061" w14:textId="1DAFBB95" w:rsidR="0068158C" w:rsidRPr="0068158C" w:rsidRDefault="0068158C" w:rsidP="00C66633">
            <w:pPr>
              <w:pStyle w:val="3"/>
              <w:spacing w:line="240" w:lineRule="auto"/>
              <w:ind w:firstLine="0"/>
              <w:jc w:val="center"/>
              <w:rPr>
                <w:sz w:val="24"/>
                <w:szCs w:val="24"/>
              </w:rPr>
            </w:pPr>
            <w:r>
              <w:rPr>
                <w:sz w:val="24"/>
                <w:szCs w:val="24"/>
              </w:rPr>
              <w:t>-</w:t>
            </w:r>
          </w:p>
        </w:tc>
        <w:tc>
          <w:tcPr>
            <w:tcW w:w="1412" w:type="dxa"/>
          </w:tcPr>
          <w:p w14:paraId="121A44A9" w14:textId="79BBFA59" w:rsidR="0068158C" w:rsidRPr="0068158C" w:rsidRDefault="0068158C" w:rsidP="00C66633">
            <w:pPr>
              <w:pStyle w:val="3"/>
              <w:spacing w:line="240" w:lineRule="auto"/>
              <w:ind w:firstLine="0"/>
              <w:jc w:val="center"/>
              <w:rPr>
                <w:sz w:val="24"/>
                <w:szCs w:val="24"/>
              </w:rPr>
            </w:pPr>
            <w:r>
              <w:rPr>
                <w:sz w:val="24"/>
                <w:szCs w:val="24"/>
              </w:rPr>
              <w:t>-</w:t>
            </w:r>
          </w:p>
        </w:tc>
        <w:tc>
          <w:tcPr>
            <w:tcW w:w="1117" w:type="dxa"/>
          </w:tcPr>
          <w:p w14:paraId="14C8BC72" w14:textId="525374CD" w:rsidR="0068158C" w:rsidRPr="0068158C" w:rsidRDefault="0068158C" w:rsidP="00C66633">
            <w:pPr>
              <w:pStyle w:val="3"/>
              <w:spacing w:line="240" w:lineRule="auto"/>
              <w:ind w:firstLine="0"/>
              <w:jc w:val="center"/>
              <w:rPr>
                <w:sz w:val="24"/>
                <w:szCs w:val="24"/>
              </w:rPr>
            </w:pPr>
            <w:r>
              <w:rPr>
                <w:sz w:val="24"/>
                <w:szCs w:val="24"/>
              </w:rPr>
              <w:t>-</w:t>
            </w:r>
          </w:p>
        </w:tc>
        <w:tc>
          <w:tcPr>
            <w:tcW w:w="1490" w:type="dxa"/>
          </w:tcPr>
          <w:p w14:paraId="73F22BF7" w14:textId="66B4D03C" w:rsidR="0068158C" w:rsidRPr="0068158C" w:rsidRDefault="0068158C" w:rsidP="00C66633">
            <w:pPr>
              <w:pStyle w:val="3"/>
              <w:spacing w:line="240" w:lineRule="auto"/>
              <w:ind w:firstLine="0"/>
              <w:jc w:val="center"/>
              <w:rPr>
                <w:sz w:val="24"/>
                <w:szCs w:val="24"/>
              </w:rPr>
            </w:pPr>
            <w:r>
              <w:rPr>
                <w:sz w:val="24"/>
                <w:szCs w:val="24"/>
              </w:rPr>
              <w:t>-</w:t>
            </w:r>
          </w:p>
        </w:tc>
      </w:tr>
      <w:tr w:rsidR="00F3130A" w14:paraId="17174448" w14:textId="77777777" w:rsidTr="00F3130A">
        <w:trPr>
          <w:trHeight w:val="410"/>
          <w:jc w:val="center"/>
        </w:trPr>
        <w:tc>
          <w:tcPr>
            <w:tcW w:w="1170" w:type="dxa"/>
          </w:tcPr>
          <w:p w14:paraId="4F26AE5D" w14:textId="2E82E833" w:rsidR="0068158C" w:rsidRPr="0068158C" w:rsidRDefault="0068158C" w:rsidP="00C66633">
            <w:pPr>
              <w:pStyle w:val="3"/>
              <w:spacing w:line="240" w:lineRule="auto"/>
              <w:ind w:firstLine="0"/>
              <w:jc w:val="center"/>
              <w:rPr>
                <w:sz w:val="24"/>
                <w:szCs w:val="24"/>
              </w:rPr>
            </w:pPr>
            <w:r w:rsidRPr="0068158C">
              <w:rPr>
                <w:sz w:val="24"/>
                <w:szCs w:val="24"/>
              </w:rPr>
              <w:t>Двух давлений</w:t>
            </w:r>
          </w:p>
        </w:tc>
        <w:tc>
          <w:tcPr>
            <w:tcW w:w="1117" w:type="dxa"/>
          </w:tcPr>
          <w:p w14:paraId="19FC0240" w14:textId="7BC2C606" w:rsidR="0068158C" w:rsidRPr="0068158C" w:rsidRDefault="0068158C" w:rsidP="00C66633">
            <w:pPr>
              <w:pStyle w:val="3"/>
              <w:spacing w:line="240" w:lineRule="auto"/>
              <w:ind w:firstLine="0"/>
              <w:jc w:val="center"/>
              <w:rPr>
                <w:sz w:val="24"/>
                <w:szCs w:val="24"/>
              </w:rPr>
            </w:pPr>
            <w:r>
              <w:rPr>
                <w:sz w:val="24"/>
                <w:szCs w:val="24"/>
              </w:rPr>
              <w:t>5 – 8</w:t>
            </w:r>
          </w:p>
        </w:tc>
        <w:tc>
          <w:tcPr>
            <w:tcW w:w="1398" w:type="dxa"/>
          </w:tcPr>
          <w:p w14:paraId="73EF0A45" w14:textId="297906F7" w:rsidR="0068158C" w:rsidRPr="0068158C" w:rsidRDefault="0068158C" w:rsidP="00C66633">
            <w:pPr>
              <w:pStyle w:val="3"/>
              <w:spacing w:line="240" w:lineRule="auto"/>
              <w:ind w:firstLine="0"/>
              <w:jc w:val="center"/>
              <w:rPr>
                <w:sz w:val="24"/>
                <w:szCs w:val="24"/>
              </w:rPr>
            </w:pPr>
            <w:r>
              <w:rPr>
                <w:sz w:val="24"/>
                <w:szCs w:val="24"/>
              </w:rPr>
              <w:t>490 – 540</w:t>
            </w:r>
          </w:p>
        </w:tc>
        <w:tc>
          <w:tcPr>
            <w:tcW w:w="1363" w:type="dxa"/>
          </w:tcPr>
          <w:p w14:paraId="3469DBAC" w14:textId="174B10B2" w:rsidR="0068158C" w:rsidRPr="0068158C" w:rsidRDefault="0068158C" w:rsidP="00C66633">
            <w:pPr>
              <w:pStyle w:val="3"/>
              <w:spacing w:line="240" w:lineRule="auto"/>
              <w:ind w:firstLine="0"/>
              <w:jc w:val="center"/>
              <w:rPr>
                <w:sz w:val="24"/>
                <w:szCs w:val="24"/>
              </w:rPr>
            </w:pPr>
            <w:r>
              <w:rPr>
                <w:sz w:val="24"/>
                <w:szCs w:val="24"/>
              </w:rPr>
              <w:t>-</w:t>
            </w:r>
          </w:p>
        </w:tc>
        <w:tc>
          <w:tcPr>
            <w:tcW w:w="1412" w:type="dxa"/>
          </w:tcPr>
          <w:p w14:paraId="5C1D30D2" w14:textId="3A2ACEC4" w:rsidR="0068158C" w:rsidRPr="0068158C" w:rsidRDefault="0068158C" w:rsidP="00C66633">
            <w:pPr>
              <w:pStyle w:val="3"/>
              <w:spacing w:line="240" w:lineRule="auto"/>
              <w:ind w:firstLine="0"/>
              <w:jc w:val="center"/>
              <w:rPr>
                <w:sz w:val="24"/>
                <w:szCs w:val="24"/>
              </w:rPr>
            </w:pPr>
            <w:r>
              <w:rPr>
                <w:sz w:val="24"/>
                <w:szCs w:val="24"/>
              </w:rPr>
              <w:t>-</w:t>
            </w:r>
          </w:p>
        </w:tc>
        <w:tc>
          <w:tcPr>
            <w:tcW w:w="1117" w:type="dxa"/>
          </w:tcPr>
          <w:p w14:paraId="66E6D23C" w14:textId="17E75BEC" w:rsidR="0068158C" w:rsidRPr="0068158C" w:rsidRDefault="0068158C" w:rsidP="00C66633">
            <w:pPr>
              <w:pStyle w:val="3"/>
              <w:spacing w:line="240" w:lineRule="auto"/>
              <w:ind w:firstLine="0"/>
              <w:jc w:val="center"/>
              <w:rPr>
                <w:sz w:val="24"/>
                <w:szCs w:val="24"/>
              </w:rPr>
            </w:pPr>
            <w:r>
              <w:rPr>
                <w:sz w:val="24"/>
                <w:szCs w:val="24"/>
              </w:rPr>
              <w:t>0,5 – 0,7</w:t>
            </w:r>
          </w:p>
        </w:tc>
        <w:tc>
          <w:tcPr>
            <w:tcW w:w="1490" w:type="dxa"/>
          </w:tcPr>
          <w:p w14:paraId="401C41DB" w14:textId="5731D8E6" w:rsidR="0068158C" w:rsidRPr="0068158C" w:rsidRDefault="0068158C" w:rsidP="00C66633">
            <w:pPr>
              <w:pStyle w:val="3"/>
              <w:spacing w:line="240" w:lineRule="auto"/>
              <w:ind w:firstLine="0"/>
              <w:jc w:val="center"/>
              <w:rPr>
                <w:sz w:val="24"/>
                <w:szCs w:val="24"/>
              </w:rPr>
            </w:pPr>
            <w:r>
              <w:rPr>
                <w:sz w:val="24"/>
                <w:szCs w:val="24"/>
              </w:rPr>
              <w:t>200 - 230</w:t>
            </w:r>
          </w:p>
        </w:tc>
      </w:tr>
      <w:tr w:rsidR="00F3130A" w14:paraId="79B35ADF" w14:textId="77777777" w:rsidTr="00F3130A">
        <w:trPr>
          <w:trHeight w:val="810"/>
          <w:jc w:val="center"/>
        </w:trPr>
        <w:tc>
          <w:tcPr>
            <w:tcW w:w="1170" w:type="dxa"/>
          </w:tcPr>
          <w:p w14:paraId="72A329D6" w14:textId="76C2D206" w:rsidR="0068158C" w:rsidRPr="0068158C" w:rsidRDefault="0068158C" w:rsidP="00C66633">
            <w:pPr>
              <w:pStyle w:val="3"/>
              <w:spacing w:line="240" w:lineRule="auto"/>
              <w:ind w:firstLine="0"/>
              <w:jc w:val="center"/>
              <w:rPr>
                <w:sz w:val="24"/>
                <w:szCs w:val="24"/>
              </w:rPr>
            </w:pPr>
            <w:r w:rsidRPr="0068158C">
              <w:rPr>
                <w:sz w:val="24"/>
                <w:szCs w:val="24"/>
              </w:rPr>
              <w:t>Трех давлений</w:t>
            </w:r>
          </w:p>
        </w:tc>
        <w:tc>
          <w:tcPr>
            <w:tcW w:w="1117" w:type="dxa"/>
          </w:tcPr>
          <w:p w14:paraId="6C09AABA" w14:textId="77777777" w:rsidR="00F3130A" w:rsidRDefault="00F3130A" w:rsidP="00C66633">
            <w:pPr>
              <w:pStyle w:val="3"/>
              <w:spacing w:line="240" w:lineRule="auto"/>
              <w:ind w:firstLine="0"/>
              <w:jc w:val="center"/>
              <w:rPr>
                <w:sz w:val="24"/>
                <w:szCs w:val="24"/>
              </w:rPr>
            </w:pPr>
          </w:p>
          <w:p w14:paraId="7888F2F8" w14:textId="11866627" w:rsidR="0068158C" w:rsidRPr="0068158C" w:rsidRDefault="0068158C" w:rsidP="00C66633">
            <w:pPr>
              <w:pStyle w:val="3"/>
              <w:spacing w:line="240" w:lineRule="auto"/>
              <w:ind w:firstLine="0"/>
              <w:jc w:val="center"/>
              <w:rPr>
                <w:sz w:val="24"/>
                <w:szCs w:val="24"/>
              </w:rPr>
            </w:pPr>
            <w:r>
              <w:rPr>
                <w:sz w:val="24"/>
                <w:szCs w:val="24"/>
              </w:rPr>
              <w:t>11 - 14</w:t>
            </w:r>
          </w:p>
        </w:tc>
        <w:tc>
          <w:tcPr>
            <w:tcW w:w="1398" w:type="dxa"/>
          </w:tcPr>
          <w:p w14:paraId="519E4FA5" w14:textId="77777777" w:rsidR="00F3130A" w:rsidRDefault="00F3130A" w:rsidP="00C66633">
            <w:pPr>
              <w:pStyle w:val="3"/>
              <w:spacing w:line="240" w:lineRule="auto"/>
              <w:ind w:firstLine="0"/>
              <w:jc w:val="center"/>
              <w:rPr>
                <w:sz w:val="24"/>
                <w:szCs w:val="24"/>
              </w:rPr>
            </w:pPr>
          </w:p>
          <w:p w14:paraId="38DE1A97" w14:textId="49E78320" w:rsidR="0068158C" w:rsidRPr="0068158C" w:rsidRDefault="0068158C" w:rsidP="00C66633">
            <w:pPr>
              <w:pStyle w:val="3"/>
              <w:spacing w:line="240" w:lineRule="auto"/>
              <w:ind w:firstLine="0"/>
              <w:jc w:val="center"/>
              <w:rPr>
                <w:sz w:val="24"/>
                <w:szCs w:val="24"/>
              </w:rPr>
            </w:pPr>
            <w:r>
              <w:rPr>
                <w:sz w:val="24"/>
                <w:szCs w:val="24"/>
              </w:rPr>
              <w:t>500 – 540</w:t>
            </w:r>
          </w:p>
        </w:tc>
        <w:tc>
          <w:tcPr>
            <w:tcW w:w="1363" w:type="dxa"/>
          </w:tcPr>
          <w:p w14:paraId="73E8C550" w14:textId="77777777" w:rsidR="00F3130A" w:rsidRDefault="00F3130A" w:rsidP="00C66633">
            <w:pPr>
              <w:pStyle w:val="3"/>
              <w:spacing w:line="240" w:lineRule="auto"/>
              <w:ind w:firstLine="0"/>
              <w:jc w:val="center"/>
              <w:rPr>
                <w:sz w:val="24"/>
                <w:szCs w:val="24"/>
              </w:rPr>
            </w:pPr>
          </w:p>
          <w:p w14:paraId="3BAEEE7E" w14:textId="416251CC" w:rsidR="0068158C" w:rsidRPr="0068158C" w:rsidRDefault="0068158C" w:rsidP="00C66633">
            <w:pPr>
              <w:pStyle w:val="3"/>
              <w:spacing w:line="240" w:lineRule="auto"/>
              <w:ind w:firstLine="0"/>
              <w:jc w:val="center"/>
              <w:rPr>
                <w:sz w:val="24"/>
                <w:szCs w:val="24"/>
              </w:rPr>
            </w:pPr>
            <w:r>
              <w:rPr>
                <w:sz w:val="24"/>
                <w:szCs w:val="24"/>
              </w:rPr>
              <w:t>2 – 3,5</w:t>
            </w:r>
          </w:p>
        </w:tc>
        <w:tc>
          <w:tcPr>
            <w:tcW w:w="1412" w:type="dxa"/>
          </w:tcPr>
          <w:p w14:paraId="000EEB51" w14:textId="77777777" w:rsidR="00F3130A" w:rsidRDefault="00F3130A" w:rsidP="00C66633">
            <w:pPr>
              <w:pStyle w:val="3"/>
              <w:spacing w:line="240" w:lineRule="auto"/>
              <w:ind w:firstLine="0"/>
              <w:jc w:val="center"/>
              <w:rPr>
                <w:sz w:val="24"/>
                <w:szCs w:val="24"/>
              </w:rPr>
            </w:pPr>
          </w:p>
          <w:p w14:paraId="4100373B" w14:textId="43E695D5" w:rsidR="0068158C" w:rsidRPr="0068158C" w:rsidRDefault="0068158C" w:rsidP="00C66633">
            <w:pPr>
              <w:pStyle w:val="3"/>
              <w:spacing w:line="240" w:lineRule="auto"/>
              <w:ind w:firstLine="0"/>
              <w:jc w:val="center"/>
              <w:rPr>
                <w:sz w:val="24"/>
                <w:szCs w:val="24"/>
              </w:rPr>
            </w:pPr>
            <w:r>
              <w:rPr>
                <w:sz w:val="24"/>
                <w:szCs w:val="24"/>
              </w:rPr>
              <w:t>500 – 540</w:t>
            </w:r>
          </w:p>
        </w:tc>
        <w:tc>
          <w:tcPr>
            <w:tcW w:w="1117" w:type="dxa"/>
          </w:tcPr>
          <w:p w14:paraId="07FAC76A" w14:textId="77777777" w:rsidR="00F3130A" w:rsidRDefault="00F3130A" w:rsidP="00C66633">
            <w:pPr>
              <w:pStyle w:val="3"/>
              <w:spacing w:line="240" w:lineRule="auto"/>
              <w:ind w:firstLine="0"/>
              <w:jc w:val="center"/>
              <w:rPr>
                <w:sz w:val="24"/>
                <w:szCs w:val="24"/>
              </w:rPr>
            </w:pPr>
          </w:p>
          <w:p w14:paraId="4053BC02" w14:textId="57663B38" w:rsidR="0068158C" w:rsidRPr="0068158C" w:rsidRDefault="0068158C" w:rsidP="00C66633">
            <w:pPr>
              <w:pStyle w:val="3"/>
              <w:spacing w:line="240" w:lineRule="auto"/>
              <w:ind w:firstLine="0"/>
              <w:jc w:val="center"/>
              <w:rPr>
                <w:sz w:val="24"/>
                <w:szCs w:val="24"/>
              </w:rPr>
            </w:pPr>
            <w:r>
              <w:rPr>
                <w:sz w:val="24"/>
                <w:szCs w:val="24"/>
              </w:rPr>
              <w:t>0,4 – 0,6</w:t>
            </w:r>
          </w:p>
        </w:tc>
        <w:tc>
          <w:tcPr>
            <w:tcW w:w="1490" w:type="dxa"/>
          </w:tcPr>
          <w:p w14:paraId="12E327F9" w14:textId="77777777" w:rsidR="00F3130A" w:rsidRDefault="00F3130A" w:rsidP="00C66633">
            <w:pPr>
              <w:pStyle w:val="3"/>
              <w:spacing w:line="240" w:lineRule="auto"/>
              <w:ind w:firstLine="0"/>
              <w:jc w:val="center"/>
              <w:rPr>
                <w:sz w:val="24"/>
                <w:szCs w:val="24"/>
              </w:rPr>
            </w:pPr>
          </w:p>
          <w:p w14:paraId="67606FF1" w14:textId="3AC0D61F" w:rsidR="0068158C" w:rsidRPr="0068158C" w:rsidRDefault="0068158C" w:rsidP="00C66633">
            <w:pPr>
              <w:pStyle w:val="3"/>
              <w:spacing w:line="240" w:lineRule="auto"/>
              <w:ind w:firstLine="0"/>
              <w:jc w:val="center"/>
              <w:rPr>
                <w:sz w:val="24"/>
                <w:szCs w:val="24"/>
              </w:rPr>
            </w:pPr>
            <w:r>
              <w:rPr>
                <w:sz w:val="24"/>
                <w:szCs w:val="24"/>
              </w:rPr>
              <w:t>200 – 230</w:t>
            </w:r>
          </w:p>
        </w:tc>
      </w:tr>
    </w:tbl>
    <w:p w14:paraId="3807CCA5" w14:textId="305AC850" w:rsidR="00277D90" w:rsidRDefault="00277D90" w:rsidP="00C66633">
      <w:pPr>
        <w:pStyle w:val="3"/>
        <w:spacing w:line="240" w:lineRule="auto"/>
        <w:ind w:firstLine="720"/>
      </w:pPr>
    </w:p>
    <w:p w14:paraId="5C475491" w14:textId="0DC8B88D" w:rsidR="00803D81" w:rsidRDefault="006415D8" w:rsidP="00C66633">
      <w:pPr>
        <w:pStyle w:val="3"/>
        <w:spacing w:line="240" w:lineRule="auto"/>
        <w:ind w:firstLine="720"/>
      </w:pPr>
      <w:r w:rsidRPr="00C24641">
        <w:t>Говоря об особенностях паротурбинных установок, следует отметить практически полное отсутствие системы регенеративного подогрева конденсата и питательной воды</w:t>
      </w:r>
      <w:r w:rsidR="009D1CAC" w:rsidRPr="00C24641">
        <w:t xml:space="preserve"> [</w:t>
      </w:r>
      <w:r w:rsidR="00FB03D0" w:rsidRPr="00C24641">
        <w:t>4</w:t>
      </w:r>
      <w:r w:rsidR="009D1CAC" w:rsidRPr="00C24641">
        <w:t>, с. 421]</w:t>
      </w:r>
      <w:r w:rsidRPr="00C24641">
        <w:t xml:space="preserve">. Как известно, именно регенеративная система является основным источником экономии топлива в традиционном паротурбинном цикле. Эта экономия возникает вследствие использования теплоты конденсации потоков пара отборов из промежуточных ступеней турбины для нагрева питательной воды до температуры 240 </w:t>
      </w:r>
      <w:r w:rsidR="00BD1CAE">
        <w:softHyphen/>
      </w:r>
      <w:r w:rsidR="00BD1CAE" w:rsidRPr="00C9630C">
        <w:t>–</w:t>
      </w:r>
      <w:r w:rsidRPr="00C24641">
        <w:t xml:space="preserve"> 280 °С перед ее подачей в котел. В утилизационной ПГУ </w:t>
      </w:r>
      <w:r w:rsidRPr="00C24641">
        <w:lastRenderedPageBreak/>
        <w:t>конденсат из конденсатора поступает на вход котла-утилизатора (КУ). Чем ниже температура этого конденсата, тем ниже температура уходящих газов КУ и выше и его экономичность. Отсутствие регенеративного подогрева питательной воды в ПТУ утилизационных ПГУ приводит к тому, что</w:t>
      </w:r>
      <w:r w:rsidR="001E037D" w:rsidRPr="00C24641">
        <w:t xml:space="preserve"> ее</w:t>
      </w:r>
      <w:r w:rsidRPr="00C24641">
        <w:t xml:space="preserve"> экономичность оказывается существенно ниже, чем КПД традиционных ПТУ. Однако следует помнить, что мощность паровой турбины утилизационной ПГУ получают за счет использования «бросовой» теплоты выхлопных газов ГТУ, и поэтому возникает «бесплатная» прибавка мощности, равная примерно половине мощности ГТУ</w:t>
      </w:r>
      <w:r w:rsidR="008006B1" w:rsidRPr="00C24641">
        <w:t xml:space="preserve"> [</w:t>
      </w:r>
      <w:r w:rsidR="00FB03D0" w:rsidRPr="00C24641">
        <w:t>5</w:t>
      </w:r>
      <w:r w:rsidR="008006B1" w:rsidRPr="00C24641">
        <w:t>, с 12</w:t>
      </w:r>
      <w:r w:rsidR="00BD1CAE">
        <w:t>-</w:t>
      </w:r>
      <w:r w:rsidR="008006B1" w:rsidRPr="00C24641">
        <w:t>15]</w:t>
      </w:r>
      <w:r w:rsidR="00803D81" w:rsidRPr="00C24641">
        <w:t>.</w:t>
      </w:r>
    </w:p>
    <w:p w14:paraId="54A5CCCB" w14:textId="5FA7D754" w:rsidR="00615FE6" w:rsidRDefault="006415D8" w:rsidP="0087791A">
      <w:pPr>
        <w:pStyle w:val="3"/>
        <w:spacing w:line="240" w:lineRule="auto"/>
        <w:ind w:firstLine="720"/>
      </w:pPr>
      <w:r>
        <w:t xml:space="preserve"> Другой особенностью ПТУ утилизационных ПГУ является использование докритических параметров пара. Нет сомнений в том, что переход на сверхкритические параметры приведет к повышению КПД паротурбинного цикла, однако нет уверенности в том, что это повышение не будет в значительной степени «съедено» уменьшением высоты облопачивания первых ступеней паровой турбины. Кроме того, существенный рост начальных капиталовложений и эксплуатационных затрат может полностью снять эффект от чрезмерного повышения начальных параметров паротурбинного цикла.</w:t>
      </w:r>
    </w:p>
    <w:p w14:paraId="44FCA4E8" w14:textId="77777777" w:rsidR="0087791A" w:rsidRPr="00506906" w:rsidRDefault="0087791A" w:rsidP="0087791A">
      <w:pPr>
        <w:pStyle w:val="3"/>
        <w:spacing w:line="240" w:lineRule="auto"/>
        <w:ind w:firstLine="720"/>
      </w:pPr>
    </w:p>
    <w:p w14:paraId="1B8F5978" w14:textId="6A2B35E8" w:rsidR="00E5191D" w:rsidRDefault="00E5191D" w:rsidP="00C66633">
      <w:pPr>
        <w:spacing w:after="0" w:line="36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Ис</w:t>
      </w:r>
      <w:r w:rsidR="0087791A">
        <w:rPr>
          <w:rFonts w:ascii="Times New Roman" w:hAnsi="Times New Roman" w:cs="Times New Roman"/>
          <w:b/>
          <w:bCs/>
          <w:sz w:val="28"/>
          <w:szCs w:val="28"/>
        </w:rPr>
        <w:t>т</w:t>
      </w:r>
      <w:r>
        <w:rPr>
          <w:rFonts w:ascii="Times New Roman" w:hAnsi="Times New Roman" w:cs="Times New Roman"/>
          <w:b/>
          <w:bCs/>
          <w:sz w:val="28"/>
          <w:szCs w:val="28"/>
        </w:rPr>
        <w:t>очники</w:t>
      </w:r>
    </w:p>
    <w:p w14:paraId="65681C32" w14:textId="77777777" w:rsidR="00E5191D" w:rsidRDefault="00E5191D" w:rsidP="00C66633">
      <w:pPr>
        <w:spacing w:after="0" w:line="360" w:lineRule="atLeast"/>
        <w:contextualSpacing/>
        <w:jc w:val="both"/>
        <w:rPr>
          <w:rFonts w:ascii="Times New Roman" w:hAnsi="Times New Roman" w:cs="Times New Roman"/>
          <w:sz w:val="28"/>
          <w:szCs w:val="28"/>
        </w:rPr>
      </w:pPr>
    </w:p>
    <w:p w14:paraId="1CAE92DC" w14:textId="5BCF414E" w:rsidR="00E5191D" w:rsidRDefault="00E5191D" w:rsidP="009D1CAC">
      <w:pPr>
        <w:spacing w:after="0" w:line="360" w:lineRule="atLeast"/>
        <w:ind w:firstLine="708"/>
        <w:contextualSpacing/>
        <w:jc w:val="both"/>
        <w:rPr>
          <w:rFonts w:ascii="Times New Roman" w:hAnsi="Times New Roman" w:cs="Times New Roman"/>
          <w:sz w:val="28"/>
          <w:szCs w:val="28"/>
        </w:rPr>
      </w:pPr>
      <w:r w:rsidRPr="00CB0FFC">
        <w:rPr>
          <w:rFonts w:ascii="Times New Roman" w:hAnsi="Times New Roman" w:cs="Times New Roman"/>
          <w:sz w:val="28"/>
          <w:szCs w:val="28"/>
        </w:rPr>
        <w:t xml:space="preserve">1. </w:t>
      </w:r>
      <w:r w:rsidRPr="00CB0FFC">
        <w:rPr>
          <w:rFonts w:ascii="Times New Roman" w:hAnsi="Times New Roman" w:cs="Times New Roman"/>
          <w:iCs/>
          <w:sz w:val="28"/>
          <w:szCs w:val="28"/>
        </w:rPr>
        <w:t xml:space="preserve">Баринберг Г.Д., Валамин А.Е., Култышев А.Ю. </w:t>
      </w:r>
      <w:r w:rsidRPr="00CB0FFC">
        <w:rPr>
          <w:rFonts w:ascii="Times New Roman" w:hAnsi="Times New Roman" w:cs="Times New Roman"/>
          <w:sz w:val="28"/>
          <w:szCs w:val="28"/>
        </w:rPr>
        <w:t xml:space="preserve">Модернизация энергоблоков с паровыми теплофикационными турбинами с помощью парогазового цикла на примере Т-100/120-130 // </w:t>
      </w:r>
      <w:r w:rsidR="008F5A3F" w:rsidRPr="00CB0FFC">
        <w:rPr>
          <w:rFonts w:ascii="Times New Roman" w:hAnsi="Times New Roman" w:cs="Times New Roman"/>
          <w:sz w:val="28"/>
          <w:szCs w:val="28"/>
        </w:rPr>
        <w:t>Надежность и безопасность энергетики</w:t>
      </w:r>
      <w:r w:rsidR="00EB4752" w:rsidRPr="00CB0FFC">
        <w:rPr>
          <w:rFonts w:ascii="Times New Roman" w:hAnsi="Times New Roman" w:cs="Times New Roman"/>
          <w:sz w:val="28"/>
          <w:szCs w:val="28"/>
        </w:rPr>
        <w:t xml:space="preserve">, </w:t>
      </w:r>
      <w:r w:rsidRPr="00CB0FFC">
        <w:rPr>
          <w:rFonts w:ascii="Times New Roman" w:hAnsi="Times New Roman" w:cs="Times New Roman"/>
          <w:sz w:val="28"/>
          <w:szCs w:val="28"/>
        </w:rPr>
        <w:t>2009</w:t>
      </w:r>
      <w:r w:rsidR="00EB4752" w:rsidRPr="00CB0FFC">
        <w:rPr>
          <w:rFonts w:ascii="Times New Roman" w:hAnsi="Times New Roman" w:cs="Times New Roman"/>
          <w:sz w:val="28"/>
          <w:szCs w:val="28"/>
        </w:rPr>
        <w:t>,</w:t>
      </w:r>
      <w:r w:rsidRPr="00CB0FFC">
        <w:rPr>
          <w:rFonts w:ascii="Times New Roman" w:hAnsi="Times New Roman" w:cs="Times New Roman"/>
          <w:sz w:val="28"/>
          <w:szCs w:val="28"/>
        </w:rPr>
        <w:t xml:space="preserve"> №2</w:t>
      </w:r>
      <w:r w:rsidR="00EB4752" w:rsidRPr="00CB0FFC">
        <w:rPr>
          <w:rFonts w:ascii="Times New Roman" w:hAnsi="Times New Roman" w:cs="Times New Roman"/>
          <w:sz w:val="28"/>
          <w:szCs w:val="28"/>
        </w:rPr>
        <w:t>(5),</w:t>
      </w:r>
      <w:r w:rsidR="008F5A3F" w:rsidRPr="00CB0FFC">
        <w:rPr>
          <w:rFonts w:ascii="Times New Roman" w:hAnsi="Times New Roman" w:cs="Times New Roman"/>
          <w:sz w:val="28"/>
          <w:szCs w:val="28"/>
        </w:rPr>
        <w:t xml:space="preserve"> </w:t>
      </w:r>
      <w:r w:rsidRPr="00CB0FFC">
        <w:rPr>
          <w:rFonts w:ascii="Times New Roman" w:hAnsi="Times New Roman" w:cs="Times New Roman"/>
          <w:sz w:val="28"/>
          <w:szCs w:val="28"/>
        </w:rPr>
        <w:t>57-6</w:t>
      </w:r>
      <w:r w:rsidR="00EB4752" w:rsidRPr="00CB0FFC">
        <w:rPr>
          <w:rFonts w:ascii="Times New Roman" w:hAnsi="Times New Roman" w:cs="Times New Roman"/>
          <w:sz w:val="28"/>
          <w:szCs w:val="28"/>
        </w:rPr>
        <w:t>1 с.</w:t>
      </w:r>
    </w:p>
    <w:p w14:paraId="39093C75" w14:textId="69A5652F" w:rsidR="008960DC" w:rsidRPr="008960DC" w:rsidRDefault="008960DC" w:rsidP="009D1CAC">
      <w:pPr>
        <w:spacing w:after="0" w:line="36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Трухний А.Д. Стационарные паровые турбины </w:t>
      </w:r>
      <w:r w:rsidRPr="008960DC">
        <w:rPr>
          <w:rFonts w:ascii="Times New Roman" w:hAnsi="Times New Roman" w:cs="Times New Roman"/>
          <w:sz w:val="28"/>
          <w:szCs w:val="28"/>
        </w:rPr>
        <w:t>//</w:t>
      </w:r>
      <w:r>
        <w:rPr>
          <w:rFonts w:ascii="Times New Roman" w:hAnsi="Times New Roman" w:cs="Times New Roman"/>
          <w:sz w:val="28"/>
          <w:szCs w:val="28"/>
        </w:rPr>
        <w:t xml:space="preserve"> Энергоатомиздат, 1990, 641 с.</w:t>
      </w:r>
    </w:p>
    <w:p w14:paraId="5993B3CB" w14:textId="2C84F07D" w:rsidR="005E51E7" w:rsidRPr="009A55C1" w:rsidRDefault="00F3130A" w:rsidP="00F3130A">
      <w:pPr>
        <w:tabs>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60DC">
        <w:rPr>
          <w:rFonts w:ascii="Times New Roman" w:hAnsi="Times New Roman" w:cs="Times New Roman"/>
          <w:sz w:val="28"/>
          <w:szCs w:val="28"/>
        </w:rPr>
        <w:t>3</w:t>
      </w:r>
      <w:r>
        <w:rPr>
          <w:rFonts w:ascii="Times New Roman" w:hAnsi="Times New Roman" w:cs="Times New Roman"/>
          <w:sz w:val="28"/>
          <w:szCs w:val="28"/>
        </w:rPr>
        <w:t>.</w:t>
      </w:r>
      <w:r w:rsidR="00F44BF0" w:rsidRPr="00F44BF0">
        <w:rPr>
          <w:rFonts w:ascii="Times New Roman" w:hAnsi="Times New Roman" w:cs="Times New Roman"/>
          <w:sz w:val="28"/>
          <w:szCs w:val="28"/>
        </w:rPr>
        <w:t xml:space="preserve"> </w:t>
      </w:r>
      <w:r w:rsidR="00F44BF0" w:rsidRPr="00CB0FFC">
        <w:rPr>
          <w:rFonts w:ascii="Times New Roman" w:hAnsi="Times New Roman" w:cs="Times New Roman"/>
          <w:sz w:val="28"/>
          <w:szCs w:val="28"/>
        </w:rPr>
        <w:t>Домрачев А.Л., Радин Ю.А. Паровые турбины для парогазовых установок, проблемы создания и эксплуатации // Всероссийский теплотехнический институт, 124-127 с.</w:t>
      </w:r>
    </w:p>
    <w:p w14:paraId="3845E144" w14:textId="00F74C47" w:rsidR="009D1CAC" w:rsidRPr="009D1CAC" w:rsidRDefault="00F3130A" w:rsidP="009D1CAC">
      <w:pPr>
        <w:spacing w:after="0" w:line="360" w:lineRule="atLeast"/>
        <w:ind w:firstLine="708"/>
        <w:contextualSpacing/>
        <w:jc w:val="both"/>
        <w:rPr>
          <w:rFonts w:ascii="Times New Roman" w:hAnsi="Times New Roman" w:cs="Times New Roman"/>
          <w:iCs/>
          <w:sz w:val="28"/>
          <w:szCs w:val="28"/>
        </w:rPr>
      </w:pPr>
      <w:r>
        <w:rPr>
          <w:rFonts w:ascii="Times New Roman" w:hAnsi="Times New Roman" w:cs="Times New Roman"/>
          <w:sz w:val="28"/>
          <w:szCs w:val="28"/>
        </w:rPr>
        <w:t>4</w:t>
      </w:r>
      <w:r w:rsidR="009D1CAC">
        <w:rPr>
          <w:rFonts w:ascii="Times New Roman" w:hAnsi="Times New Roman" w:cs="Times New Roman"/>
          <w:sz w:val="28"/>
          <w:szCs w:val="28"/>
        </w:rPr>
        <w:t>.</w:t>
      </w:r>
      <w:r w:rsidR="009D1CAC" w:rsidRPr="009D1CAC">
        <w:rPr>
          <w:rFonts w:ascii="Times New Roman" w:hAnsi="Times New Roman" w:cs="Times New Roman"/>
          <w:sz w:val="28"/>
          <w:szCs w:val="28"/>
        </w:rPr>
        <w:t xml:space="preserve"> </w:t>
      </w:r>
      <w:r w:rsidR="00EF4397">
        <w:rPr>
          <w:rFonts w:ascii="Times New Roman" w:hAnsi="Times New Roman" w:cs="Times New Roman"/>
          <w:sz w:val="28"/>
          <w:szCs w:val="28"/>
        </w:rPr>
        <w:t xml:space="preserve">Трухний А.Д. Парогазовые установки электростанций. Учебное пособие для вузов </w:t>
      </w:r>
      <w:r w:rsidR="00EF4397" w:rsidRPr="009D1CAC">
        <w:rPr>
          <w:rFonts w:ascii="Times New Roman" w:hAnsi="Times New Roman" w:cs="Times New Roman"/>
          <w:sz w:val="28"/>
          <w:szCs w:val="28"/>
        </w:rPr>
        <w:t>//</w:t>
      </w:r>
      <w:r w:rsidR="00EF4397">
        <w:rPr>
          <w:rFonts w:ascii="Times New Roman" w:hAnsi="Times New Roman" w:cs="Times New Roman"/>
          <w:sz w:val="28"/>
          <w:szCs w:val="28"/>
        </w:rPr>
        <w:t xml:space="preserve"> Издательский дом МЭИ, 2013, 648 с.</w:t>
      </w:r>
    </w:p>
    <w:p w14:paraId="58B08A23" w14:textId="7EBD62F3" w:rsidR="00F44BF0" w:rsidRPr="00F13639" w:rsidRDefault="00F3130A" w:rsidP="00EF4397">
      <w:pPr>
        <w:spacing w:after="0" w:line="36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EB4752" w:rsidRPr="00CB0FFC">
        <w:rPr>
          <w:rFonts w:ascii="Times New Roman" w:hAnsi="Times New Roman" w:cs="Times New Roman"/>
          <w:sz w:val="28"/>
          <w:szCs w:val="28"/>
        </w:rPr>
        <w:t>.</w:t>
      </w:r>
      <w:r w:rsidR="009D1CAC">
        <w:rPr>
          <w:rFonts w:ascii="Times New Roman" w:hAnsi="Times New Roman" w:cs="Times New Roman"/>
          <w:sz w:val="28"/>
          <w:szCs w:val="28"/>
        </w:rPr>
        <w:t xml:space="preserve"> </w:t>
      </w:r>
      <w:r w:rsidR="009A55C1" w:rsidRPr="005E51E7">
        <w:rPr>
          <w:rFonts w:ascii="Times New Roman" w:hAnsi="Times New Roman" w:cs="Times New Roman"/>
          <w:sz w:val="28"/>
          <w:szCs w:val="28"/>
        </w:rPr>
        <w:t xml:space="preserve">Баринберг Г.Д., Коган П.В. Эффективность теплофикационной паровой турбины Тп-110/120-12,8-12М в составе ПГУ // Теплоэнергетика. 2003. № 6. С. </w:t>
      </w:r>
      <w:r w:rsidR="009A55C1">
        <w:rPr>
          <w:rFonts w:ascii="Times New Roman" w:hAnsi="Times New Roman" w:cs="Times New Roman"/>
          <w:sz w:val="28"/>
          <w:szCs w:val="28"/>
        </w:rPr>
        <w:t>12-15 с.</w:t>
      </w:r>
    </w:p>
    <w:sectPr w:rsidR="00F44BF0" w:rsidRPr="00F13639" w:rsidSect="00E873A8">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2253" w14:textId="77777777" w:rsidR="001F6002" w:rsidRDefault="001F6002" w:rsidP="00E873A8">
      <w:pPr>
        <w:spacing w:after="0" w:line="240" w:lineRule="auto"/>
      </w:pPr>
      <w:r>
        <w:separator/>
      </w:r>
    </w:p>
  </w:endnote>
  <w:endnote w:type="continuationSeparator" w:id="0">
    <w:p w14:paraId="6BEC4780" w14:textId="77777777" w:rsidR="001F6002" w:rsidRDefault="001F6002" w:rsidP="00E8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795040"/>
      <w:docPartObj>
        <w:docPartGallery w:val="Page Numbers (Bottom of Page)"/>
        <w:docPartUnique/>
      </w:docPartObj>
    </w:sdtPr>
    <w:sdtEndPr/>
    <w:sdtContent>
      <w:p w14:paraId="1922055E" w14:textId="032AF1A5" w:rsidR="00E873A8" w:rsidRDefault="00E873A8">
        <w:pPr>
          <w:pStyle w:val="a7"/>
          <w:jc w:val="center"/>
        </w:pPr>
        <w:r>
          <w:fldChar w:fldCharType="begin"/>
        </w:r>
        <w:r>
          <w:instrText>PAGE   \* MERGEFORMAT</w:instrText>
        </w:r>
        <w:r>
          <w:fldChar w:fldCharType="separate"/>
        </w:r>
        <w:r>
          <w:t>2</w:t>
        </w:r>
        <w:r>
          <w:fldChar w:fldCharType="end"/>
        </w:r>
      </w:p>
    </w:sdtContent>
  </w:sdt>
  <w:p w14:paraId="438B3439" w14:textId="77777777" w:rsidR="00E873A8" w:rsidRDefault="00E87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0CC7" w14:textId="77777777" w:rsidR="001F6002" w:rsidRDefault="001F6002" w:rsidP="00E873A8">
      <w:pPr>
        <w:spacing w:after="0" w:line="240" w:lineRule="auto"/>
      </w:pPr>
      <w:r>
        <w:separator/>
      </w:r>
    </w:p>
  </w:footnote>
  <w:footnote w:type="continuationSeparator" w:id="0">
    <w:p w14:paraId="575BD236" w14:textId="77777777" w:rsidR="001F6002" w:rsidRDefault="001F6002" w:rsidP="00E8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D31BA"/>
    <w:multiLevelType w:val="hybridMultilevel"/>
    <w:tmpl w:val="E31EB6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6AE93036"/>
    <w:multiLevelType w:val="hybridMultilevel"/>
    <w:tmpl w:val="4B323732"/>
    <w:lvl w:ilvl="0" w:tplc="CDE8FB6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A2"/>
    <w:rsid w:val="00036A85"/>
    <w:rsid w:val="000401EE"/>
    <w:rsid w:val="00067D35"/>
    <w:rsid w:val="00092EAA"/>
    <w:rsid w:val="000E2C25"/>
    <w:rsid w:val="001079D5"/>
    <w:rsid w:val="001E037D"/>
    <w:rsid w:val="001E53A0"/>
    <w:rsid w:val="001F239F"/>
    <w:rsid w:val="001F6002"/>
    <w:rsid w:val="00277D90"/>
    <w:rsid w:val="002F09BE"/>
    <w:rsid w:val="003052B3"/>
    <w:rsid w:val="0032141B"/>
    <w:rsid w:val="00347F51"/>
    <w:rsid w:val="00367776"/>
    <w:rsid w:val="003F3AA1"/>
    <w:rsid w:val="0040099F"/>
    <w:rsid w:val="0040333F"/>
    <w:rsid w:val="004437DE"/>
    <w:rsid w:val="00460C09"/>
    <w:rsid w:val="00466BA5"/>
    <w:rsid w:val="004A7512"/>
    <w:rsid w:val="004B67DD"/>
    <w:rsid w:val="004E0F20"/>
    <w:rsid w:val="004E278B"/>
    <w:rsid w:val="004F0E2A"/>
    <w:rsid w:val="004F398D"/>
    <w:rsid w:val="00506906"/>
    <w:rsid w:val="005A6368"/>
    <w:rsid w:val="005C1367"/>
    <w:rsid w:val="005C3C5C"/>
    <w:rsid w:val="005E51E7"/>
    <w:rsid w:val="005F748C"/>
    <w:rsid w:val="00615FE6"/>
    <w:rsid w:val="006239D2"/>
    <w:rsid w:val="00640AEA"/>
    <w:rsid w:val="006415D8"/>
    <w:rsid w:val="00661620"/>
    <w:rsid w:val="0068158C"/>
    <w:rsid w:val="0069018B"/>
    <w:rsid w:val="00745EFC"/>
    <w:rsid w:val="00760353"/>
    <w:rsid w:val="007A1D7D"/>
    <w:rsid w:val="007B2EC5"/>
    <w:rsid w:val="007B709E"/>
    <w:rsid w:val="008006B1"/>
    <w:rsid w:val="00803D81"/>
    <w:rsid w:val="00822DAA"/>
    <w:rsid w:val="00861AA2"/>
    <w:rsid w:val="0087791A"/>
    <w:rsid w:val="008944F3"/>
    <w:rsid w:val="008960DC"/>
    <w:rsid w:val="00896228"/>
    <w:rsid w:val="008B7FA2"/>
    <w:rsid w:val="008D210D"/>
    <w:rsid w:val="008D2355"/>
    <w:rsid w:val="008D497F"/>
    <w:rsid w:val="008D5CBF"/>
    <w:rsid w:val="008E620B"/>
    <w:rsid w:val="008F5A3F"/>
    <w:rsid w:val="00977FE5"/>
    <w:rsid w:val="00985BA5"/>
    <w:rsid w:val="0099165C"/>
    <w:rsid w:val="00996BCA"/>
    <w:rsid w:val="009A55C1"/>
    <w:rsid w:val="009B217E"/>
    <w:rsid w:val="009D1CAC"/>
    <w:rsid w:val="00A16BE9"/>
    <w:rsid w:val="00A702D0"/>
    <w:rsid w:val="00A83751"/>
    <w:rsid w:val="00A949E2"/>
    <w:rsid w:val="00AB382E"/>
    <w:rsid w:val="00AE5079"/>
    <w:rsid w:val="00B10A8F"/>
    <w:rsid w:val="00B212CA"/>
    <w:rsid w:val="00B40154"/>
    <w:rsid w:val="00B446AE"/>
    <w:rsid w:val="00B6030E"/>
    <w:rsid w:val="00B7228C"/>
    <w:rsid w:val="00BA7493"/>
    <w:rsid w:val="00BD1CAE"/>
    <w:rsid w:val="00C24641"/>
    <w:rsid w:val="00C350A3"/>
    <w:rsid w:val="00C43468"/>
    <w:rsid w:val="00C5450B"/>
    <w:rsid w:val="00C65424"/>
    <w:rsid w:val="00C66633"/>
    <w:rsid w:val="00CB0FFC"/>
    <w:rsid w:val="00CB305D"/>
    <w:rsid w:val="00CF105A"/>
    <w:rsid w:val="00CF79A3"/>
    <w:rsid w:val="00D83654"/>
    <w:rsid w:val="00D91DD6"/>
    <w:rsid w:val="00DA5D15"/>
    <w:rsid w:val="00DF18BA"/>
    <w:rsid w:val="00E13186"/>
    <w:rsid w:val="00E13696"/>
    <w:rsid w:val="00E1737C"/>
    <w:rsid w:val="00E27FFA"/>
    <w:rsid w:val="00E34119"/>
    <w:rsid w:val="00E374E7"/>
    <w:rsid w:val="00E5191D"/>
    <w:rsid w:val="00E55D79"/>
    <w:rsid w:val="00E8508C"/>
    <w:rsid w:val="00E873A8"/>
    <w:rsid w:val="00EB1213"/>
    <w:rsid w:val="00EB4752"/>
    <w:rsid w:val="00EF4397"/>
    <w:rsid w:val="00F13639"/>
    <w:rsid w:val="00F3130A"/>
    <w:rsid w:val="00F37A72"/>
    <w:rsid w:val="00F44BF0"/>
    <w:rsid w:val="00FB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52B"/>
  <w15:chartTrackingRefBased/>
  <w15:docId w15:val="{BDA89F71-67AD-4AA4-B77D-A0AD276A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5191D"/>
    <w:pPr>
      <w:keepNext/>
      <w:spacing w:after="0" w:line="240" w:lineRule="auto"/>
      <w:ind w:firstLine="567"/>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67D35"/>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067D35"/>
    <w:rPr>
      <w:rFonts w:ascii="Times New Roman" w:eastAsia="Times New Roman" w:hAnsi="Times New Roman" w:cs="Times New Roman"/>
      <w:sz w:val="28"/>
      <w:szCs w:val="28"/>
      <w:lang w:eastAsia="ru-RU"/>
    </w:rPr>
  </w:style>
  <w:style w:type="paragraph" w:customStyle="1" w:styleId="a3">
    <w:basedOn w:val="a"/>
    <w:next w:val="a4"/>
    <w:rsid w:val="00E13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13696"/>
    <w:rPr>
      <w:rFonts w:ascii="Times New Roman" w:hAnsi="Times New Roman" w:cs="Times New Roman"/>
      <w:sz w:val="24"/>
      <w:szCs w:val="24"/>
    </w:rPr>
  </w:style>
  <w:style w:type="paragraph" w:styleId="a5">
    <w:name w:val="header"/>
    <w:basedOn w:val="a"/>
    <w:link w:val="a6"/>
    <w:uiPriority w:val="99"/>
    <w:unhideWhenUsed/>
    <w:rsid w:val="00E873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3A8"/>
  </w:style>
  <w:style w:type="paragraph" w:styleId="a7">
    <w:name w:val="footer"/>
    <w:basedOn w:val="a"/>
    <w:link w:val="a8"/>
    <w:uiPriority w:val="99"/>
    <w:unhideWhenUsed/>
    <w:rsid w:val="00E873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3A8"/>
  </w:style>
  <w:style w:type="character" w:styleId="a9">
    <w:name w:val="Hyperlink"/>
    <w:basedOn w:val="a0"/>
    <w:uiPriority w:val="99"/>
    <w:unhideWhenUsed/>
    <w:rsid w:val="00E1737C"/>
    <w:rPr>
      <w:color w:val="0563C1" w:themeColor="hyperlink"/>
      <w:u w:val="single"/>
    </w:rPr>
  </w:style>
  <w:style w:type="character" w:styleId="aa">
    <w:name w:val="Unresolved Mention"/>
    <w:basedOn w:val="a0"/>
    <w:uiPriority w:val="99"/>
    <w:semiHidden/>
    <w:unhideWhenUsed/>
    <w:rsid w:val="00E1737C"/>
    <w:rPr>
      <w:color w:val="605E5C"/>
      <w:shd w:val="clear" w:color="auto" w:fill="E1DFDD"/>
    </w:rPr>
  </w:style>
  <w:style w:type="character" w:customStyle="1" w:styleId="jlqj4b">
    <w:name w:val="jlqj4b"/>
    <w:basedOn w:val="a0"/>
    <w:rsid w:val="00E1737C"/>
  </w:style>
  <w:style w:type="character" w:customStyle="1" w:styleId="10">
    <w:name w:val="Заголовок 1 Знак"/>
    <w:basedOn w:val="a0"/>
    <w:link w:val="1"/>
    <w:rsid w:val="00E5191D"/>
    <w:rPr>
      <w:rFonts w:ascii="Times New Roman" w:eastAsia="Times New Roman" w:hAnsi="Times New Roman" w:cs="Times New Roman"/>
      <w:sz w:val="28"/>
      <w:szCs w:val="24"/>
      <w:lang w:eastAsia="ru-RU"/>
    </w:rPr>
  </w:style>
  <w:style w:type="table" w:styleId="ab">
    <w:name w:val="Table Grid"/>
    <w:basedOn w:val="a1"/>
    <w:uiPriority w:val="39"/>
    <w:rsid w:val="0068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78B1-BF55-437A-A8C5-8BBF9FF3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98</cp:revision>
  <dcterms:created xsi:type="dcterms:W3CDTF">2021-10-25T09:23:00Z</dcterms:created>
  <dcterms:modified xsi:type="dcterms:W3CDTF">2021-10-27T13:22:00Z</dcterms:modified>
</cp:coreProperties>
</file>