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F4" w:rsidRPr="008E1CF4" w:rsidRDefault="008E1CF4" w:rsidP="00FA75CE">
      <w:pPr>
        <w:spacing w:after="100" w:afterAutospacing="1" w:line="240" w:lineRule="auto"/>
        <w:jc w:val="both"/>
        <w:rPr>
          <w:rFonts w:ascii="Times New Roman" w:hAnsi="Times New Roman" w:cs="Times New Roman"/>
          <w:b/>
          <w:color w:val="000000" w:themeColor="text1"/>
          <w:sz w:val="24"/>
          <w:szCs w:val="24"/>
        </w:rPr>
      </w:pPr>
      <w:r w:rsidRPr="008E1CF4">
        <w:rPr>
          <w:rFonts w:ascii="Times New Roman" w:hAnsi="Times New Roman" w:cs="Times New Roman"/>
          <w:b/>
          <w:color w:val="000000" w:themeColor="text1"/>
          <w:sz w:val="24"/>
          <w:szCs w:val="24"/>
        </w:rPr>
        <w:t>УДК</w:t>
      </w:r>
      <w:r w:rsidRPr="008E1CF4">
        <w:rPr>
          <w:rFonts w:ascii="Times New Roman" w:hAnsi="Times New Roman" w:cs="Times New Roman"/>
          <w:b/>
          <w:sz w:val="24"/>
          <w:szCs w:val="24"/>
        </w:rPr>
        <w:t xml:space="preserve"> 338.1:371</w:t>
      </w:r>
    </w:p>
    <w:p w:rsidR="008E1CF4" w:rsidRDefault="008E1CF4" w:rsidP="008E1CF4">
      <w:pPr>
        <w:spacing w:after="100" w:afterAutospacing="1" w:line="240" w:lineRule="auto"/>
        <w:jc w:val="center"/>
        <w:rPr>
          <w:rFonts w:ascii="Times New Roman" w:hAnsi="Times New Roman" w:cs="Times New Roman"/>
          <w:b/>
          <w:sz w:val="28"/>
          <w:szCs w:val="28"/>
        </w:rPr>
      </w:pPr>
      <w:r w:rsidRPr="008E1CF4">
        <w:rPr>
          <w:rFonts w:ascii="Times New Roman" w:hAnsi="Times New Roman" w:cs="Times New Roman"/>
          <w:b/>
          <w:sz w:val="28"/>
          <w:szCs w:val="28"/>
        </w:rPr>
        <w:t>СОВРЕМЕННЫЕ ДРАЙВЕРЫ РАЗВИТИЯ РОССИЙСКОГО ОБРАЗОВАНИЯ</w:t>
      </w:r>
    </w:p>
    <w:p w:rsidR="008E1CF4" w:rsidRDefault="008E1CF4" w:rsidP="007E17CF">
      <w:pPr>
        <w:spacing w:after="100" w:afterAutospacing="1" w:line="240" w:lineRule="auto"/>
        <w:jc w:val="right"/>
        <w:rPr>
          <w:rFonts w:ascii="Times New Roman" w:hAnsi="Times New Roman" w:cs="Times New Roman"/>
          <w:i/>
          <w:sz w:val="24"/>
          <w:szCs w:val="24"/>
        </w:rPr>
      </w:pPr>
      <w:r w:rsidRPr="008E1CF4">
        <w:rPr>
          <w:rFonts w:ascii="Times New Roman" w:hAnsi="Times New Roman" w:cs="Times New Roman"/>
          <w:i/>
          <w:sz w:val="24"/>
          <w:szCs w:val="24"/>
        </w:rPr>
        <w:t>Сафина К. И.</w:t>
      </w:r>
    </w:p>
    <w:p w:rsidR="003358D1" w:rsidRDefault="003358D1" w:rsidP="007E17CF">
      <w:pPr>
        <w:spacing w:after="100" w:afterAutospacing="1"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студентка, ФГБОУ ВО «Казанский государственный энергетический университет»</w:t>
      </w:r>
    </w:p>
    <w:p w:rsidR="003358D1" w:rsidRPr="003358D1" w:rsidRDefault="003358D1" w:rsidP="003358D1">
      <w:pPr>
        <w:spacing w:after="100" w:afterAutospacing="1" w:line="240" w:lineRule="auto"/>
        <w:jc w:val="both"/>
        <w:rPr>
          <w:rFonts w:ascii="Times New Roman" w:hAnsi="Times New Roman" w:cs="Times New Roman"/>
          <w:color w:val="000000"/>
          <w:sz w:val="24"/>
          <w:szCs w:val="24"/>
        </w:rPr>
      </w:pPr>
      <w:r w:rsidRPr="003358D1">
        <w:rPr>
          <w:rFonts w:ascii="Times New Roman" w:hAnsi="Times New Roman" w:cs="Times New Roman"/>
          <w:color w:val="000000"/>
          <w:sz w:val="24"/>
          <w:szCs w:val="24"/>
        </w:rPr>
        <w:t xml:space="preserve">Аннотация: </w:t>
      </w:r>
      <w:r>
        <w:rPr>
          <w:rFonts w:ascii="Times New Roman" w:hAnsi="Times New Roman" w:cs="Times New Roman"/>
          <w:color w:val="000000"/>
          <w:sz w:val="24"/>
          <w:szCs w:val="24"/>
        </w:rPr>
        <w:t>На базе комплексного подхода изучаетс</w:t>
      </w:r>
      <w:r w:rsidRPr="003358D1">
        <w:rPr>
          <w:rFonts w:ascii="Times New Roman" w:hAnsi="Times New Roman" w:cs="Times New Roman"/>
          <w:color w:val="000000"/>
          <w:sz w:val="24"/>
          <w:szCs w:val="24"/>
        </w:rPr>
        <w:t>я проекция модернизации институциональной основы российской системы образования на фоне системных трансформационных п</w:t>
      </w:r>
      <w:r>
        <w:rPr>
          <w:rFonts w:ascii="Times New Roman" w:hAnsi="Times New Roman" w:cs="Times New Roman"/>
          <w:color w:val="000000"/>
          <w:sz w:val="24"/>
          <w:szCs w:val="24"/>
        </w:rPr>
        <w:t>роцессов новейшей истории Российской Федерации</w:t>
      </w:r>
      <w:r w:rsidRPr="003358D1">
        <w:rPr>
          <w:rFonts w:ascii="Times New Roman" w:hAnsi="Times New Roman" w:cs="Times New Roman"/>
          <w:color w:val="000000"/>
          <w:sz w:val="24"/>
          <w:szCs w:val="24"/>
        </w:rPr>
        <w:t>. В контексте правовых отношений обоснованы тренды государственной образовательной политики и общественных предпочтений последнего д</w:t>
      </w:r>
      <w:r>
        <w:rPr>
          <w:rFonts w:ascii="Times New Roman" w:hAnsi="Times New Roman" w:cs="Times New Roman"/>
          <w:color w:val="000000"/>
          <w:sz w:val="24"/>
          <w:szCs w:val="24"/>
        </w:rPr>
        <w:t xml:space="preserve">вадцатилетия. </w:t>
      </w:r>
      <w:r w:rsidRPr="003358D1">
        <w:rPr>
          <w:rFonts w:ascii="Times New Roman" w:hAnsi="Times New Roman" w:cs="Times New Roman"/>
          <w:color w:val="000000"/>
          <w:sz w:val="24"/>
          <w:szCs w:val="24"/>
        </w:rPr>
        <w:t>В ходе компаративного анализа законодательной базы опре</w:t>
      </w:r>
      <w:r>
        <w:rPr>
          <w:rFonts w:ascii="Times New Roman" w:hAnsi="Times New Roman" w:cs="Times New Roman"/>
          <w:color w:val="000000"/>
          <w:sz w:val="24"/>
          <w:szCs w:val="24"/>
        </w:rPr>
        <w:t xml:space="preserve">делены базовые факторы развития </w:t>
      </w:r>
      <w:r w:rsidRPr="003358D1">
        <w:rPr>
          <w:rFonts w:ascii="Times New Roman" w:hAnsi="Times New Roman" w:cs="Times New Roman"/>
          <w:color w:val="000000"/>
          <w:sz w:val="24"/>
          <w:szCs w:val="24"/>
        </w:rPr>
        <w:t>системы образования. Показана доминирующая роль финансово-экономических регуляторов в иерархии драйверов модернизации системы образования в условиях разнон</w:t>
      </w:r>
      <w:r>
        <w:rPr>
          <w:rFonts w:ascii="Times New Roman" w:hAnsi="Times New Roman" w:cs="Times New Roman"/>
          <w:color w:val="000000"/>
          <w:sz w:val="24"/>
          <w:szCs w:val="24"/>
        </w:rPr>
        <w:t xml:space="preserve">аправленных вызовов и их эффективность. </w:t>
      </w:r>
      <w:r w:rsidRPr="003358D1">
        <w:rPr>
          <w:rFonts w:ascii="Times New Roman" w:hAnsi="Times New Roman" w:cs="Times New Roman"/>
          <w:color w:val="000000"/>
          <w:sz w:val="24"/>
          <w:szCs w:val="24"/>
        </w:rPr>
        <w:t>Раскрыты сущностные изменения в структуре правовых</w:t>
      </w:r>
      <w:r>
        <w:rPr>
          <w:rFonts w:ascii="Times New Roman" w:hAnsi="Times New Roman" w:cs="Times New Roman"/>
          <w:color w:val="000000"/>
          <w:sz w:val="24"/>
          <w:szCs w:val="24"/>
        </w:rPr>
        <w:t xml:space="preserve"> отношений системы образования, </w:t>
      </w:r>
      <w:r w:rsidRPr="003358D1">
        <w:rPr>
          <w:rFonts w:ascii="Times New Roman" w:hAnsi="Times New Roman" w:cs="Times New Roman"/>
          <w:color w:val="000000"/>
          <w:sz w:val="24"/>
          <w:szCs w:val="24"/>
        </w:rPr>
        <w:t xml:space="preserve">привнесенные новым Федеральным законом № 273-ФЗ от 29.12.2012 </w:t>
      </w:r>
      <w:r>
        <w:rPr>
          <w:rFonts w:ascii="Times New Roman" w:hAnsi="Times New Roman" w:cs="Times New Roman"/>
          <w:color w:val="000000"/>
          <w:sz w:val="24"/>
          <w:szCs w:val="24"/>
        </w:rPr>
        <w:t xml:space="preserve">г. «Об образовании в Российской </w:t>
      </w:r>
      <w:r w:rsidRPr="003358D1">
        <w:rPr>
          <w:rFonts w:ascii="Times New Roman" w:hAnsi="Times New Roman" w:cs="Times New Roman"/>
          <w:color w:val="000000"/>
          <w:sz w:val="24"/>
          <w:szCs w:val="24"/>
        </w:rPr>
        <w:t>Федерации». Новые финансово-правовые нормы, заложенные в ста</w:t>
      </w:r>
      <w:r>
        <w:rPr>
          <w:rFonts w:ascii="Times New Roman" w:hAnsi="Times New Roman" w:cs="Times New Roman"/>
          <w:color w:val="000000"/>
          <w:sz w:val="24"/>
          <w:szCs w:val="24"/>
        </w:rPr>
        <w:t xml:space="preserve">тьях данного закона, становятся </w:t>
      </w:r>
      <w:r w:rsidRPr="003358D1">
        <w:rPr>
          <w:rFonts w:ascii="Times New Roman" w:hAnsi="Times New Roman" w:cs="Times New Roman"/>
          <w:color w:val="000000"/>
          <w:sz w:val="24"/>
          <w:szCs w:val="24"/>
        </w:rPr>
        <w:t>действующей основой институтов развития отрасли.</w:t>
      </w:r>
    </w:p>
    <w:p w:rsidR="008E1CF4" w:rsidRDefault="008E1CF4" w:rsidP="003358D1">
      <w:pPr>
        <w:spacing w:after="100" w:afterAutospacing="1" w:line="240" w:lineRule="auto"/>
        <w:jc w:val="both"/>
        <w:rPr>
          <w:rFonts w:ascii="Times New Roman" w:hAnsi="Times New Roman" w:cs="Times New Roman"/>
          <w:sz w:val="24"/>
          <w:szCs w:val="24"/>
        </w:rPr>
      </w:pPr>
      <w:r w:rsidRPr="003358D1">
        <w:rPr>
          <w:rFonts w:ascii="Times New Roman" w:hAnsi="Times New Roman" w:cs="Times New Roman"/>
          <w:color w:val="000000"/>
          <w:sz w:val="24"/>
          <w:szCs w:val="24"/>
        </w:rPr>
        <w:t>К</w:t>
      </w:r>
      <w:r w:rsidR="003358D1" w:rsidRPr="003358D1">
        <w:rPr>
          <w:rFonts w:ascii="Times New Roman" w:hAnsi="Times New Roman" w:cs="Times New Roman"/>
          <w:color w:val="000000"/>
          <w:sz w:val="24"/>
          <w:szCs w:val="24"/>
        </w:rPr>
        <w:t>лючевые</w:t>
      </w:r>
      <w:r w:rsidR="003358D1" w:rsidRPr="007E17CF">
        <w:rPr>
          <w:rFonts w:ascii="Times New Roman" w:hAnsi="Times New Roman" w:cs="Times New Roman"/>
          <w:color w:val="000000"/>
          <w:sz w:val="24"/>
          <w:szCs w:val="24"/>
        </w:rPr>
        <w:t xml:space="preserve"> </w:t>
      </w:r>
      <w:r w:rsidR="003358D1" w:rsidRPr="003358D1">
        <w:rPr>
          <w:rFonts w:ascii="Times New Roman" w:hAnsi="Times New Roman" w:cs="Times New Roman"/>
          <w:color w:val="000000"/>
          <w:sz w:val="24"/>
          <w:szCs w:val="24"/>
        </w:rPr>
        <w:t>слова</w:t>
      </w:r>
      <w:r w:rsidR="007E17CF" w:rsidRPr="007E17CF">
        <w:rPr>
          <w:rFonts w:ascii="Times New Roman" w:hAnsi="Times New Roman" w:cs="Times New Roman"/>
          <w:color w:val="000000"/>
          <w:sz w:val="24"/>
          <w:szCs w:val="24"/>
        </w:rPr>
        <w:t xml:space="preserve">: </w:t>
      </w:r>
      <w:r w:rsidR="007E17CF" w:rsidRPr="007E17CF">
        <w:rPr>
          <w:rFonts w:ascii="Times New Roman" w:hAnsi="Times New Roman" w:cs="Times New Roman"/>
          <w:sz w:val="24"/>
          <w:szCs w:val="24"/>
        </w:rPr>
        <w:t>трансформация социально-экономических систем, тренды государственной образовательной поли</w:t>
      </w:r>
      <w:r w:rsidR="007E17CF">
        <w:rPr>
          <w:rFonts w:ascii="Times New Roman" w:hAnsi="Times New Roman" w:cs="Times New Roman"/>
          <w:sz w:val="24"/>
          <w:szCs w:val="24"/>
        </w:rPr>
        <w:t>тики,</w:t>
      </w:r>
      <w:r w:rsidR="007E17CF" w:rsidRPr="007E17CF">
        <w:rPr>
          <w:rFonts w:ascii="Times New Roman" w:hAnsi="Times New Roman" w:cs="Times New Roman"/>
          <w:sz w:val="24"/>
          <w:szCs w:val="24"/>
        </w:rPr>
        <w:t xml:space="preserve"> финансово-экономические регуляторы — драйверы модерни</w:t>
      </w:r>
      <w:r w:rsidR="007E17CF">
        <w:rPr>
          <w:rFonts w:ascii="Times New Roman" w:hAnsi="Times New Roman" w:cs="Times New Roman"/>
          <w:sz w:val="24"/>
          <w:szCs w:val="24"/>
        </w:rPr>
        <w:t>зации системы образования</w:t>
      </w:r>
      <w:r w:rsidR="007E17CF" w:rsidRPr="007E17CF">
        <w:rPr>
          <w:rFonts w:ascii="Times New Roman" w:hAnsi="Times New Roman" w:cs="Times New Roman"/>
          <w:sz w:val="24"/>
          <w:szCs w:val="24"/>
        </w:rPr>
        <w:t>; мультипликативный эффект</w:t>
      </w:r>
      <w:r w:rsidR="007E17CF">
        <w:rPr>
          <w:rFonts w:ascii="Times New Roman" w:hAnsi="Times New Roman" w:cs="Times New Roman"/>
          <w:sz w:val="24"/>
          <w:szCs w:val="24"/>
        </w:rPr>
        <w:t>.</w:t>
      </w:r>
    </w:p>
    <w:p w:rsidR="007E17CF" w:rsidRPr="007E17CF" w:rsidRDefault="007E17CF" w:rsidP="003358D1">
      <w:pPr>
        <w:spacing w:after="100" w:afterAutospacing="1" w:line="240" w:lineRule="auto"/>
        <w:jc w:val="both"/>
        <w:rPr>
          <w:rFonts w:ascii="Times New Roman" w:hAnsi="Times New Roman" w:cs="Times New Roman"/>
          <w:sz w:val="24"/>
          <w:szCs w:val="24"/>
        </w:rPr>
      </w:pPr>
    </w:p>
    <w:p w:rsidR="007E17CF" w:rsidRDefault="007E17CF" w:rsidP="007E17CF">
      <w:pPr>
        <w:spacing w:after="100" w:afterAutospacing="1" w:line="240" w:lineRule="auto"/>
        <w:jc w:val="center"/>
        <w:rPr>
          <w:rFonts w:ascii="Times New Roman" w:hAnsi="Times New Roman" w:cs="Times New Roman"/>
          <w:b/>
          <w:sz w:val="28"/>
          <w:szCs w:val="28"/>
          <w:lang w:val="en-US"/>
        </w:rPr>
      </w:pPr>
      <w:r w:rsidRPr="007E17CF">
        <w:rPr>
          <w:rFonts w:ascii="Times New Roman" w:hAnsi="Times New Roman" w:cs="Times New Roman"/>
          <w:b/>
          <w:sz w:val="28"/>
          <w:szCs w:val="28"/>
          <w:lang w:val="en-US"/>
        </w:rPr>
        <w:t>M</w:t>
      </w:r>
      <w:r w:rsidRPr="007E17CF">
        <w:rPr>
          <w:rFonts w:ascii="Times New Roman" w:hAnsi="Times New Roman" w:cs="Times New Roman"/>
          <w:b/>
          <w:sz w:val="28"/>
          <w:szCs w:val="28"/>
          <w:lang w:val="en-US"/>
        </w:rPr>
        <w:t xml:space="preserve">ODERN DRIVES FOR DEVELOPMENT OF THE RUSSIAN EDUCATION </w:t>
      </w:r>
    </w:p>
    <w:p w:rsidR="007E17CF" w:rsidRPr="007E17CF" w:rsidRDefault="007E17CF" w:rsidP="007E17CF">
      <w:pPr>
        <w:spacing w:after="100" w:afterAutospacing="1" w:line="240" w:lineRule="auto"/>
        <w:jc w:val="right"/>
        <w:rPr>
          <w:rFonts w:ascii="Times New Roman" w:hAnsi="Times New Roman" w:cs="Times New Roman"/>
          <w:i/>
          <w:sz w:val="24"/>
          <w:szCs w:val="24"/>
          <w:lang w:val="en-US"/>
        </w:rPr>
      </w:pPr>
      <w:proofErr w:type="spellStart"/>
      <w:r w:rsidRPr="007E17CF">
        <w:rPr>
          <w:rFonts w:ascii="Times New Roman" w:hAnsi="Times New Roman" w:cs="Times New Roman"/>
          <w:i/>
          <w:sz w:val="24"/>
          <w:szCs w:val="24"/>
          <w:lang w:val="en-US"/>
        </w:rPr>
        <w:t>Safina</w:t>
      </w:r>
      <w:proofErr w:type="spellEnd"/>
      <w:r w:rsidRPr="007E17CF">
        <w:rPr>
          <w:rFonts w:ascii="Times New Roman" w:hAnsi="Times New Roman" w:cs="Times New Roman"/>
          <w:i/>
          <w:sz w:val="24"/>
          <w:szCs w:val="24"/>
          <w:lang w:val="en-US"/>
        </w:rPr>
        <w:t xml:space="preserve"> K. I.</w:t>
      </w:r>
    </w:p>
    <w:p w:rsidR="007E17CF" w:rsidRDefault="007E17CF" w:rsidP="007E17CF">
      <w:pPr>
        <w:spacing w:after="100" w:afterAutospacing="1" w:line="240" w:lineRule="auto"/>
        <w:jc w:val="right"/>
        <w:rPr>
          <w:rFonts w:ascii="Times New Roman" w:hAnsi="Times New Roman" w:cs="Times New Roman"/>
          <w:i/>
          <w:color w:val="000000"/>
          <w:sz w:val="24"/>
          <w:szCs w:val="24"/>
          <w:lang w:val="en-US"/>
        </w:rPr>
      </w:pPr>
      <w:r w:rsidRPr="007E17CF">
        <w:rPr>
          <w:rFonts w:ascii="Times New Roman" w:hAnsi="Times New Roman" w:cs="Times New Roman"/>
          <w:i/>
          <w:color w:val="000000"/>
          <w:sz w:val="24"/>
          <w:szCs w:val="24"/>
          <w:lang w:val="en-US"/>
        </w:rPr>
        <w:t>student, Kazan State Power Engineering University</w:t>
      </w:r>
    </w:p>
    <w:p w:rsidR="007E17CF" w:rsidRPr="007E17CF" w:rsidRDefault="007E17CF" w:rsidP="007E17CF">
      <w:pPr>
        <w:spacing w:after="100" w:afterAutospacing="1" w:line="240" w:lineRule="auto"/>
        <w:jc w:val="both"/>
        <w:rPr>
          <w:rFonts w:ascii="Times New Roman" w:hAnsi="Times New Roman" w:cs="Times New Roman"/>
          <w:color w:val="000000"/>
          <w:sz w:val="24"/>
          <w:szCs w:val="24"/>
          <w:lang w:val="en-US"/>
        </w:rPr>
      </w:pPr>
      <w:r w:rsidRPr="007E17CF">
        <w:rPr>
          <w:rFonts w:ascii="Times New Roman" w:hAnsi="Times New Roman" w:cs="Times New Roman"/>
          <w:color w:val="000000"/>
          <w:sz w:val="24"/>
          <w:szCs w:val="24"/>
          <w:lang w:val="en-US"/>
        </w:rPr>
        <w:t xml:space="preserve">Abstract: </w:t>
      </w:r>
      <w:r w:rsidRPr="007E17CF">
        <w:rPr>
          <w:rFonts w:ascii="Times New Roman" w:hAnsi="Times New Roman" w:cs="Times New Roman"/>
          <w:sz w:val="24"/>
          <w:szCs w:val="24"/>
          <w:lang w:val="en-US"/>
        </w:rPr>
        <w:t xml:space="preserve">The projection of modernization of the institutional basis of the Russian education system against system transformational processes of the new history of Russia is investigated on the basis of a comprehensive approach. The trends of the state educational policy and public preferences of the last two decades are proved in the context of legal relations. 95 </w:t>
      </w:r>
      <w:r w:rsidRPr="007E17CF">
        <w:rPr>
          <w:rFonts w:ascii="Times New Roman" w:hAnsi="Times New Roman" w:cs="Times New Roman"/>
          <w:sz w:val="24"/>
          <w:szCs w:val="24"/>
        </w:rPr>
        <w:t>ЭКОНОМИКА</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РЕГИОНА</w:t>
      </w:r>
      <w:r w:rsidRPr="007E17CF">
        <w:rPr>
          <w:rFonts w:ascii="Times New Roman" w:hAnsi="Times New Roman" w:cs="Times New Roman"/>
          <w:sz w:val="24"/>
          <w:szCs w:val="24"/>
          <w:lang w:val="en-US"/>
        </w:rPr>
        <w:t xml:space="preserve"> №4/2013 </w:t>
      </w:r>
      <w:r w:rsidRPr="007E17CF">
        <w:rPr>
          <w:rFonts w:ascii="Times New Roman" w:hAnsi="Times New Roman" w:cs="Times New Roman"/>
          <w:sz w:val="24"/>
          <w:szCs w:val="24"/>
        </w:rPr>
        <w:t>А</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Н</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Дегтярев</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Л</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Р</w:t>
      </w:r>
      <w:r w:rsidRPr="007E17CF">
        <w:rPr>
          <w:rFonts w:ascii="Times New Roman" w:hAnsi="Times New Roman" w:cs="Times New Roman"/>
          <w:sz w:val="24"/>
          <w:szCs w:val="24"/>
          <w:lang w:val="en-US"/>
        </w:rPr>
        <w:t xml:space="preserve">. </w:t>
      </w:r>
      <w:r w:rsidRPr="007E17CF">
        <w:rPr>
          <w:rFonts w:ascii="Times New Roman" w:hAnsi="Times New Roman" w:cs="Times New Roman"/>
          <w:sz w:val="24"/>
          <w:szCs w:val="24"/>
        </w:rPr>
        <w:t>Дегтярева</w:t>
      </w:r>
      <w:r w:rsidRPr="007E17CF">
        <w:rPr>
          <w:rFonts w:ascii="Times New Roman" w:hAnsi="Times New Roman" w:cs="Times New Roman"/>
          <w:sz w:val="24"/>
          <w:szCs w:val="24"/>
          <w:lang w:val="en-US"/>
        </w:rPr>
        <w:t xml:space="preserve"> The basic factors of the education system development are defined during the comparative analysis of legislative base. The dominating role of financial and economic regulators in a hierarchy of drivers of the education system modernization in the conditions of multidirectional challenges and their efficiency is shown. Essential changes in the structure of legal relations of the education systems introduced by the new Federal </w:t>
      </w:r>
      <w:proofErr w:type="gramStart"/>
      <w:r w:rsidRPr="007E17CF">
        <w:rPr>
          <w:rFonts w:ascii="Times New Roman" w:hAnsi="Times New Roman" w:cs="Times New Roman"/>
          <w:sz w:val="24"/>
          <w:szCs w:val="24"/>
          <w:lang w:val="en-US"/>
        </w:rPr>
        <w:t>law</w:t>
      </w:r>
      <w:proofErr w:type="gramEnd"/>
      <w:r w:rsidRPr="007E17CF">
        <w:rPr>
          <w:rFonts w:ascii="Times New Roman" w:hAnsi="Times New Roman" w:cs="Times New Roman"/>
          <w:sz w:val="24"/>
          <w:szCs w:val="24"/>
          <w:lang w:val="en-US"/>
        </w:rPr>
        <w:t xml:space="preserve"> No. 273-FZ from 29.12.2012 «On Education in the Russian Federation» are revealed. The new financial and legal regulations embodied in the law, become the operating basis of institutes for development</w:t>
      </w:r>
    </w:p>
    <w:p w:rsidR="007E17CF" w:rsidRPr="007E17CF" w:rsidRDefault="007E17CF" w:rsidP="007E17CF">
      <w:pPr>
        <w:spacing w:after="100" w:afterAutospacing="1" w:line="240" w:lineRule="auto"/>
        <w:jc w:val="both"/>
        <w:rPr>
          <w:rFonts w:ascii="Times New Roman" w:hAnsi="Times New Roman" w:cs="Times New Roman"/>
          <w:i/>
          <w:color w:val="000000"/>
          <w:sz w:val="24"/>
          <w:szCs w:val="24"/>
          <w:lang w:val="en-US"/>
        </w:rPr>
      </w:pPr>
      <w:r w:rsidRPr="007E17CF">
        <w:rPr>
          <w:rFonts w:ascii="Times New Roman" w:hAnsi="Times New Roman" w:cs="Times New Roman"/>
          <w:color w:val="000000"/>
          <w:sz w:val="24"/>
          <w:szCs w:val="24"/>
          <w:lang w:val="en-US"/>
        </w:rPr>
        <w:t>Keywords:</w:t>
      </w:r>
      <w:r w:rsidRPr="007E17CF">
        <w:rPr>
          <w:rFonts w:ascii="Times New Roman" w:hAnsi="Times New Roman" w:cs="Times New Roman"/>
          <w:color w:val="000000"/>
          <w:sz w:val="24"/>
          <w:szCs w:val="24"/>
          <w:lang w:val="en-US"/>
        </w:rPr>
        <w:t xml:space="preserve"> </w:t>
      </w:r>
      <w:r w:rsidRPr="007E17CF">
        <w:rPr>
          <w:rFonts w:ascii="Times New Roman" w:hAnsi="Times New Roman" w:cs="Times New Roman"/>
          <w:color w:val="000000"/>
          <w:sz w:val="24"/>
          <w:szCs w:val="24"/>
          <w:lang w:val="en-US"/>
        </w:rPr>
        <w:t>transformation of socio-economic systems, trends of state educational policy, financial and economic regulators - drivers of modernization of the education system; multiplicative effect.</w:t>
      </w:r>
    </w:p>
    <w:p w:rsidR="007E17CF" w:rsidRPr="007E17CF" w:rsidRDefault="007E17CF" w:rsidP="007E17CF">
      <w:pPr>
        <w:spacing w:after="100" w:afterAutospacing="1" w:line="240" w:lineRule="auto"/>
        <w:jc w:val="right"/>
        <w:rPr>
          <w:rFonts w:ascii="Times New Roman" w:hAnsi="Times New Roman" w:cs="Times New Roman"/>
          <w:color w:val="000000" w:themeColor="text1"/>
          <w:sz w:val="24"/>
          <w:szCs w:val="24"/>
          <w:lang w:val="en-US"/>
        </w:rPr>
      </w:pP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В последнее время задача образования усложняется в связи с интенсивным переходом большинства вселенских экономик в свежие координаты </w:t>
      </w:r>
      <w:proofErr w:type="spellStart"/>
      <w:r w:rsidRPr="008E1CF4">
        <w:rPr>
          <w:rFonts w:ascii="Times New Roman" w:hAnsi="Times New Roman" w:cs="Times New Roman"/>
          <w:color w:val="000000" w:themeColor="text1"/>
          <w:sz w:val="28"/>
          <w:szCs w:val="28"/>
        </w:rPr>
        <w:t>глобализирующегося</w:t>
      </w:r>
      <w:proofErr w:type="spellEnd"/>
      <w:r w:rsidRPr="008E1CF4">
        <w:rPr>
          <w:rFonts w:ascii="Times New Roman" w:hAnsi="Times New Roman" w:cs="Times New Roman"/>
          <w:color w:val="000000" w:themeColor="text1"/>
          <w:sz w:val="28"/>
          <w:szCs w:val="28"/>
        </w:rPr>
        <w:t xml:space="preserve"> мира, для которого свойственны абсолютно свежие, ежели в XX в., теории становления, а еще характеристики технологического уклада в индустрии, </w:t>
      </w:r>
      <w:proofErr w:type="spellStart"/>
      <w:r w:rsidRPr="008E1CF4">
        <w:rPr>
          <w:rFonts w:ascii="Times New Roman" w:hAnsi="Times New Roman" w:cs="Times New Roman"/>
          <w:color w:val="000000" w:themeColor="text1"/>
          <w:sz w:val="28"/>
          <w:szCs w:val="28"/>
        </w:rPr>
        <w:t>кросскультурных</w:t>
      </w:r>
      <w:proofErr w:type="spellEnd"/>
      <w:r w:rsidRPr="008E1CF4">
        <w:rPr>
          <w:rFonts w:ascii="Times New Roman" w:hAnsi="Times New Roman" w:cs="Times New Roman"/>
          <w:color w:val="000000" w:themeColor="text1"/>
          <w:sz w:val="28"/>
          <w:szCs w:val="28"/>
        </w:rPr>
        <w:t xml:space="preserve"> коммуникаций и информационных обменов. Индикатором конкурентоспособности государств делается умственный потенциал общества, генерируемый системой образования. Конечно, </w:t>
      </w:r>
      <w:proofErr w:type="gramStart"/>
      <w:r w:rsidRPr="008E1CF4">
        <w:rPr>
          <w:rFonts w:ascii="Times New Roman" w:hAnsi="Times New Roman" w:cs="Times New Roman"/>
          <w:color w:val="000000" w:themeColor="text1"/>
          <w:sz w:val="28"/>
          <w:szCs w:val="28"/>
        </w:rPr>
        <w:t>собственно</w:t>
      </w:r>
      <w:proofErr w:type="gramEnd"/>
      <w:r w:rsidRPr="008E1CF4">
        <w:rPr>
          <w:rFonts w:ascii="Times New Roman" w:hAnsi="Times New Roman" w:cs="Times New Roman"/>
          <w:color w:val="000000" w:themeColor="text1"/>
          <w:sz w:val="28"/>
          <w:szCs w:val="28"/>
        </w:rPr>
        <w:t xml:space="preserve"> что системы образования различных государств мира, в что количестве и РФ, являясь главным носителем данных </w:t>
      </w:r>
      <w:proofErr w:type="spellStart"/>
      <w:r w:rsidRPr="008E1CF4">
        <w:rPr>
          <w:rFonts w:ascii="Times New Roman" w:hAnsi="Times New Roman" w:cs="Times New Roman"/>
          <w:color w:val="000000" w:themeColor="text1"/>
          <w:sz w:val="28"/>
          <w:szCs w:val="28"/>
        </w:rPr>
        <w:t>парадигмальных</w:t>
      </w:r>
      <w:proofErr w:type="spellEnd"/>
      <w:r w:rsidRPr="008E1CF4">
        <w:rPr>
          <w:rFonts w:ascii="Times New Roman" w:hAnsi="Times New Roman" w:cs="Times New Roman"/>
          <w:color w:val="000000" w:themeColor="text1"/>
          <w:sz w:val="28"/>
          <w:szCs w:val="28"/>
        </w:rPr>
        <w:t xml:space="preserve"> вызовов, претерпевают перманентные модификации. В следствие этого всестороннее исследование данных процессов с целью заслуги вполне вероятно больше высочайшего значения прогнозирования считается архиважной научной задачей.</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bookmarkStart w:id="0" w:name="_GoBack"/>
      <w:bookmarkEnd w:id="0"/>
      <w:r w:rsidRPr="008E1CF4">
        <w:rPr>
          <w:rFonts w:ascii="Times New Roman" w:hAnsi="Times New Roman" w:cs="Times New Roman"/>
          <w:color w:val="000000" w:themeColor="text1"/>
          <w:sz w:val="28"/>
          <w:szCs w:val="28"/>
        </w:rPr>
        <w:t xml:space="preserve">Рыночная экономика занесла в РФ конца ХХ в. в финансовые дела в сфере образования свойственные ей атрибуты, трансформировав систему подготовки сотрудников для народнохозяйственного ансамбля государства из планово-бюджетной в бюджетно-рыночную, т. е. основанную на смешанных формах принадлежности и ресурсов. </w:t>
      </w:r>
      <w:r w:rsidR="008E1CF4" w:rsidRPr="008E1CF4">
        <w:rPr>
          <w:rFonts w:ascii="Times New Roman" w:hAnsi="Times New Roman" w:cs="Times New Roman"/>
          <w:color w:val="000000" w:themeColor="text1"/>
          <w:sz w:val="28"/>
          <w:szCs w:val="28"/>
        </w:rPr>
        <w:t>Н</w:t>
      </w:r>
      <w:r w:rsidRPr="008E1CF4">
        <w:rPr>
          <w:rFonts w:ascii="Times New Roman" w:hAnsi="Times New Roman" w:cs="Times New Roman"/>
          <w:color w:val="000000" w:themeColor="text1"/>
          <w:sz w:val="28"/>
          <w:szCs w:val="28"/>
        </w:rPr>
        <w:t>ачиная с 90-х гг. минувшего века были замечены свежие познания из области свежей экономики, в коих нуждалась важная доля населения, возымевшая вероятность принимать участие в формировании свежих рыночных ВУЗов. Буквально эта же обстановка уже имела пространство в русской ситуации — впоследствии отмены крепостного права в 1861 г.,</w:t>
      </w:r>
      <w:r w:rsidR="008E1CF4" w:rsidRPr="008E1CF4">
        <w:rPr>
          <w:rFonts w:ascii="Times New Roman" w:hAnsi="Times New Roman" w:cs="Times New Roman"/>
          <w:color w:val="000000" w:themeColor="text1"/>
          <w:sz w:val="28"/>
          <w:szCs w:val="28"/>
        </w:rPr>
        <w:t xml:space="preserve"> </w:t>
      </w:r>
      <w:r w:rsidRPr="008E1CF4">
        <w:rPr>
          <w:rFonts w:ascii="Times New Roman" w:hAnsi="Times New Roman" w:cs="Times New Roman"/>
          <w:color w:val="000000" w:themeColor="text1"/>
          <w:sz w:val="28"/>
          <w:szCs w:val="28"/>
        </w:rPr>
        <w:t xml:space="preserve">когда также понадобилась реформа образования, которое надлежит было гарантировать простыми познаниями миллионы безграмотных россиян, ключевым образом, фермеров. </w:t>
      </w:r>
      <w:proofErr w:type="gramStart"/>
      <w:r w:rsidRPr="008E1CF4">
        <w:rPr>
          <w:rFonts w:ascii="Times New Roman" w:hAnsi="Times New Roman" w:cs="Times New Roman"/>
          <w:color w:val="000000" w:themeColor="text1"/>
          <w:sz w:val="28"/>
          <w:szCs w:val="28"/>
        </w:rPr>
        <w:t>Впрочем</w:t>
      </w:r>
      <w:proofErr w:type="gramEnd"/>
      <w:r w:rsidRPr="008E1CF4">
        <w:rPr>
          <w:rFonts w:ascii="Times New Roman" w:hAnsi="Times New Roman" w:cs="Times New Roman"/>
          <w:color w:val="000000" w:themeColor="text1"/>
          <w:sz w:val="28"/>
          <w:szCs w:val="28"/>
        </w:rPr>
        <w:t xml:space="preserve"> в этап «второго пришествия» капитализма в РФ в 90-х гг. XX в. требовались менеджеры и иные знатоки уже с институтским образованием. Институты мгновенно откликнулись на вызовы времени, или, легче — необходимости рынка труда</w:t>
      </w:r>
      <w:r w:rsidR="003C050A">
        <w:rPr>
          <w:rFonts w:ascii="Times New Roman" w:hAnsi="Times New Roman" w:cs="Times New Roman"/>
          <w:color w:val="000000" w:themeColor="text1"/>
          <w:sz w:val="28"/>
          <w:szCs w:val="28"/>
        </w:rPr>
        <w:t xml:space="preserve">. </w:t>
      </w:r>
      <w:r w:rsidRPr="008E1CF4">
        <w:rPr>
          <w:rFonts w:ascii="Times New Roman" w:hAnsi="Times New Roman" w:cs="Times New Roman"/>
          <w:color w:val="000000" w:themeColor="text1"/>
          <w:sz w:val="28"/>
          <w:szCs w:val="28"/>
        </w:rPr>
        <w:t>Новый Закон об образовании 2012 г. законодательно гарантирует реализацию триединой задачки русского образования:</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1) сбережение конституционных общепризнанных мерок, гарантирующих господам РФ получение дарового дошкольного, совместного, среднего, </w:t>
      </w:r>
      <w:proofErr w:type="spellStart"/>
      <w:r w:rsidRPr="008E1CF4">
        <w:rPr>
          <w:rFonts w:ascii="Times New Roman" w:hAnsi="Times New Roman" w:cs="Times New Roman"/>
          <w:color w:val="000000" w:themeColor="text1"/>
          <w:sz w:val="28"/>
          <w:szCs w:val="28"/>
        </w:rPr>
        <w:t>проф</w:t>
      </w:r>
      <w:proofErr w:type="spellEnd"/>
      <w:r w:rsidRPr="008E1CF4">
        <w:rPr>
          <w:rFonts w:ascii="Times New Roman" w:hAnsi="Times New Roman" w:cs="Times New Roman"/>
          <w:color w:val="000000" w:themeColor="text1"/>
          <w:sz w:val="28"/>
          <w:szCs w:val="28"/>
        </w:rPr>
        <w:t xml:space="preserve"> образования, а еще высочайшего — на конкурсной основе;</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2) </w:t>
      </w:r>
      <w:proofErr w:type="spellStart"/>
      <w:r w:rsidRPr="008E1CF4">
        <w:rPr>
          <w:rFonts w:ascii="Times New Roman" w:hAnsi="Times New Roman" w:cs="Times New Roman"/>
          <w:color w:val="000000" w:themeColor="text1"/>
          <w:sz w:val="28"/>
          <w:szCs w:val="28"/>
        </w:rPr>
        <w:t>обеспечивание</w:t>
      </w:r>
      <w:proofErr w:type="spellEnd"/>
      <w:r w:rsidRPr="008E1CF4">
        <w:rPr>
          <w:rFonts w:ascii="Times New Roman" w:hAnsi="Times New Roman" w:cs="Times New Roman"/>
          <w:color w:val="000000" w:themeColor="text1"/>
          <w:sz w:val="28"/>
          <w:szCs w:val="28"/>
        </w:rPr>
        <w:t xml:space="preserve"> общественных и проф</w:t>
      </w:r>
      <w:r w:rsidR="008E1CF4" w:rsidRPr="008E1CF4">
        <w:rPr>
          <w:rFonts w:ascii="Times New Roman" w:hAnsi="Times New Roman" w:cs="Times New Roman"/>
          <w:color w:val="000000" w:themeColor="text1"/>
          <w:sz w:val="28"/>
          <w:szCs w:val="28"/>
        </w:rPr>
        <w:t>ессиональных</w:t>
      </w:r>
      <w:r w:rsidRPr="008E1CF4">
        <w:rPr>
          <w:rFonts w:ascii="Times New Roman" w:hAnsi="Times New Roman" w:cs="Times New Roman"/>
          <w:color w:val="000000" w:themeColor="text1"/>
          <w:sz w:val="28"/>
          <w:szCs w:val="28"/>
        </w:rPr>
        <w:t xml:space="preserve"> прав и залогов воспитателей и обучающихся, которые содействовали бы стимулированию их саморазвития и реализации полновесного и всестороннего творчества в педагогической работы и учебе;</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3) внедрение </w:t>
      </w:r>
      <w:proofErr w:type="spellStart"/>
      <w:r w:rsidRPr="008E1CF4">
        <w:rPr>
          <w:rFonts w:ascii="Times New Roman" w:hAnsi="Times New Roman" w:cs="Times New Roman"/>
          <w:color w:val="000000" w:themeColor="text1"/>
          <w:sz w:val="28"/>
          <w:szCs w:val="28"/>
        </w:rPr>
        <w:t>инноваторского</w:t>
      </w:r>
      <w:proofErr w:type="spellEnd"/>
      <w:r w:rsidRPr="008E1CF4">
        <w:rPr>
          <w:rFonts w:ascii="Times New Roman" w:hAnsi="Times New Roman" w:cs="Times New Roman"/>
          <w:color w:val="000000" w:themeColor="text1"/>
          <w:sz w:val="28"/>
          <w:szCs w:val="28"/>
        </w:rPr>
        <w:t xml:space="preserve"> механизма становления всей системы образования в целом. Абсолютно бесспорно, </w:t>
      </w:r>
      <w:proofErr w:type="gramStart"/>
      <w:r w:rsidRPr="008E1CF4">
        <w:rPr>
          <w:rFonts w:ascii="Times New Roman" w:hAnsi="Times New Roman" w:cs="Times New Roman"/>
          <w:color w:val="000000" w:themeColor="text1"/>
          <w:sz w:val="28"/>
          <w:szCs w:val="28"/>
        </w:rPr>
        <w:t>собственно</w:t>
      </w:r>
      <w:proofErr w:type="gramEnd"/>
      <w:r w:rsidRPr="008E1CF4">
        <w:rPr>
          <w:rFonts w:ascii="Times New Roman" w:hAnsi="Times New Roman" w:cs="Times New Roman"/>
          <w:color w:val="000000" w:themeColor="text1"/>
          <w:sz w:val="28"/>
          <w:szCs w:val="28"/>
        </w:rPr>
        <w:t xml:space="preserve"> что участь реализации прогрессивной парадигмы гос</w:t>
      </w:r>
      <w:r w:rsidR="008E1CF4" w:rsidRPr="008E1CF4">
        <w:rPr>
          <w:rFonts w:ascii="Times New Roman" w:hAnsi="Times New Roman" w:cs="Times New Roman"/>
          <w:color w:val="000000" w:themeColor="text1"/>
          <w:sz w:val="28"/>
          <w:szCs w:val="28"/>
        </w:rPr>
        <w:t>ударственной</w:t>
      </w:r>
      <w:r w:rsidRPr="008E1CF4">
        <w:rPr>
          <w:rFonts w:ascii="Times New Roman" w:hAnsi="Times New Roman" w:cs="Times New Roman"/>
          <w:color w:val="000000" w:themeColor="text1"/>
          <w:sz w:val="28"/>
          <w:szCs w:val="28"/>
        </w:rPr>
        <w:t xml:space="preserve"> стратегии становления, основанной на конкурентоспособности и </w:t>
      </w:r>
      <w:proofErr w:type="spellStart"/>
      <w:r w:rsidRPr="008E1CF4">
        <w:rPr>
          <w:rFonts w:ascii="Times New Roman" w:hAnsi="Times New Roman" w:cs="Times New Roman"/>
          <w:color w:val="000000" w:themeColor="text1"/>
          <w:sz w:val="28"/>
          <w:szCs w:val="28"/>
        </w:rPr>
        <w:t>инноваторском</w:t>
      </w:r>
      <w:proofErr w:type="spellEnd"/>
      <w:r w:rsidRPr="008E1CF4">
        <w:rPr>
          <w:rFonts w:ascii="Times New Roman" w:hAnsi="Times New Roman" w:cs="Times New Roman"/>
          <w:color w:val="000000" w:themeColor="text1"/>
          <w:sz w:val="28"/>
          <w:szCs w:val="28"/>
        </w:rPr>
        <w:t xml:space="preserve"> развитии экономики, впрямую находится в зависимости от производительности реформ в сфере образования. Последние, в собственную очередь, имеют абсолютную корреляционную ассоциация с законодательными общепризнанными мерками, регулирующими дела в образовательной сфере.</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Особое пространство в Законе об образовании заняли вопросы финансовых правоотношений. Им приуроч</w:t>
      </w:r>
      <w:r w:rsidR="008E1CF4" w:rsidRPr="008E1CF4">
        <w:rPr>
          <w:rFonts w:ascii="Times New Roman" w:hAnsi="Times New Roman" w:cs="Times New Roman"/>
          <w:color w:val="000000" w:themeColor="text1"/>
          <w:sz w:val="28"/>
          <w:szCs w:val="28"/>
        </w:rPr>
        <w:t xml:space="preserve">ена отдельная глава 13, которая, </w:t>
      </w:r>
      <w:r w:rsidRPr="008E1CF4">
        <w:rPr>
          <w:rFonts w:ascii="Times New Roman" w:hAnsi="Times New Roman" w:cs="Times New Roman"/>
          <w:color w:val="000000" w:themeColor="text1"/>
          <w:sz w:val="28"/>
          <w:szCs w:val="28"/>
        </w:rPr>
        <w:t>например</w:t>
      </w:r>
      <w:r w:rsidR="008E1CF4" w:rsidRPr="008E1CF4">
        <w:rPr>
          <w:rFonts w:ascii="Times New Roman" w:hAnsi="Times New Roman" w:cs="Times New Roman"/>
          <w:color w:val="000000" w:themeColor="text1"/>
          <w:sz w:val="28"/>
          <w:szCs w:val="28"/>
        </w:rPr>
        <w:t>,</w:t>
      </w:r>
      <w:r w:rsidRPr="008E1CF4">
        <w:rPr>
          <w:rFonts w:ascii="Times New Roman" w:hAnsi="Times New Roman" w:cs="Times New Roman"/>
          <w:color w:val="000000" w:themeColor="text1"/>
          <w:sz w:val="28"/>
          <w:szCs w:val="28"/>
        </w:rPr>
        <w:t xml:space="preserve"> и именуется: «Экономическая работа и экономическое </w:t>
      </w:r>
      <w:proofErr w:type="spellStart"/>
      <w:r w:rsidRPr="008E1CF4">
        <w:rPr>
          <w:rFonts w:ascii="Times New Roman" w:hAnsi="Times New Roman" w:cs="Times New Roman"/>
          <w:color w:val="000000" w:themeColor="text1"/>
          <w:sz w:val="28"/>
          <w:szCs w:val="28"/>
        </w:rPr>
        <w:t>обеспечивание</w:t>
      </w:r>
      <w:proofErr w:type="spellEnd"/>
      <w:r w:rsidRPr="008E1CF4">
        <w:rPr>
          <w:rFonts w:ascii="Times New Roman" w:hAnsi="Times New Roman" w:cs="Times New Roman"/>
          <w:color w:val="000000" w:themeColor="text1"/>
          <w:sz w:val="28"/>
          <w:szCs w:val="28"/>
        </w:rPr>
        <w:t xml:space="preserve"> в сфере образования». В первый раз нормативный правовой действие такового значения концентрированно, в 6 заметках Закона определяет институциональное фон гражданско-правовых отношений членов образовательного процесса, а еще отображает муниципальную политическому деятелю в части финансово-экономических залогов конституц</w:t>
      </w:r>
      <w:r w:rsidR="008E1CF4" w:rsidRPr="008E1CF4">
        <w:rPr>
          <w:rFonts w:ascii="Times New Roman" w:hAnsi="Times New Roman" w:cs="Times New Roman"/>
          <w:color w:val="000000" w:themeColor="text1"/>
          <w:sz w:val="28"/>
          <w:szCs w:val="28"/>
        </w:rPr>
        <w:t>ионных прав людей. Это</w:t>
      </w:r>
      <w:r w:rsidRPr="008E1CF4">
        <w:rPr>
          <w:rFonts w:ascii="Times New Roman" w:hAnsi="Times New Roman" w:cs="Times New Roman"/>
          <w:color w:val="000000" w:themeColor="text1"/>
          <w:sz w:val="28"/>
          <w:szCs w:val="28"/>
        </w:rPr>
        <w:t xml:space="preserve"> различает свежий закон от прежнего, где обозначенные вопросы не лишь только были представлены беспорядочно, но и не содержали концептуального расклада, соответствующего в целом для свежего законодательства в сфере образования.</w:t>
      </w:r>
    </w:p>
    <w:p w:rsidR="00FA75CE" w:rsidRPr="008E1CF4" w:rsidRDefault="008E1CF4"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Статья</w:t>
      </w:r>
      <w:r>
        <w:rPr>
          <w:rFonts w:ascii="Times New Roman" w:hAnsi="Times New Roman" w:cs="Times New Roman"/>
          <w:color w:val="000000" w:themeColor="text1"/>
          <w:sz w:val="28"/>
          <w:szCs w:val="28"/>
        </w:rPr>
        <w:t xml:space="preserve"> 99 нового</w:t>
      </w:r>
      <w:r w:rsidR="00FA75CE" w:rsidRPr="008E1CF4">
        <w:rPr>
          <w:rFonts w:ascii="Times New Roman" w:hAnsi="Times New Roman" w:cs="Times New Roman"/>
          <w:color w:val="000000" w:themeColor="text1"/>
          <w:sz w:val="28"/>
          <w:szCs w:val="28"/>
        </w:rPr>
        <w:t xml:space="preserve"> Закона, открывающая обозначенную главу, например</w:t>
      </w:r>
      <w:r w:rsidRPr="008E1CF4">
        <w:rPr>
          <w:rFonts w:ascii="Times New Roman" w:hAnsi="Times New Roman" w:cs="Times New Roman"/>
          <w:color w:val="000000" w:themeColor="text1"/>
          <w:sz w:val="28"/>
          <w:szCs w:val="28"/>
        </w:rPr>
        <w:t>,</w:t>
      </w:r>
      <w:r w:rsidR="00FA75CE" w:rsidRPr="008E1CF4">
        <w:rPr>
          <w:rFonts w:ascii="Times New Roman" w:hAnsi="Times New Roman" w:cs="Times New Roman"/>
          <w:color w:val="000000" w:themeColor="text1"/>
          <w:sz w:val="28"/>
          <w:szCs w:val="28"/>
        </w:rPr>
        <w:t xml:space="preserve"> и именуется — «Особенности денежного </w:t>
      </w:r>
      <w:proofErr w:type="spellStart"/>
      <w:r w:rsidR="00FA75CE" w:rsidRPr="008E1CF4">
        <w:rPr>
          <w:rFonts w:ascii="Times New Roman" w:hAnsi="Times New Roman" w:cs="Times New Roman"/>
          <w:color w:val="000000" w:themeColor="text1"/>
          <w:sz w:val="28"/>
          <w:szCs w:val="28"/>
        </w:rPr>
        <w:t>обеспечивания</w:t>
      </w:r>
      <w:proofErr w:type="spellEnd"/>
      <w:r w:rsidR="00FA75CE" w:rsidRPr="008E1CF4">
        <w:rPr>
          <w:rFonts w:ascii="Times New Roman" w:hAnsi="Times New Roman" w:cs="Times New Roman"/>
          <w:color w:val="000000" w:themeColor="text1"/>
          <w:sz w:val="28"/>
          <w:szCs w:val="28"/>
        </w:rPr>
        <w:t xml:space="preserve"> предложения муниципальных и городских предложений в сфере образования». Она укрепляет главные общепризнанных мерок важного механизма жизнеобеспечения системы образования — основы, на коих основывается финансирование системы.</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Приведем главные из них.</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1.В ч. 2 </w:t>
      </w:r>
      <w:r w:rsidR="008E1CF4" w:rsidRPr="008E1CF4">
        <w:rPr>
          <w:rFonts w:ascii="Times New Roman" w:hAnsi="Times New Roman" w:cs="Times New Roman"/>
          <w:color w:val="000000" w:themeColor="text1"/>
          <w:sz w:val="28"/>
          <w:szCs w:val="28"/>
        </w:rPr>
        <w:t>ст. 99 ориентируется,</w:t>
      </w:r>
      <w:r w:rsidRPr="008E1CF4">
        <w:rPr>
          <w:rFonts w:ascii="Times New Roman" w:hAnsi="Times New Roman" w:cs="Times New Roman"/>
          <w:color w:val="000000" w:themeColor="text1"/>
          <w:sz w:val="28"/>
          <w:szCs w:val="28"/>
        </w:rPr>
        <w:t xml:space="preserve"> что «нормативные издержки на предложение гос</w:t>
      </w:r>
      <w:r w:rsidR="008E1CF4" w:rsidRPr="008E1CF4">
        <w:rPr>
          <w:rFonts w:ascii="Times New Roman" w:hAnsi="Times New Roman" w:cs="Times New Roman"/>
          <w:color w:val="000000" w:themeColor="text1"/>
          <w:sz w:val="28"/>
          <w:szCs w:val="28"/>
        </w:rPr>
        <w:t>ударственной или же городской заметки</w:t>
      </w:r>
      <w:r w:rsidRPr="008E1CF4">
        <w:rPr>
          <w:rFonts w:ascii="Times New Roman" w:hAnsi="Times New Roman" w:cs="Times New Roman"/>
          <w:color w:val="000000" w:themeColor="text1"/>
          <w:sz w:val="28"/>
          <w:szCs w:val="28"/>
        </w:rPr>
        <w:t xml:space="preserve"> в сфере образования ориентируются по любому уровню образования в согласовании с федеральными муниципальными образовательными стандартами» с учетом критерий образовательной работы.</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2. Самая весомое смысл для формирования свежих финансово-правовых отношений в сфере дает ч. 3 ст. 99. Этот раздел Закона определяет, собственно что для начала, обозначенные в ч. 2 ст. 99 нормативные издержки в неотъемлемом порядке «включают в себя издержки на плату труда педагогических работников» и подключаются в нормативы, определяемые в согласовании с п. 3 ч. 1 ст. 8 предоставленного Закона «Полномочия органов </w:t>
      </w:r>
      <w:proofErr w:type="spellStart"/>
      <w:r w:rsidRPr="008E1CF4">
        <w:rPr>
          <w:rFonts w:ascii="Times New Roman" w:hAnsi="Times New Roman" w:cs="Times New Roman"/>
          <w:color w:val="000000" w:themeColor="text1"/>
          <w:sz w:val="28"/>
          <w:szCs w:val="28"/>
        </w:rPr>
        <w:t>гос</w:t>
      </w:r>
      <w:proofErr w:type="spellEnd"/>
      <w:r w:rsidRPr="008E1CF4">
        <w:rPr>
          <w:rFonts w:ascii="Times New Roman" w:hAnsi="Times New Roman" w:cs="Times New Roman"/>
          <w:color w:val="000000" w:themeColor="text1"/>
          <w:sz w:val="28"/>
          <w:szCs w:val="28"/>
        </w:rPr>
        <w:t xml:space="preserve"> власти субъектов Русской Федерации в сфере образования», т. е. в разделе, определяющем </w:t>
      </w:r>
      <w:proofErr w:type="spellStart"/>
      <w:r w:rsidRPr="008E1CF4">
        <w:rPr>
          <w:rFonts w:ascii="Times New Roman" w:hAnsi="Times New Roman" w:cs="Times New Roman"/>
          <w:color w:val="000000" w:themeColor="text1"/>
          <w:sz w:val="28"/>
          <w:szCs w:val="28"/>
        </w:rPr>
        <w:t>обеспечивание</w:t>
      </w:r>
      <w:proofErr w:type="spellEnd"/>
      <w:r w:rsidRPr="008E1CF4">
        <w:rPr>
          <w:rFonts w:ascii="Times New Roman" w:hAnsi="Times New Roman" w:cs="Times New Roman"/>
          <w:color w:val="000000" w:themeColor="text1"/>
          <w:sz w:val="28"/>
          <w:szCs w:val="28"/>
        </w:rPr>
        <w:t xml:space="preserve"> муниципальных залогов реализации прав на получение общедоступного и дарового образования (дошкольного и полного). Этим образом, данная </w:t>
      </w:r>
      <w:proofErr w:type="spellStart"/>
      <w:r w:rsidRPr="008E1CF4">
        <w:rPr>
          <w:rFonts w:ascii="Times New Roman" w:hAnsi="Times New Roman" w:cs="Times New Roman"/>
          <w:color w:val="000000" w:themeColor="text1"/>
          <w:sz w:val="28"/>
          <w:szCs w:val="28"/>
        </w:rPr>
        <w:t>бюджетообразующая</w:t>
      </w:r>
      <w:proofErr w:type="spellEnd"/>
      <w:r w:rsidRPr="008E1CF4">
        <w:rPr>
          <w:rFonts w:ascii="Times New Roman" w:hAnsi="Times New Roman" w:cs="Times New Roman"/>
          <w:color w:val="000000" w:themeColor="text1"/>
          <w:sz w:val="28"/>
          <w:szCs w:val="28"/>
        </w:rPr>
        <w:t xml:space="preserve"> норма увеличивается конституционными гарантиями страны и делается незыблемой, не подверженной конъюнктурам рынка или же других общественно-политических коллизий.</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3. Определив в ст. 21, 32, 101 персонального бизнесмена как равноправного члена рынка образовательных предложений при условии соблюдения им федеральных муниципальных притязаний и стереотипов, свежий Закон уравнивает его и в части муниципального финансирования в облике «субсидий на возмещение расходов личных организаций, осуществляющих образовательную деятельность» всевозможных значений по подходящим нормативам, определяемым федеральными муниципальными образовательными стереотипами (ч. 5 ст. 99). При данном за негосударственными образовательными организациями сберегается право «зарабатывать» способы самим и завлекать вложения из иных источников, </w:t>
      </w:r>
      <w:proofErr w:type="gramStart"/>
      <w:r w:rsidRPr="008E1CF4">
        <w:rPr>
          <w:rFonts w:ascii="Times New Roman" w:hAnsi="Times New Roman" w:cs="Times New Roman"/>
          <w:color w:val="000000" w:themeColor="text1"/>
          <w:sz w:val="28"/>
          <w:szCs w:val="28"/>
        </w:rPr>
        <w:t>собственно</w:t>
      </w:r>
      <w:proofErr w:type="gramEnd"/>
      <w:r w:rsidRPr="008E1CF4">
        <w:rPr>
          <w:rFonts w:ascii="Times New Roman" w:hAnsi="Times New Roman" w:cs="Times New Roman"/>
          <w:color w:val="000000" w:themeColor="text1"/>
          <w:sz w:val="28"/>
          <w:szCs w:val="28"/>
        </w:rPr>
        <w:t xml:space="preserve"> что ориентируется общепризнанными мерками Штатского кодекса для некоммерческих организаций. Закон 1992 г. содержал только эти «свободы», формируя для образовательных организаций неравноправные конкурентоспособные обстоятельства. В данной свя</w:t>
      </w:r>
      <w:r w:rsidR="008E1CF4" w:rsidRPr="008E1CF4">
        <w:rPr>
          <w:rFonts w:ascii="Times New Roman" w:hAnsi="Times New Roman" w:cs="Times New Roman"/>
          <w:color w:val="000000" w:themeColor="text1"/>
          <w:sz w:val="28"/>
          <w:szCs w:val="28"/>
        </w:rPr>
        <w:t>зи уместно подметить,</w:t>
      </w:r>
      <w:r w:rsidRPr="008E1CF4">
        <w:rPr>
          <w:rFonts w:ascii="Times New Roman" w:hAnsi="Times New Roman" w:cs="Times New Roman"/>
          <w:color w:val="000000" w:themeColor="text1"/>
          <w:sz w:val="28"/>
          <w:szCs w:val="28"/>
        </w:rPr>
        <w:t xml:space="preserve"> что в значимой мере как раз политического деятеля </w:t>
      </w:r>
      <w:proofErr w:type="spellStart"/>
      <w:r w:rsidRPr="008E1CF4">
        <w:rPr>
          <w:rFonts w:ascii="Times New Roman" w:hAnsi="Times New Roman" w:cs="Times New Roman"/>
          <w:color w:val="000000" w:themeColor="text1"/>
          <w:sz w:val="28"/>
          <w:szCs w:val="28"/>
        </w:rPr>
        <w:t>самовыживания</w:t>
      </w:r>
      <w:proofErr w:type="spellEnd"/>
      <w:r w:rsidRPr="008E1CF4">
        <w:rPr>
          <w:rFonts w:ascii="Times New Roman" w:hAnsi="Times New Roman" w:cs="Times New Roman"/>
          <w:color w:val="000000" w:themeColor="text1"/>
          <w:sz w:val="28"/>
          <w:szCs w:val="28"/>
        </w:rPr>
        <w:t xml:space="preserve"> негосударственных институтов и их бесконтрольная работа в 90-е гг. привели </w:t>
      </w:r>
      <w:proofErr w:type="gramStart"/>
      <w:r w:rsidRPr="008E1CF4">
        <w:rPr>
          <w:rFonts w:ascii="Times New Roman" w:hAnsi="Times New Roman" w:cs="Times New Roman"/>
          <w:color w:val="000000" w:themeColor="text1"/>
          <w:sz w:val="28"/>
          <w:szCs w:val="28"/>
        </w:rPr>
        <w:t>к что</w:t>
      </w:r>
      <w:proofErr w:type="gramEnd"/>
      <w:r w:rsidRPr="008E1CF4">
        <w:rPr>
          <w:rFonts w:ascii="Times New Roman" w:hAnsi="Times New Roman" w:cs="Times New Roman"/>
          <w:color w:val="000000" w:themeColor="text1"/>
          <w:sz w:val="28"/>
          <w:szCs w:val="28"/>
        </w:rPr>
        <w:t>, собственно что почти все из них, по сущности дела, практически не принимали участие в заключении гос</w:t>
      </w:r>
      <w:r w:rsidR="008E1CF4" w:rsidRPr="008E1CF4">
        <w:rPr>
          <w:rFonts w:ascii="Times New Roman" w:hAnsi="Times New Roman" w:cs="Times New Roman"/>
          <w:color w:val="000000" w:themeColor="text1"/>
          <w:sz w:val="28"/>
          <w:szCs w:val="28"/>
        </w:rPr>
        <w:t>ударственной задачи</w:t>
      </w:r>
      <w:r w:rsidRPr="008E1CF4">
        <w:rPr>
          <w:rFonts w:ascii="Times New Roman" w:hAnsi="Times New Roman" w:cs="Times New Roman"/>
          <w:color w:val="000000" w:themeColor="text1"/>
          <w:sz w:val="28"/>
          <w:szCs w:val="28"/>
        </w:rPr>
        <w:t xml:space="preserve"> подготовки высококвалифицированных сотрудников, а промышляли только зарабатыванием средств хоть каким методикой при понижении свойства образования. С принятием свежего Закона об образовании формируются равные обстоятельства для конкуренции при равных притязаниях к качеству образования.</w:t>
      </w:r>
    </w:p>
    <w:p w:rsidR="00FA75CE" w:rsidRPr="008E1CF4" w:rsidRDefault="00FA75CE" w:rsidP="00FA75CE">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 xml:space="preserve">Значимо расширена нормативная основа, определявшая в Законе 1992 г. (ч. 8 ст. 41) порядок вербования добавочных денежных средств за счет предоставления коммерческих добавочных образовательных предложений. В ст. 101 «Осуществление образовательной работы за счет средств телесных лиц и юридических лиц» данный значительный ключ денежных вложений в воспитание внятно регламентирован. Для начала, эти предложения имеют все шансы быть обеспечены самая на базе соглашений (ч. 1 ст. 101). Во-2-х, они «не имеют все шансы быть оказаны взамен образовательной работы, экономическое </w:t>
      </w:r>
      <w:proofErr w:type="spellStart"/>
      <w:r w:rsidRPr="008E1CF4">
        <w:rPr>
          <w:rFonts w:ascii="Times New Roman" w:hAnsi="Times New Roman" w:cs="Times New Roman"/>
          <w:color w:val="000000" w:themeColor="text1"/>
          <w:sz w:val="28"/>
          <w:szCs w:val="28"/>
        </w:rPr>
        <w:t>обеспечивание</w:t>
      </w:r>
      <w:proofErr w:type="spellEnd"/>
      <w:r w:rsidRPr="008E1CF4">
        <w:rPr>
          <w:rFonts w:ascii="Times New Roman" w:hAnsi="Times New Roman" w:cs="Times New Roman"/>
          <w:color w:val="000000" w:themeColor="text1"/>
          <w:sz w:val="28"/>
          <w:szCs w:val="28"/>
        </w:rPr>
        <w:t xml:space="preserve"> которой исполняется за счет экономных ассигнований» (ч. 2 ст. 101). И, в конце концов, в-третьих, экономные образовательные организации вправе воплотить в жизнь вспомогательные образовательные предложения только «на схожих при предложении 1 и тех же предложений условиях» (ч. 3 ст. 101). Последняя из приведенных общепризнанных мерок не лишь только одевает «антидемпинговый» нрав регулятора рыночной конъюнктуры, но и считается необходимым денежным инвентарем управления качеством образования.</w:t>
      </w:r>
    </w:p>
    <w:p w:rsidR="00462C96" w:rsidRDefault="00FA75CE" w:rsidP="008E1CF4">
      <w:pPr>
        <w:spacing w:after="100" w:afterAutospacing="1" w:line="240" w:lineRule="auto"/>
        <w:jc w:val="both"/>
        <w:rPr>
          <w:rFonts w:ascii="Times New Roman" w:hAnsi="Times New Roman" w:cs="Times New Roman"/>
          <w:color w:val="000000" w:themeColor="text1"/>
          <w:sz w:val="28"/>
          <w:szCs w:val="28"/>
        </w:rPr>
      </w:pPr>
      <w:r w:rsidRPr="008E1CF4">
        <w:rPr>
          <w:rFonts w:ascii="Times New Roman" w:hAnsi="Times New Roman" w:cs="Times New Roman"/>
          <w:color w:val="000000" w:themeColor="text1"/>
          <w:sz w:val="28"/>
          <w:szCs w:val="28"/>
        </w:rPr>
        <w:t>Конечный итог всей данной широкомасштабной работы, как мы знаем, это— качество,</w:t>
      </w:r>
      <w:r w:rsidR="008E1CF4" w:rsidRPr="008E1CF4">
        <w:rPr>
          <w:rFonts w:ascii="Times New Roman" w:hAnsi="Times New Roman" w:cs="Times New Roman"/>
          <w:color w:val="000000" w:themeColor="text1"/>
          <w:sz w:val="28"/>
          <w:szCs w:val="28"/>
        </w:rPr>
        <w:t xml:space="preserve"> востребованность, результат. И </w:t>
      </w:r>
      <w:r w:rsidRPr="008E1CF4">
        <w:rPr>
          <w:rFonts w:ascii="Times New Roman" w:hAnsi="Times New Roman" w:cs="Times New Roman"/>
          <w:color w:val="000000" w:themeColor="text1"/>
          <w:sz w:val="28"/>
          <w:szCs w:val="28"/>
        </w:rPr>
        <w:t xml:space="preserve">меж данными уровнями достижений — большое количество </w:t>
      </w:r>
      <w:proofErr w:type="spellStart"/>
      <w:r w:rsidRPr="008E1CF4">
        <w:rPr>
          <w:rFonts w:ascii="Times New Roman" w:hAnsi="Times New Roman" w:cs="Times New Roman"/>
          <w:color w:val="000000" w:themeColor="text1"/>
          <w:sz w:val="28"/>
          <w:szCs w:val="28"/>
        </w:rPr>
        <w:t>промежных</w:t>
      </w:r>
      <w:proofErr w:type="spellEnd"/>
      <w:r w:rsidRPr="008E1CF4">
        <w:rPr>
          <w:rFonts w:ascii="Times New Roman" w:hAnsi="Times New Roman" w:cs="Times New Roman"/>
          <w:color w:val="000000" w:themeColor="text1"/>
          <w:sz w:val="28"/>
          <w:szCs w:val="28"/>
        </w:rPr>
        <w:t xml:space="preserve">, еще требующих </w:t>
      </w:r>
      <w:proofErr w:type="spellStart"/>
      <w:r w:rsidRPr="008E1CF4">
        <w:rPr>
          <w:rFonts w:ascii="Times New Roman" w:hAnsi="Times New Roman" w:cs="Times New Roman"/>
          <w:color w:val="000000" w:themeColor="text1"/>
          <w:sz w:val="28"/>
          <w:szCs w:val="28"/>
        </w:rPr>
        <w:t>обеспечивания</w:t>
      </w:r>
      <w:proofErr w:type="spellEnd"/>
      <w:r w:rsidRPr="008E1CF4">
        <w:rPr>
          <w:rFonts w:ascii="Times New Roman" w:hAnsi="Times New Roman" w:cs="Times New Roman"/>
          <w:color w:val="000000" w:themeColor="text1"/>
          <w:sz w:val="28"/>
          <w:szCs w:val="28"/>
        </w:rPr>
        <w:t xml:space="preserve"> с</w:t>
      </w:r>
      <w:r w:rsidR="008E1CF4" w:rsidRPr="008E1CF4">
        <w:rPr>
          <w:rFonts w:ascii="Times New Roman" w:hAnsi="Times New Roman" w:cs="Times New Roman"/>
          <w:color w:val="000000" w:themeColor="text1"/>
          <w:sz w:val="28"/>
          <w:szCs w:val="28"/>
        </w:rPr>
        <w:t xml:space="preserve">истемного расклада в реализации </w:t>
      </w:r>
      <w:r w:rsidRPr="008E1CF4">
        <w:rPr>
          <w:rFonts w:ascii="Times New Roman" w:hAnsi="Times New Roman" w:cs="Times New Roman"/>
          <w:color w:val="000000" w:themeColor="text1"/>
          <w:sz w:val="28"/>
          <w:szCs w:val="28"/>
        </w:rPr>
        <w:t xml:space="preserve">«дорожной карты»: целеполагание, институциональное </w:t>
      </w:r>
      <w:r w:rsidR="008E1CF4" w:rsidRPr="008E1CF4">
        <w:rPr>
          <w:rFonts w:ascii="Times New Roman" w:hAnsi="Times New Roman" w:cs="Times New Roman"/>
          <w:color w:val="000000" w:themeColor="text1"/>
          <w:sz w:val="28"/>
          <w:szCs w:val="28"/>
        </w:rPr>
        <w:t xml:space="preserve">оформление, осуществление плана </w:t>
      </w:r>
      <w:r w:rsidRPr="008E1CF4">
        <w:rPr>
          <w:rFonts w:ascii="Times New Roman" w:hAnsi="Times New Roman" w:cs="Times New Roman"/>
          <w:color w:val="000000" w:themeColor="text1"/>
          <w:sz w:val="28"/>
          <w:szCs w:val="28"/>
        </w:rPr>
        <w:t xml:space="preserve">до получения итога. Сводит эти процессы то, </w:t>
      </w:r>
      <w:proofErr w:type="gramStart"/>
      <w:r w:rsidRPr="008E1CF4">
        <w:rPr>
          <w:rFonts w:ascii="Times New Roman" w:hAnsi="Times New Roman" w:cs="Times New Roman"/>
          <w:color w:val="000000" w:themeColor="text1"/>
          <w:sz w:val="28"/>
          <w:szCs w:val="28"/>
        </w:rPr>
        <w:t>собственно</w:t>
      </w:r>
      <w:proofErr w:type="gramEnd"/>
      <w:r w:rsidRPr="008E1CF4">
        <w:rPr>
          <w:rFonts w:ascii="Times New Roman" w:hAnsi="Times New Roman" w:cs="Times New Roman"/>
          <w:color w:val="000000" w:themeColor="text1"/>
          <w:sz w:val="28"/>
          <w:szCs w:val="28"/>
        </w:rPr>
        <w:t xml:space="preserve"> что драйверами трансформационных процесс</w:t>
      </w:r>
      <w:r w:rsidR="008E1CF4" w:rsidRPr="008E1CF4">
        <w:rPr>
          <w:rFonts w:ascii="Times New Roman" w:hAnsi="Times New Roman" w:cs="Times New Roman"/>
          <w:color w:val="000000" w:themeColor="text1"/>
          <w:sz w:val="28"/>
          <w:szCs w:val="28"/>
        </w:rPr>
        <w:t xml:space="preserve">ов выступают, в первую очередь, </w:t>
      </w:r>
      <w:r w:rsidRPr="008E1CF4">
        <w:rPr>
          <w:rFonts w:ascii="Times New Roman" w:hAnsi="Times New Roman" w:cs="Times New Roman"/>
          <w:color w:val="000000" w:themeColor="text1"/>
          <w:sz w:val="28"/>
          <w:szCs w:val="28"/>
        </w:rPr>
        <w:t>общепризнанных мерок и институты финансового права.</w:t>
      </w:r>
    </w:p>
    <w:p w:rsidR="007E17CF" w:rsidRDefault="007E17CF" w:rsidP="007E17CF">
      <w:pPr>
        <w:spacing w:after="100" w:afterAutospacing="1" w:line="240" w:lineRule="auto"/>
        <w:jc w:val="center"/>
        <w:rPr>
          <w:rFonts w:ascii="Times New Roman" w:hAnsi="Times New Roman" w:cs="Times New Roman"/>
          <w:b/>
          <w:color w:val="000000" w:themeColor="text1"/>
          <w:sz w:val="28"/>
          <w:szCs w:val="28"/>
        </w:rPr>
      </w:pPr>
      <w:r w:rsidRPr="007E17CF">
        <w:rPr>
          <w:rFonts w:ascii="Times New Roman" w:hAnsi="Times New Roman" w:cs="Times New Roman"/>
          <w:b/>
          <w:color w:val="000000" w:themeColor="text1"/>
          <w:sz w:val="28"/>
          <w:szCs w:val="28"/>
        </w:rPr>
        <w:t>Список литературы</w:t>
      </w:r>
    </w:p>
    <w:p w:rsidR="007E17CF" w:rsidRDefault="007E17CF" w:rsidP="003C050A">
      <w:pPr>
        <w:spacing w:after="100" w:afterAutospacing="1" w:line="240" w:lineRule="auto"/>
        <w:jc w:val="both"/>
        <w:rPr>
          <w:rFonts w:ascii="Times New Roman" w:hAnsi="Times New Roman" w:cs="Times New Roman"/>
          <w:sz w:val="28"/>
          <w:szCs w:val="28"/>
        </w:rPr>
      </w:pPr>
      <w:r w:rsidRPr="007E17CF">
        <w:rPr>
          <w:rFonts w:ascii="Times New Roman" w:hAnsi="Times New Roman" w:cs="Times New Roman"/>
          <w:sz w:val="28"/>
          <w:szCs w:val="28"/>
        </w:rPr>
        <w:t xml:space="preserve">1.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Федеральный закон от 02.07.2013 № 185-ФЗ» // Собрание законодательства Российской Федерации. — 2013. — № 27. — Ст. 3477. </w:t>
      </w:r>
    </w:p>
    <w:p w:rsidR="003C050A" w:rsidRDefault="007E17CF" w:rsidP="003C050A">
      <w:pPr>
        <w:spacing w:after="100" w:afterAutospacing="1" w:line="240" w:lineRule="auto"/>
        <w:jc w:val="both"/>
        <w:rPr>
          <w:rFonts w:ascii="Times New Roman" w:hAnsi="Times New Roman" w:cs="Times New Roman"/>
          <w:sz w:val="28"/>
          <w:szCs w:val="28"/>
          <w:lang w:val="en-US"/>
        </w:rPr>
      </w:pPr>
      <w:r w:rsidRPr="007E17CF">
        <w:rPr>
          <w:rFonts w:ascii="Times New Roman" w:hAnsi="Times New Roman" w:cs="Times New Roman"/>
          <w:sz w:val="28"/>
          <w:szCs w:val="28"/>
        </w:rPr>
        <w:t xml:space="preserve">2. Об образовании. Федеральный закон от 10.07.1992 № 3266-1 // Ведомости Съезда народных депутатов Российской Федерации и Верховного Совета Российской Федерации — 1992. — №30. — Ст. 1797 [электронный ресурс]. </w:t>
      </w:r>
      <w:r w:rsidRPr="007E17CF">
        <w:rPr>
          <w:rFonts w:ascii="Times New Roman" w:hAnsi="Times New Roman" w:cs="Times New Roman"/>
          <w:sz w:val="28"/>
          <w:szCs w:val="28"/>
          <w:lang w:val="en-US"/>
        </w:rPr>
        <w:t xml:space="preserve">URL: http:// </w:t>
      </w:r>
      <w:hyperlink r:id="rId5" w:history="1">
        <w:r w:rsidR="003C050A" w:rsidRPr="00D610EC">
          <w:rPr>
            <w:rStyle w:val="a4"/>
            <w:rFonts w:ascii="Times New Roman" w:hAnsi="Times New Roman" w:cs="Times New Roman"/>
            <w:sz w:val="28"/>
            <w:szCs w:val="28"/>
            <w:lang w:val="en-US"/>
          </w:rPr>
          <w:t>www.szrf.ru/doc.phtml?nb=00_10&amp;issid=1992030000&amp;docid=549</w:t>
        </w:r>
      </w:hyperlink>
      <w:r w:rsidRPr="007E17CF">
        <w:rPr>
          <w:rFonts w:ascii="Times New Roman" w:hAnsi="Times New Roman" w:cs="Times New Roman"/>
          <w:sz w:val="28"/>
          <w:szCs w:val="28"/>
          <w:lang w:val="en-US"/>
        </w:rPr>
        <w:t xml:space="preserve">. </w:t>
      </w:r>
    </w:p>
    <w:p w:rsidR="003C050A" w:rsidRDefault="007E17CF" w:rsidP="003C050A">
      <w:pPr>
        <w:spacing w:after="100" w:afterAutospacing="1" w:line="240" w:lineRule="auto"/>
        <w:jc w:val="both"/>
        <w:rPr>
          <w:rFonts w:ascii="Times New Roman" w:hAnsi="Times New Roman" w:cs="Times New Roman"/>
          <w:sz w:val="28"/>
          <w:szCs w:val="28"/>
        </w:rPr>
      </w:pPr>
      <w:r w:rsidRPr="007E17CF">
        <w:rPr>
          <w:rFonts w:ascii="Times New Roman" w:hAnsi="Times New Roman" w:cs="Times New Roman"/>
          <w:sz w:val="28"/>
          <w:szCs w:val="28"/>
        </w:rPr>
        <w:t xml:space="preserve">3. О высшем и послевузовском образовании. Федеральный Закон от 22.08. 1996 г. №125-ФЗ // Собрание законодательства Российской Федерации. — 1996. — №35. — Ст. 4135. </w:t>
      </w:r>
    </w:p>
    <w:p w:rsidR="003C050A" w:rsidRDefault="007E17CF" w:rsidP="003C050A">
      <w:pPr>
        <w:spacing w:after="100" w:afterAutospacing="1" w:line="240" w:lineRule="auto"/>
        <w:jc w:val="both"/>
        <w:rPr>
          <w:rFonts w:ascii="Times New Roman" w:hAnsi="Times New Roman" w:cs="Times New Roman"/>
          <w:sz w:val="28"/>
          <w:szCs w:val="28"/>
        </w:rPr>
      </w:pPr>
      <w:r w:rsidRPr="007E17CF">
        <w:rPr>
          <w:rFonts w:ascii="Times New Roman" w:hAnsi="Times New Roman" w:cs="Times New Roman"/>
          <w:sz w:val="28"/>
          <w:szCs w:val="28"/>
        </w:rPr>
        <w:t xml:space="preserve">4. Об образовании в Российской Федерации. Федеральный закон от 29.12.2012 г. № 273-ФЗ // Собрание законодательства Российской Федерации. — 2013. — №53. — Ст. 7598. </w:t>
      </w:r>
    </w:p>
    <w:p w:rsidR="007E17CF" w:rsidRPr="007E17CF" w:rsidRDefault="007E17CF" w:rsidP="003C050A">
      <w:pPr>
        <w:spacing w:after="100" w:afterAutospacing="1" w:line="240" w:lineRule="auto"/>
        <w:jc w:val="both"/>
        <w:rPr>
          <w:rFonts w:ascii="Times New Roman" w:hAnsi="Times New Roman" w:cs="Times New Roman"/>
          <w:b/>
          <w:color w:val="000000" w:themeColor="text1"/>
          <w:sz w:val="28"/>
          <w:szCs w:val="28"/>
        </w:rPr>
      </w:pPr>
      <w:r w:rsidRPr="007E17CF">
        <w:rPr>
          <w:rFonts w:ascii="Times New Roman" w:hAnsi="Times New Roman" w:cs="Times New Roman"/>
          <w:sz w:val="28"/>
          <w:szCs w:val="28"/>
        </w:rPr>
        <w:t>5. Федеральная целевая программа развития образования на 2011–2015 годы. Утв. Постановлением Правительства РФ от 07.02.2011 № 61 (ред. от 20.12.2011) // Собрание законодательства Российской Федерации. 2011. — № 10. — Ст. 1377</w:t>
      </w:r>
      <w:r w:rsidR="003C050A">
        <w:rPr>
          <w:rFonts w:ascii="Times New Roman" w:hAnsi="Times New Roman" w:cs="Times New Roman"/>
          <w:sz w:val="28"/>
          <w:szCs w:val="28"/>
        </w:rPr>
        <w:t>.</w:t>
      </w:r>
    </w:p>
    <w:sectPr w:rsidR="007E17CF" w:rsidRPr="007E17CF" w:rsidSect="00FA75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0091"/>
    <w:multiLevelType w:val="hybridMultilevel"/>
    <w:tmpl w:val="47923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02"/>
    <w:rsid w:val="00041123"/>
    <w:rsid w:val="00181957"/>
    <w:rsid w:val="003358D1"/>
    <w:rsid w:val="003C050A"/>
    <w:rsid w:val="00462C96"/>
    <w:rsid w:val="007E17CF"/>
    <w:rsid w:val="008E1CF4"/>
    <w:rsid w:val="0093257A"/>
    <w:rsid w:val="00B51B02"/>
    <w:rsid w:val="00C82BDF"/>
    <w:rsid w:val="00FA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348F"/>
  <w15:chartTrackingRefBased/>
  <w15:docId w15:val="{C43FDCBD-FCDF-470E-BF4C-3660C9C3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57A"/>
    <w:pPr>
      <w:ind w:left="720"/>
      <w:contextualSpacing/>
    </w:pPr>
  </w:style>
  <w:style w:type="character" w:customStyle="1" w:styleId="tooltip">
    <w:name w:val="tooltip"/>
    <w:basedOn w:val="a0"/>
    <w:rsid w:val="00181957"/>
  </w:style>
  <w:style w:type="character" w:styleId="a4">
    <w:name w:val="Hyperlink"/>
    <w:basedOn w:val="a0"/>
    <w:uiPriority w:val="99"/>
    <w:unhideWhenUsed/>
    <w:rsid w:val="003C0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787">
      <w:bodyDiv w:val="1"/>
      <w:marLeft w:val="0"/>
      <w:marRight w:val="0"/>
      <w:marTop w:val="0"/>
      <w:marBottom w:val="0"/>
      <w:divBdr>
        <w:top w:val="none" w:sz="0" w:space="0" w:color="auto"/>
        <w:left w:val="none" w:sz="0" w:space="0" w:color="auto"/>
        <w:bottom w:val="none" w:sz="0" w:space="0" w:color="auto"/>
        <w:right w:val="none" w:sz="0" w:space="0" w:color="auto"/>
      </w:divBdr>
      <w:divsChild>
        <w:div w:id="1235123422">
          <w:marLeft w:val="0"/>
          <w:marRight w:val="0"/>
          <w:marTop w:val="0"/>
          <w:marBottom w:val="0"/>
          <w:divBdr>
            <w:top w:val="none" w:sz="0" w:space="0" w:color="auto"/>
            <w:left w:val="none" w:sz="0" w:space="0" w:color="auto"/>
            <w:bottom w:val="none" w:sz="0" w:space="0" w:color="auto"/>
            <w:right w:val="none" w:sz="0" w:space="0" w:color="auto"/>
          </w:divBdr>
        </w:div>
        <w:div w:id="1636450722">
          <w:marLeft w:val="0"/>
          <w:marRight w:val="0"/>
          <w:marTop w:val="0"/>
          <w:marBottom w:val="0"/>
          <w:divBdr>
            <w:top w:val="none" w:sz="0" w:space="0" w:color="auto"/>
            <w:left w:val="none" w:sz="0" w:space="0" w:color="auto"/>
            <w:bottom w:val="none" w:sz="0" w:space="0" w:color="auto"/>
            <w:right w:val="none" w:sz="0" w:space="0" w:color="auto"/>
          </w:divBdr>
        </w:div>
      </w:divsChild>
    </w:div>
    <w:div w:id="1954827026">
      <w:bodyDiv w:val="1"/>
      <w:marLeft w:val="0"/>
      <w:marRight w:val="0"/>
      <w:marTop w:val="0"/>
      <w:marBottom w:val="0"/>
      <w:divBdr>
        <w:top w:val="none" w:sz="0" w:space="0" w:color="auto"/>
        <w:left w:val="none" w:sz="0" w:space="0" w:color="auto"/>
        <w:bottom w:val="none" w:sz="0" w:space="0" w:color="auto"/>
        <w:right w:val="none" w:sz="0" w:space="0" w:color="auto"/>
      </w:divBdr>
      <w:divsChild>
        <w:div w:id="366413377">
          <w:marLeft w:val="0"/>
          <w:marRight w:val="0"/>
          <w:marTop w:val="0"/>
          <w:marBottom w:val="0"/>
          <w:divBdr>
            <w:top w:val="none" w:sz="0" w:space="0" w:color="auto"/>
            <w:left w:val="none" w:sz="0" w:space="0" w:color="auto"/>
            <w:bottom w:val="none" w:sz="0" w:space="0" w:color="auto"/>
            <w:right w:val="none" w:sz="0" w:space="0" w:color="auto"/>
          </w:divBdr>
        </w:div>
        <w:div w:id="21333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rf.ru/doc.phtml?nb=00_10&amp;issid=1992030000&amp;docid=5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Сафина Карина ПОВТ-1-20</dc:creator>
  <cp:keywords/>
  <dc:description/>
  <cp:lastModifiedBy>Сафина Карина ПОВТ-1-20</cp:lastModifiedBy>
  <cp:revision>3</cp:revision>
  <dcterms:created xsi:type="dcterms:W3CDTF">2021-11-18T13:40:00Z</dcterms:created>
  <dcterms:modified xsi:type="dcterms:W3CDTF">2021-11-18T15:31:00Z</dcterms:modified>
</cp:coreProperties>
</file>