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2DD39" w14:textId="5191D1D7" w:rsidR="004E3ACE" w:rsidRPr="00207926" w:rsidRDefault="004E3ACE" w:rsidP="004E3ACE">
      <w:pPr>
        <w:pStyle w:val="21"/>
        <w:rPr>
          <w:color w:val="auto"/>
          <w:lang w:val="ru-RU"/>
        </w:rPr>
      </w:pPr>
      <w:bookmarkStart w:id="0" w:name="_Toc535585426"/>
      <w:r w:rsidRPr="00207926">
        <w:rPr>
          <w:color w:val="auto"/>
          <w:lang w:val="ru-RU"/>
        </w:rPr>
        <w:t xml:space="preserve">Сафина К.И., </w:t>
      </w:r>
      <w:bookmarkEnd w:id="0"/>
      <w:r w:rsidRPr="00207926">
        <w:rPr>
          <w:color w:val="auto"/>
          <w:lang w:val="ru-RU"/>
        </w:rPr>
        <w:t>Зарипова Р.С.</w:t>
      </w:r>
    </w:p>
    <w:p w14:paraId="56ED883B" w14:textId="77777777" w:rsidR="004E3ACE" w:rsidRPr="00207926" w:rsidRDefault="004E3ACE" w:rsidP="004E3ACE">
      <w:pPr>
        <w:pStyle w:val="41"/>
        <w:rPr>
          <w:color w:val="auto"/>
        </w:rPr>
      </w:pPr>
      <w:r w:rsidRPr="00207926">
        <w:rPr>
          <w:color w:val="auto"/>
        </w:rPr>
        <w:t xml:space="preserve">ФГБОУ ВО «Казанский государственный энергетический университет», Казань </w:t>
      </w:r>
    </w:p>
    <w:p w14:paraId="5BAB0D01" w14:textId="4C241CE2" w:rsidR="004E3ACE" w:rsidRPr="00207926" w:rsidRDefault="003E1D08" w:rsidP="004E3ACE">
      <w:pPr>
        <w:keepNext/>
        <w:spacing w:line="240" w:lineRule="auto"/>
        <w:jc w:val="center"/>
        <w:rPr>
          <w:rFonts w:ascii="Times New Roman" w:hAnsi="Times New Roman"/>
          <w:sz w:val="24"/>
          <w:szCs w:val="24"/>
        </w:rPr>
      </w:pPr>
      <w:hyperlink r:id="rId5" w:history="1">
        <w:r w:rsidR="004E3ACE" w:rsidRPr="00207926">
          <w:rPr>
            <w:rStyle w:val="a7"/>
            <w:rFonts w:ascii="Times New Roman" w:hAnsi="Times New Roman"/>
            <w:color w:val="auto"/>
            <w:sz w:val="24"/>
            <w:szCs w:val="24"/>
            <w:u w:val="none"/>
            <w:lang w:val="en-US"/>
          </w:rPr>
          <w:t>zarim</w:t>
        </w:r>
        <w:r w:rsidR="004E3ACE" w:rsidRPr="00207926">
          <w:rPr>
            <w:rStyle w:val="a7"/>
            <w:rFonts w:ascii="Times New Roman" w:hAnsi="Times New Roman"/>
            <w:color w:val="auto"/>
            <w:sz w:val="24"/>
            <w:szCs w:val="24"/>
            <w:u w:val="none"/>
          </w:rPr>
          <w:t>@</w:t>
        </w:r>
        <w:r w:rsidR="004E3ACE" w:rsidRPr="00207926">
          <w:rPr>
            <w:rStyle w:val="a7"/>
            <w:rFonts w:ascii="Times New Roman" w:hAnsi="Times New Roman"/>
            <w:color w:val="auto"/>
            <w:sz w:val="24"/>
            <w:szCs w:val="24"/>
            <w:u w:val="none"/>
            <w:lang w:val="en-US"/>
          </w:rPr>
          <w:t>rambler</w:t>
        </w:r>
        <w:r w:rsidR="004E3ACE" w:rsidRPr="00207926">
          <w:rPr>
            <w:rStyle w:val="a7"/>
            <w:rFonts w:ascii="Times New Roman" w:hAnsi="Times New Roman"/>
            <w:color w:val="auto"/>
            <w:sz w:val="24"/>
            <w:szCs w:val="24"/>
            <w:u w:val="none"/>
          </w:rPr>
          <w:t>.</w:t>
        </w:r>
        <w:proofErr w:type="spellStart"/>
        <w:r w:rsidR="004E3ACE" w:rsidRPr="00207926">
          <w:rPr>
            <w:rStyle w:val="a7"/>
            <w:rFonts w:ascii="Times New Roman" w:hAnsi="Times New Roman"/>
            <w:color w:val="auto"/>
            <w:sz w:val="24"/>
            <w:szCs w:val="24"/>
            <w:u w:val="none"/>
            <w:lang w:val="en-US"/>
          </w:rPr>
          <w:t>ru</w:t>
        </w:r>
        <w:proofErr w:type="spellEnd"/>
      </w:hyperlink>
    </w:p>
    <w:p w14:paraId="770EA58D" w14:textId="0830498D" w:rsidR="00C25D77" w:rsidRPr="00AD1983" w:rsidRDefault="00B56D17" w:rsidP="004E3ACE">
      <w:pPr>
        <w:keepNext/>
        <w:spacing w:line="240" w:lineRule="auto"/>
        <w:jc w:val="center"/>
        <w:rPr>
          <w:rFonts w:ascii="Arial" w:hAnsi="Arial" w:cs="Arial"/>
          <w:b/>
          <w:sz w:val="24"/>
          <w:szCs w:val="24"/>
        </w:rPr>
      </w:pPr>
      <w:r w:rsidRPr="00AD1983">
        <w:rPr>
          <w:rFonts w:ascii="Arial" w:hAnsi="Arial" w:cs="Arial"/>
          <w:b/>
          <w:color w:val="000000"/>
          <w:sz w:val="24"/>
          <w:szCs w:val="24"/>
          <w:shd w:val="clear" w:color="auto" w:fill="FFFFFF"/>
        </w:rPr>
        <w:t xml:space="preserve">Онлайн-курсы как инновационная форма </w:t>
      </w:r>
      <w:r w:rsidR="00AD1983" w:rsidRPr="00AD1983">
        <w:rPr>
          <w:rFonts w:ascii="Arial" w:hAnsi="Arial" w:cs="Arial"/>
          <w:b/>
          <w:sz w:val="24"/>
          <w:szCs w:val="24"/>
        </w:rPr>
        <w:t>непрерывно</w:t>
      </w:r>
      <w:r w:rsidRPr="00AD1983">
        <w:rPr>
          <w:rFonts w:ascii="Arial" w:hAnsi="Arial" w:cs="Arial"/>
          <w:b/>
          <w:sz w:val="24"/>
          <w:szCs w:val="24"/>
        </w:rPr>
        <w:t xml:space="preserve">го </w:t>
      </w:r>
      <w:r w:rsidR="00AD1983" w:rsidRPr="00AD1983">
        <w:rPr>
          <w:rFonts w:ascii="Arial" w:hAnsi="Arial" w:cs="Arial"/>
          <w:b/>
          <w:sz w:val="24"/>
          <w:szCs w:val="24"/>
        </w:rPr>
        <w:t>образования</w:t>
      </w:r>
    </w:p>
    <w:p w14:paraId="75849A6D" w14:textId="2DE38F04" w:rsidR="00272A1B" w:rsidRPr="004E3ACE" w:rsidRDefault="13404824" w:rsidP="004E3ACE">
      <w:pPr>
        <w:pStyle w:val="23"/>
        <w:rPr>
          <w:lang w:val="en-US"/>
        </w:rPr>
      </w:pPr>
      <w:proofErr w:type="spellStart"/>
      <w:r w:rsidRPr="004E3ACE">
        <w:rPr>
          <w:lang w:val="en-US"/>
        </w:rPr>
        <w:t>Safina</w:t>
      </w:r>
      <w:proofErr w:type="spellEnd"/>
      <w:r w:rsidRPr="004E3ACE">
        <w:rPr>
          <w:lang w:val="en-US"/>
        </w:rPr>
        <w:t xml:space="preserve"> K.I., </w:t>
      </w:r>
      <w:proofErr w:type="spellStart"/>
      <w:r w:rsidRPr="004E3ACE">
        <w:rPr>
          <w:lang w:val="en-US"/>
        </w:rPr>
        <w:t>Zaripova</w:t>
      </w:r>
      <w:proofErr w:type="spellEnd"/>
      <w:r w:rsidRPr="004E3ACE">
        <w:rPr>
          <w:lang w:val="en-US"/>
        </w:rPr>
        <w:t xml:space="preserve"> R.S.</w:t>
      </w:r>
    </w:p>
    <w:p w14:paraId="45CCC8C7" w14:textId="77777777" w:rsidR="004E3ACE" w:rsidRPr="00272A1B" w:rsidRDefault="004E3ACE" w:rsidP="004E3ACE">
      <w:pPr>
        <w:pStyle w:val="41"/>
        <w:rPr>
          <w:color w:val="auto"/>
          <w:lang w:val="en-US"/>
        </w:rPr>
      </w:pPr>
      <w:r>
        <w:rPr>
          <w:color w:val="auto"/>
          <w:lang w:val="en-US"/>
        </w:rPr>
        <w:t>Kazan State Power Engineering University (KSPEU)</w:t>
      </w:r>
    </w:p>
    <w:p w14:paraId="1D2520B8" w14:textId="67E1B092" w:rsidR="00272A1B" w:rsidRPr="00AD1983" w:rsidRDefault="00AD1983" w:rsidP="00AD1983">
      <w:pPr>
        <w:pStyle w:val="10"/>
      </w:pPr>
      <w:r w:rsidRPr="00AD1983">
        <w:t>Online courses as an innovative form of continuing education</w:t>
      </w:r>
    </w:p>
    <w:p w14:paraId="12479D3E" w14:textId="77777777" w:rsidR="00272A1B" w:rsidRPr="00AD1983" w:rsidRDefault="13404824" w:rsidP="00AD1983">
      <w:pPr>
        <w:pStyle w:val="0"/>
      </w:pPr>
      <w:r w:rsidRPr="00AD1983">
        <w:t>Аннотация</w:t>
      </w:r>
    </w:p>
    <w:p w14:paraId="2ECC8809" w14:textId="3C55CCAD" w:rsidR="00272A1B" w:rsidRPr="003E1D08" w:rsidRDefault="13404824" w:rsidP="003E1D08">
      <w:pPr>
        <w:pStyle w:val="01"/>
      </w:pPr>
      <w:r w:rsidRPr="003E1D08">
        <w:t>В данной статье рассматривается роль онлайн-курсов в непрерывном образовании. В настоящее время практика применения онлайн-курсов набирает большую популярность и тем самым рассматривается в статье как эффективный инструмент в получении знаний. В ходе исследований выявлены как положительные, так и отрицательные стороны применения онлайн-курсов по сравнению с традиционной моделью обучения.</w:t>
      </w:r>
    </w:p>
    <w:p w14:paraId="7CBFD60A" w14:textId="77777777" w:rsidR="00272A1B" w:rsidRPr="007E1A1A" w:rsidRDefault="13404824" w:rsidP="00AD1983">
      <w:pPr>
        <w:pStyle w:val="0"/>
        <w:rPr>
          <w:lang w:val="en-US"/>
        </w:rPr>
      </w:pPr>
      <w:r w:rsidRPr="13404824">
        <w:rPr>
          <w:lang w:val="en-US"/>
        </w:rPr>
        <w:t>Abstract</w:t>
      </w:r>
    </w:p>
    <w:p w14:paraId="407DB260" w14:textId="5B8E5253" w:rsidR="00272A1B" w:rsidRPr="007E1A1A" w:rsidRDefault="13404824" w:rsidP="003E1D08">
      <w:pPr>
        <w:pStyle w:val="01"/>
        <w:rPr>
          <w:lang w:val="en-US"/>
        </w:rPr>
      </w:pPr>
      <w:r w:rsidRPr="13404824">
        <w:rPr>
          <w:lang w:val="en-US"/>
        </w:rPr>
        <w:t>This article discusses the role of online courses in continuing education. Currently, the practice of online courses is gaining popularity and thus considered in the article as an effective tool in acquiring knowledge. The research reveals both positive and negative aspects of the use of online courses compared to the traditional learning model.</w:t>
      </w:r>
    </w:p>
    <w:p w14:paraId="4EA83838" w14:textId="058104D4" w:rsidR="00272A1B" w:rsidRPr="007E1A1A" w:rsidRDefault="13404824" w:rsidP="00AD1983">
      <w:pPr>
        <w:pStyle w:val="3"/>
        <w:ind w:firstLine="426"/>
      </w:pPr>
      <w:r w:rsidRPr="13404824">
        <w:rPr>
          <w:b/>
          <w:bCs/>
        </w:rPr>
        <w:t>Ключевые слова:</w:t>
      </w:r>
      <w:r w:rsidRPr="13404824">
        <w:t xml:space="preserve"> образование, онлайн-курсы, информационные технологии, </w:t>
      </w:r>
      <w:r w:rsidRPr="13404824">
        <w:rPr>
          <w:color w:val="333333"/>
        </w:rPr>
        <w:t>электронное обучение, непрерывное образование.</w:t>
      </w:r>
    </w:p>
    <w:p w14:paraId="1BC3032C" w14:textId="44F63346" w:rsidR="0004008F" w:rsidRPr="004E3ACE" w:rsidRDefault="13404824" w:rsidP="00AD1983">
      <w:pPr>
        <w:pStyle w:val="3"/>
        <w:ind w:firstLine="426"/>
        <w:rPr>
          <w:lang w:val="en-US"/>
        </w:rPr>
      </w:pPr>
      <w:r w:rsidRPr="13404824">
        <w:rPr>
          <w:b/>
          <w:bCs/>
          <w:lang w:val="en-US"/>
        </w:rPr>
        <w:t>Keywords:</w:t>
      </w:r>
      <w:r w:rsidRPr="13404824">
        <w:rPr>
          <w:lang w:val="en-US"/>
        </w:rPr>
        <w:t xml:space="preserve"> education, online courses, information technology, e-learning, continuing education. </w:t>
      </w:r>
    </w:p>
    <w:p w14:paraId="303A50F5" w14:textId="7C322C1C" w:rsidR="0004008F" w:rsidRDefault="13404824" w:rsidP="00AD1983">
      <w:pPr>
        <w:pStyle w:val="3"/>
        <w:spacing w:before="0" w:after="0" w:line="240" w:lineRule="auto"/>
        <w:ind w:firstLine="425"/>
      </w:pPr>
      <w:r w:rsidRPr="13404824">
        <w:t xml:space="preserve">С развитием информационного пространства жизнь современного человека достаточно сильно связана с современными информационными системами и технологиями. Информация «проникает» в жизнь человека не зависимо от рода его деятельности, возраста, пола и становится неотъемлемой ее частью. В обстановке изменяющегося мира, вопросы повышения уровня образованности, непрерывного обучения представляются особенно актуальными. Стремительное развитие информационно-коммуникационных технологий заставляет задуматься о том, сможет ли современный студент пользоваться последними достижениями науки и техники, а современный учитель – владеть новыми образовательными технологиями, приемами и методами обучения.  </w:t>
      </w:r>
    </w:p>
    <w:p w14:paraId="6E9A0363" w14:textId="320D7929" w:rsidR="0004008F" w:rsidRDefault="13404824" w:rsidP="00AD1983">
      <w:pPr>
        <w:pStyle w:val="3"/>
        <w:spacing w:before="0" w:after="0" w:line="240" w:lineRule="auto"/>
        <w:ind w:firstLine="425"/>
      </w:pPr>
      <w:r w:rsidRPr="13404824">
        <w:t>Открытые формы обучения с применением информационно-коммуникационных технологий значительно повышают качество образования. Инновационные технологии индивидуализируют образовательный процесс в соответствии с потребностями обучаемого, способствуют внедрению и поддержке инноваций в педагогике, делают процесс обучения более интересным. Они также облегчают организационную трансформацию и модернизацию образовательной системы и образовательных учреждений, что улучшает качество образования и предоставляет доступ к обучению, выходящему за рамки традиционной образовательной среды. Но применение информационно-коммуникационных технологий в образовании невозможно без оборудования образовательных учреждений мультимедийными компьютерами, знания и применения преподавателями цифровых технологий, развития программного обеспечения, ускорения процесса создания образовательных порталов, профессиональных сообществ учителей и преподавателей для обмена лучшими практиками использования информационно-коммуникационных технологий [1].</w:t>
      </w:r>
    </w:p>
    <w:p w14:paraId="3BAE5019" w14:textId="68043F42" w:rsidR="0004008F" w:rsidRDefault="13404824" w:rsidP="00AD1983">
      <w:pPr>
        <w:pStyle w:val="3"/>
        <w:spacing w:before="0" w:after="0" w:line="240" w:lineRule="auto"/>
        <w:ind w:firstLine="425"/>
      </w:pPr>
      <w:r w:rsidRPr="13404824">
        <w:t>Трудно оценить роль использования информационно-коммуникационных технологий в «непрерывном образовании», которое приобретает огромную популярность и занимает центральную позицию в образовательной политике. Использование информационно-</w:t>
      </w:r>
      <w:r w:rsidRPr="13404824">
        <w:lastRenderedPageBreak/>
        <w:t xml:space="preserve">коммуникационных технологий в образовательных целях может нести как положительные, так и отрицательный характер. Для того чтобы максимально использовать открывающиеся возможности, необходимо быть готовым для приобретения знаний и развития новых умений и компетенций на протяжении всей жизни. Цель «непрерывного образования» подразумевает наличие культуры, когда люди считают приобретение знаний и умений неотъемлемой частью своей жизни. Обучение не может быть ограничено традиционной образовательной средой, такой как школа или университет, завершенное образование в которых считается окончательным приобретенным активом. Приобретенные знания необходимо сохранять, обновлять и расширять. Обучение должно гармонично сочетаться с обычной, повседневной жизнью, быть доступным, независимо от врожденных интеллектуальных способностей, семейной ситуации, здоровья, культуры, пола, языка или географического положения. Образование должно быть доступным в любой точке земного шара. Огромное значение в этом процессе имеет применение информационно-коммуникационных технологий, так как они предоставят учебные материалы, объединят людей в реальные и виртуальные сообщества, помогут найти доступную информацию. Кроме того, с помощью информационно-коммуникационных технологий можно объективно оценить ход и результаты обучения, устранив межкультурные и межличностные предубеждения, которые могут присутствовать в традиционной оценочной системе. </w:t>
      </w:r>
    </w:p>
    <w:p w14:paraId="4F5A11EB" w14:textId="7AC91B41" w:rsidR="00C25D77" w:rsidRDefault="13404824" w:rsidP="00AD1983">
      <w:pPr>
        <w:pStyle w:val="3"/>
        <w:spacing w:before="0" w:after="0" w:line="240" w:lineRule="auto"/>
        <w:ind w:firstLine="425"/>
      </w:pPr>
      <w:r w:rsidRPr="13404824">
        <w:t xml:space="preserve">Инновационные мультимедийные технологии делают процесс обучения более увлекательным, привлекая новую целевую аудиторию, что объясняет возрастающую роль онлайн образования, одним из средств которого являются </w:t>
      </w:r>
      <w:proofErr w:type="spellStart"/>
      <w:r w:rsidRPr="13404824">
        <w:t>MOOCs</w:t>
      </w:r>
      <w:proofErr w:type="spellEnd"/>
      <w:r w:rsidRPr="13404824">
        <w:t xml:space="preserve"> – массовые открытые онлайн курсы. Трудно предсказать, что будет с </w:t>
      </w:r>
      <w:proofErr w:type="spellStart"/>
      <w:r w:rsidRPr="13404824">
        <w:t>MOOCs</w:t>
      </w:r>
      <w:proofErr w:type="spellEnd"/>
      <w:r w:rsidRPr="13404824">
        <w:t xml:space="preserve"> через несколько лет, но на данном этапе </w:t>
      </w:r>
      <w:proofErr w:type="spellStart"/>
      <w:r w:rsidRPr="13404824">
        <w:t>MOOCs</w:t>
      </w:r>
      <w:proofErr w:type="spellEnd"/>
      <w:r w:rsidRPr="13404824">
        <w:t xml:space="preserve"> предоставляют неограниченные возможности людям, чувствующим постоянную потребность получения новых знаний [2].</w:t>
      </w:r>
    </w:p>
    <w:p w14:paraId="613361B7" w14:textId="0917006B" w:rsidR="001F1FF1" w:rsidRDefault="13404824" w:rsidP="00AD1983">
      <w:pPr>
        <w:pStyle w:val="3"/>
        <w:spacing w:before="0" w:after="0" w:line="240" w:lineRule="auto"/>
        <w:ind w:firstLine="425"/>
      </w:pPr>
      <w:r w:rsidRPr="13404824">
        <w:t>Основная цель массовых открытых онлайн-курсов – обеспечение открытого доступа учащихся к учебным материалам без поступления в образовательное учреждение, а также предоставление необходимых материалов в распоряжение педагогов [3]. Стремительный рост популярности MOOC может быть обусловлен рядом причин:</w:t>
      </w:r>
    </w:p>
    <w:p w14:paraId="1FB35B54" w14:textId="453B5C97" w:rsidR="001F1FF1" w:rsidRDefault="00AD1983" w:rsidP="00AD1983">
      <w:pPr>
        <w:pStyle w:val="3"/>
        <w:numPr>
          <w:ilvl w:val="0"/>
          <w:numId w:val="1"/>
        </w:numPr>
        <w:spacing w:before="0" w:after="0" w:line="240" w:lineRule="auto"/>
        <w:ind w:left="0" w:firstLine="426"/>
        <w:rPr>
          <w:color w:val="000000" w:themeColor="text1"/>
        </w:rPr>
      </w:pPr>
      <w:r>
        <w:t>в</w:t>
      </w:r>
      <w:r w:rsidR="13404824" w:rsidRPr="13404824">
        <w:t>о-первых, осознан</w:t>
      </w:r>
      <w:r>
        <w:t>ием людьми ценности информации;</w:t>
      </w:r>
    </w:p>
    <w:p w14:paraId="70185EDA" w14:textId="0CA5983D" w:rsidR="001F1FF1" w:rsidRDefault="00AD1983" w:rsidP="00AD1983">
      <w:pPr>
        <w:pStyle w:val="3"/>
        <w:numPr>
          <w:ilvl w:val="0"/>
          <w:numId w:val="1"/>
        </w:numPr>
        <w:spacing w:before="0" w:after="0" w:line="240" w:lineRule="auto"/>
        <w:ind w:left="0" w:firstLine="426"/>
        <w:rPr>
          <w:color w:val="000000" w:themeColor="text1"/>
        </w:rPr>
      </w:pPr>
      <w:r>
        <w:t>в</w:t>
      </w:r>
      <w:r w:rsidR="13404824" w:rsidRPr="13404824">
        <w:t>о-вторых, широкими возможностями доступа в Интернет</w:t>
      </w:r>
      <w:r>
        <w:t>;</w:t>
      </w:r>
      <w:r w:rsidR="13404824" w:rsidRPr="13404824">
        <w:t xml:space="preserve"> </w:t>
      </w:r>
    </w:p>
    <w:p w14:paraId="38C41997" w14:textId="23F9E6E4" w:rsidR="001F1FF1" w:rsidRDefault="00AD1983" w:rsidP="00AD1983">
      <w:pPr>
        <w:pStyle w:val="3"/>
        <w:numPr>
          <w:ilvl w:val="0"/>
          <w:numId w:val="1"/>
        </w:numPr>
        <w:spacing w:before="0" w:after="0" w:line="240" w:lineRule="auto"/>
        <w:ind w:left="0" w:firstLine="426"/>
        <w:rPr>
          <w:color w:val="000000" w:themeColor="text1"/>
        </w:rPr>
      </w:pPr>
      <w:r>
        <w:t>в</w:t>
      </w:r>
      <w:r w:rsidR="13404824" w:rsidRPr="13404824">
        <w:t xml:space="preserve">-третьих, участие в MOOC позволяет получать знания, а также советоваться с преподавателем, не теряя времени. </w:t>
      </w:r>
    </w:p>
    <w:p w14:paraId="0982C5E1" w14:textId="272DCB60" w:rsidR="001F1FF1" w:rsidRDefault="13404824" w:rsidP="00AD1983">
      <w:pPr>
        <w:pStyle w:val="3"/>
        <w:spacing w:before="0" w:after="0" w:line="240" w:lineRule="auto"/>
        <w:ind w:firstLine="425"/>
      </w:pPr>
      <w:r w:rsidRPr="13404824">
        <w:t xml:space="preserve">Нет необходимости уезжать в другой город, для доступа к знаниям необходимо лишь желание развиваться и гаджет с доступом в Интернет. Курсы в формате МООC предназначены для проведения удаленного учебного процесса, включающего тематически лекции, проверочные задания, общение преподавателя и студентов на специализированной интернет-площадке, проведение финального экзамена [4]. Большое внимание в МООC уделяется сотрудничеству слушателей: через форумы, сообщества для общения онлайн и лично, через совместный просмотр лекций. При обучении по открытым онлайн-курсам обязательным является наличие сроков для выполнения задания. </w:t>
      </w:r>
    </w:p>
    <w:p w14:paraId="699DAADA" w14:textId="02A4642B" w:rsidR="001F1FF1" w:rsidRDefault="13404824" w:rsidP="00AD1983">
      <w:pPr>
        <w:pStyle w:val="3"/>
        <w:spacing w:before="0" w:after="0" w:line="240" w:lineRule="auto"/>
        <w:ind w:firstLine="425"/>
      </w:pPr>
      <w:r w:rsidRPr="13404824">
        <w:t xml:space="preserve">Массовые открытые </w:t>
      </w:r>
      <w:proofErr w:type="spellStart"/>
      <w:r w:rsidRPr="13404824">
        <w:t>online</w:t>
      </w:r>
      <w:proofErr w:type="spellEnd"/>
      <w:r w:rsidRPr="13404824">
        <w:t>-курсы, реализуемые при участии ведущих университетов мира, стремительно развиваются в глобальном масштабе, расширяя доступ к образованию и обучению в течение всей жизни для людей со всего мира</w:t>
      </w:r>
      <w:r w:rsidR="00C33CA8">
        <w:t xml:space="preserve"> </w:t>
      </w:r>
      <w:r w:rsidR="00C33CA8" w:rsidRPr="00C33CA8">
        <w:t>[5]</w:t>
      </w:r>
      <w:r w:rsidRPr="13404824">
        <w:t>. Для того, чтобы МООС внедрились полностью в систему образования, необходимо преодолеть языковой барьер. Также необходимо создать такие курсы, которые бы удовлетворили интересы всемирной аудитории. Однако, встает еще один не менее важный вопрос, связанный с сертификацией и аккредитацией знаний, полученных по системе МООС. Из сказанного следует, что при всех перечисленных преимуществах и недостатках МООС, данный способ получения образования должен совершенствоваться.</w:t>
      </w:r>
    </w:p>
    <w:p w14:paraId="7FAC068B" w14:textId="086000F7" w:rsidR="13404824" w:rsidRDefault="13404824" w:rsidP="00AD1983">
      <w:pPr>
        <w:pStyle w:val="3"/>
        <w:spacing w:before="0" w:after="0" w:line="240" w:lineRule="auto"/>
        <w:ind w:firstLine="425"/>
      </w:pPr>
      <w:r w:rsidRPr="13404824">
        <w:t xml:space="preserve">Таким образом, </w:t>
      </w:r>
      <w:proofErr w:type="spellStart"/>
      <w:r w:rsidRPr="13404824">
        <w:t>online</w:t>
      </w:r>
      <w:proofErr w:type="spellEnd"/>
      <w:r w:rsidRPr="13404824">
        <w:t xml:space="preserve">-курсы </w:t>
      </w:r>
      <w:r w:rsidR="00AD1983">
        <w:t>–</w:t>
      </w:r>
      <w:r w:rsidRPr="13404824">
        <w:t xml:space="preserve"> инновационный метод получения знаний пользователями, который содействует развитию нового вида обучения, коммуникации, получению знаний через Интернет. Существование массовых открытых дистанционных курсов основывается на реализации современных образовательных принципов открытости обучения, равенства учащихся, интернационализации образовательных систем. Развитие таких курсов уменьшает </w:t>
      </w:r>
      <w:r w:rsidRPr="13404824">
        <w:lastRenderedPageBreak/>
        <w:t>роль традиционной системы образования, но не уменьшает ее фундаментально-академического значения. Несмотря на кардинальную трансформацию процесса обучения в условиях массовой информатизации общества, качественное непрерывное образование невозможно без теоретических знаний, полученных с участием учителей, педагогов, ученых разных отраслей наук.</w:t>
      </w:r>
    </w:p>
    <w:p w14:paraId="4F06F9A3" w14:textId="77777777" w:rsidR="003E1D08" w:rsidRDefault="003E1D08" w:rsidP="00AD1983">
      <w:pPr>
        <w:pStyle w:val="3"/>
        <w:spacing w:before="0" w:after="0" w:line="240" w:lineRule="auto"/>
        <w:ind w:firstLine="425"/>
      </w:pPr>
      <w:bookmarkStart w:id="1" w:name="_GoBack"/>
      <w:bookmarkEnd w:id="1"/>
    </w:p>
    <w:p w14:paraId="2BC58C05" w14:textId="26A51A88" w:rsidR="00272A1B" w:rsidRPr="003E1D08" w:rsidRDefault="13404824" w:rsidP="003E1D08">
      <w:pPr>
        <w:pStyle w:val="01"/>
        <w:rPr>
          <w:b/>
        </w:rPr>
      </w:pPr>
      <w:r w:rsidRPr="003E1D08">
        <w:rPr>
          <w:b/>
        </w:rPr>
        <w:t>Литература</w:t>
      </w:r>
    </w:p>
    <w:p w14:paraId="0234CFCF" w14:textId="185B959B" w:rsidR="00207926" w:rsidRPr="00207926" w:rsidRDefault="00207926" w:rsidP="00A23DFC">
      <w:pPr>
        <w:pStyle w:val="af2"/>
        <w:numPr>
          <w:ilvl w:val="0"/>
          <w:numId w:val="9"/>
        </w:numPr>
        <w:tabs>
          <w:tab w:val="left" w:pos="0"/>
          <w:tab w:val="left" w:pos="567"/>
        </w:tabs>
        <w:ind w:left="709" w:hanging="283"/>
        <w:rPr>
          <w:color w:val="000000"/>
          <w:sz w:val="24"/>
          <w:szCs w:val="24"/>
          <w:shd w:val="clear" w:color="auto" w:fill="FFFFFF"/>
        </w:rPr>
      </w:pPr>
      <w:proofErr w:type="spellStart"/>
      <w:r w:rsidRPr="00207926">
        <w:rPr>
          <w:color w:val="000000"/>
          <w:sz w:val="24"/>
          <w:szCs w:val="24"/>
          <w:shd w:val="clear" w:color="auto" w:fill="FFFFFF"/>
        </w:rPr>
        <w:t>Алемасов</w:t>
      </w:r>
      <w:proofErr w:type="spellEnd"/>
      <w:r w:rsidRPr="00207926">
        <w:rPr>
          <w:color w:val="000000"/>
          <w:sz w:val="24"/>
          <w:szCs w:val="24"/>
          <w:shd w:val="clear" w:color="auto" w:fill="FFFFFF"/>
        </w:rPr>
        <w:t xml:space="preserve"> Е.П., Зарипова Р.С. Информационно-коммуникационные технологии как фактор развития обучающихся </w:t>
      </w:r>
      <w:r w:rsidRPr="00207926">
        <w:rPr>
          <w:color w:val="000000"/>
          <w:sz w:val="24"/>
          <w:szCs w:val="24"/>
        </w:rPr>
        <w:t xml:space="preserve">/ </w:t>
      </w:r>
      <w:r w:rsidRPr="00207926">
        <w:rPr>
          <w:color w:val="000000"/>
          <w:sz w:val="24"/>
          <w:szCs w:val="24"/>
          <w:shd w:val="clear" w:color="auto" w:fill="FFFFFF"/>
        </w:rPr>
        <w:t xml:space="preserve">Информационные технологии в строительных, социальных и экономических системах. 2020. № 4 (22). С. 39-41. </w:t>
      </w:r>
    </w:p>
    <w:p w14:paraId="71CD12C8" w14:textId="1C5EAF37" w:rsidR="00207926" w:rsidRPr="00207926" w:rsidRDefault="00207926" w:rsidP="00A23DFC">
      <w:pPr>
        <w:pStyle w:val="af2"/>
        <w:numPr>
          <w:ilvl w:val="0"/>
          <w:numId w:val="9"/>
        </w:numPr>
        <w:tabs>
          <w:tab w:val="left" w:pos="567"/>
        </w:tabs>
        <w:ind w:left="709" w:hanging="283"/>
        <w:rPr>
          <w:sz w:val="24"/>
          <w:szCs w:val="24"/>
        </w:rPr>
      </w:pPr>
      <w:proofErr w:type="spellStart"/>
      <w:r w:rsidRPr="00207926">
        <w:rPr>
          <w:sz w:val="24"/>
          <w:szCs w:val="24"/>
        </w:rPr>
        <w:t>Ширмамедова</w:t>
      </w:r>
      <w:proofErr w:type="spellEnd"/>
      <w:r w:rsidRPr="00207926">
        <w:rPr>
          <w:sz w:val="24"/>
          <w:szCs w:val="24"/>
        </w:rPr>
        <w:t xml:space="preserve"> З.Н., Зарипова Р.С. Роль открытых электронных образовательных ресурсов в современном информационно-образовательном пространстве // Учёные записки ИСГЗ. 2019. Т.17. №1. С.536-539.</w:t>
      </w:r>
    </w:p>
    <w:p w14:paraId="2D82F125" w14:textId="1025A688" w:rsidR="00272A1B" w:rsidRPr="00A23DFC" w:rsidRDefault="13404824" w:rsidP="00A23DFC">
      <w:pPr>
        <w:pStyle w:val="af2"/>
        <w:numPr>
          <w:ilvl w:val="0"/>
          <w:numId w:val="9"/>
        </w:numPr>
        <w:tabs>
          <w:tab w:val="left" w:pos="567"/>
        </w:tabs>
        <w:ind w:left="709" w:hanging="283"/>
        <w:rPr>
          <w:sz w:val="24"/>
          <w:szCs w:val="24"/>
        </w:rPr>
      </w:pPr>
      <w:r w:rsidRPr="00A23DFC">
        <w:rPr>
          <w:sz w:val="24"/>
          <w:szCs w:val="24"/>
        </w:rPr>
        <w:t xml:space="preserve">Рыбакина Н. А. Интеграция идей </w:t>
      </w:r>
      <w:proofErr w:type="spellStart"/>
      <w:r w:rsidRPr="00A23DFC">
        <w:rPr>
          <w:sz w:val="24"/>
          <w:szCs w:val="24"/>
        </w:rPr>
        <w:t>компетентностного</w:t>
      </w:r>
      <w:proofErr w:type="spellEnd"/>
      <w:r w:rsidRPr="00A23DFC">
        <w:rPr>
          <w:sz w:val="24"/>
          <w:szCs w:val="24"/>
        </w:rPr>
        <w:t xml:space="preserve"> подхода и теории контекстного обучения как условие становления и развития непрерывного образования // Вестник Воронежского государственного технического университета. 2014. Т.10 № 3</w:t>
      </w:r>
      <w:r w:rsidR="00207926" w:rsidRPr="00A23DFC">
        <w:rPr>
          <w:sz w:val="24"/>
          <w:szCs w:val="24"/>
        </w:rPr>
        <w:t>-</w:t>
      </w:r>
      <w:r w:rsidRPr="00A23DFC">
        <w:rPr>
          <w:sz w:val="24"/>
          <w:szCs w:val="24"/>
        </w:rPr>
        <w:t xml:space="preserve">2. </w:t>
      </w:r>
      <w:r w:rsidR="00207926" w:rsidRPr="00A23DFC">
        <w:rPr>
          <w:sz w:val="24"/>
          <w:szCs w:val="24"/>
        </w:rPr>
        <w:t>С</w:t>
      </w:r>
      <w:r w:rsidRPr="00A23DFC">
        <w:rPr>
          <w:sz w:val="24"/>
          <w:szCs w:val="24"/>
        </w:rPr>
        <w:t>. 208–211.</w:t>
      </w:r>
    </w:p>
    <w:p w14:paraId="6BE01F82" w14:textId="5A125AA2" w:rsidR="00A23DFC" w:rsidRPr="00A23DFC" w:rsidRDefault="00A23DFC" w:rsidP="00A23DFC">
      <w:pPr>
        <w:pStyle w:val="af2"/>
        <w:numPr>
          <w:ilvl w:val="0"/>
          <w:numId w:val="9"/>
        </w:numPr>
        <w:tabs>
          <w:tab w:val="left" w:pos="567"/>
        </w:tabs>
        <w:ind w:left="709" w:hanging="283"/>
        <w:rPr>
          <w:sz w:val="24"/>
          <w:szCs w:val="24"/>
        </w:rPr>
      </w:pPr>
      <w:r w:rsidRPr="00A25209">
        <w:rPr>
          <w:color w:val="000000"/>
          <w:sz w:val="24"/>
          <w:szCs w:val="24"/>
          <w:shd w:val="clear" w:color="auto" w:fill="FFFFFF"/>
        </w:rPr>
        <w:t>Ишмуратов Р.А., Зарипова Р.С. Роль и место программных приложений в образовательном процессе // Преподавание информационных технологий в Российской Федерации: Материалы Семнадцатой открытой Всероссийской конференции. 2019. С. 156-158.</w:t>
      </w:r>
    </w:p>
    <w:p w14:paraId="0E686D3A" w14:textId="77777777" w:rsidR="00A23DFC" w:rsidRPr="003C2794" w:rsidRDefault="00A23DFC" w:rsidP="00A23DFC">
      <w:pPr>
        <w:pStyle w:val="a8"/>
        <w:numPr>
          <w:ilvl w:val="0"/>
          <w:numId w:val="9"/>
        </w:numPr>
        <w:tabs>
          <w:tab w:val="left" w:pos="567"/>
        </w:tabs>
        <w:spacing w:line="240" w:lineRule="auto"/>
        <w:ind w:left="709" w:hanging="283"/>
        <w:rPr>
          <w:color w:val="auto"/>
          <w:sz w:val="24"/>
          <w:szCs w:val="24"/>
        </w:rPr>
      </w:pPr>
      <w:r w:rsidRPr="003C2794">
        <w:rPr>
          <w:sz w:val="24"/>
          <w:szCs w:val="24"/>
        </w:rPr>
        <w:t>Кривоногова А.Е., Зарипова Р.С. Современные информационные технологии и их применение в сфере образования // Преподавание информационных технологий в Российской Федерации: Материалы Семнадцатой открытой Всероссийской конференции. 2019. С. 399-401.</w:t>
      </w:r>
    </w:p>
    <w:p w14:paraId="0D2BD731" w14:textId="77777777" w:rsidR="00A23DFC" w:rsidRPr="00A23DFC" w:rsidRDefault="00A23DFC" w:rsidP="00A23DFC">
      <w:pPr>
        <w:pStyle w:val="af2"/>
        <w:ind w:left="709"/>
        <w:rPr>
          <w:sz w:val="24"/>
          <w:szCs w:val="24"/>
        </w:rPr>
      </w:pPr>
    </w:p>
    <w:sectPr w:rsidR="00A23DFC" w:rsidRPr="00A23DFC" w:rsidSect="004E3ACE">
      <w:pgSz w:w="11906" w:h="16838"/>
      <w:pgMar w:top="851" w:right="851" w:bottom="851" w:left="85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54B"/>
    <w:multiLevelType w:val="hybridMultilevel"/>
    <w:tmpl w:val="952AE2EC"/>
    <w:lvl w:ilvl="0" w:tplc="1CE83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635A20"/>
    <w:multiLevelType w:val="hybridMultilevel"/>
    <w:tmpl w:val="2A80B9F2"/>
    <w:lvl w:ilvl="0" w:tplc="03589246">
      <w:start w:val="1"/>
      <w:numFmt w:val="bullet"/>
      <w:pStyle w:val="a"/>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142FC"/>
    <w:multiLevelType w:val="hybridMultilevel"/>
    <w:tmpl w:val="D9589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4831FD"/>
    <w:multiLevelType w:val="hybridMultilevel"/>
    <w:tmpl w:val="CFAC7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735E89"/>
    <w:multiLevelType w:val="hybridMultilevel"/>
    <w:tmpl w:val="EC787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6B28BD"/>
    <w:multiLevelType w:val="hybridMultilevel"/>
    <w:tmpl w:val="39D62486"/>
    <w:lvl w:ilvl="0" w:tplc="4CB8AD60">
      <w:start w:val="1"/>
      <w:numFmt w:val="bullet"/>
      <w:lvlText w:val=""/>
      <w:lvlJc w:val="left"/>
      <w:pPr>
        <w:tabs>
          <w:tab w:val="num" w:pos="720"/>
        </w:tabs>
        <w:ind w:left="720" w:hanging="360"/>
      </w:pPr>
      <w:rPr>
        <w:rFonts w:ascii="Symbol" w:hAnsi="Symbol" w:hint="default"/>
        <w:sz w:val="20"/>
      </w:rPr>
    </w:lvl>
    <w:lvl w:ilvl="1" w:tplc="C56A0278" w:tentative="1">
      <w:start w:val="1"/>
      <w:numFmt w:val="bullet"/>
      <w:lvlText w:val="o"/>
      <w:lvlJc w:val="left"/>
      <w:pPr>
        <w:tabs>
          <w:tab w:val="num" w:pos="1440"/>
        </w:tabs>
        <w:ind w:left="1440" w:hanging="360"/>
      </w:pPr>
      <w:rPr>
        <w:rFonts w:ascii="Courier New" w:hAnsi="Courier New" w:hint="default"/>
        <w:sz w:val="20"/>
      </w:rPr>
    </w:lvl>
    <w:lvl w:ilvl="2" w:tplc="FDA2E1BC" w:tentative="1">
      <w:start w:val="1"/>
      <w:numFmt w:val="bullet"/>
      <w:lvlText w:val=""/>
      <w:lvlJc w:val="left"/>
      <w:pPr>
        <w:tabs>
          <w:tab w:val="num" w:pos="2160"/>
        </w:tabs>
        <w:ind w:left="2160" w:hanging="360"/>
      </w:pPr>
      <w:rPr>
        <w:rFonts w:ascii="Wingdings" w:hAnsi="Wingdings" w:hint="default"/>
        <w:sz w:val="20"/>
      </w:rPr>
    </w:lvl>
    <w:lvl w:ilvl="3" w:tplc="67BE65BE" w:tentative="1">
      <w:start w:val="1"/>
      <w:numFmt w:val="bullet"/>
      <w:lvlText w:val=""/>
      <w:lvlJc w:val="left"/>
      <w:pPr>
        <w:tabs>
          <w:tab w:val="num" w:pos="2880"/>
        </w:tabs>
        <w:ind w:left="2880" w:hanging="360"/>
      </w:pPr>
      <w:rPr>
        <w:rFonts w:ascii="Wingdings" w:hAnsi="Wingdings" w:hint="default"/>
        <w:sz w:val="20"/>
      </w:rPr>
    </w:lvl>
    <w:lvl w:ilvl="4" w:tplc="9578C614" w:tentative="1">
      <w:start w:val="1"/>
      <w:numFmt w:val="bullet"/>
      <w:lvlText w:val=""/>
      <w:lvlJc w:val="left"/>
      <w:pPr>
        <w:tabs>
          <w:tab w:val="num" w:pos="3600"/>
        </w:tabs>
        <w:ind w:left="3600" w:hanging="360"/>
      </w:pPr>
      <w:rPr>
        <w:rFonts w:ascii="Wingdings" w:hAnsi="Wingdings" w:hint="default"/>
        <w:sz w:val="20"/>
      </w:rPr>
    </w:lvl>
    <w:lvl w:ilvl="5" w:tplc="99FAB2AC" w:tentative="1">
      <w:start w:val="1"/>
      <w:numFmt w:val="bullet"/>
      <w:lvlText w:val=""/>
      <w:lvlJc w:val="left"/>
      <w:pPr>
        <w:tabs>
          <w:tab w:val="num" w:pos="4320"/>
        </w:tabs>
        <w:ind w:left="4320" w:hanging="360"/>
      </w:pPr>
      <w:rPr>
        <w:rFonts w:ascii="Wingdings" w:hAnsi="Wingdings" w:hint="default"/>
        <w:sz w:val="20"/>
      </w:rPr>
    </w:lvl>
    <w:lvl w:ilvl="6" w:tplc="11449F34" w:tentative="1">
      <w:start w:val="1"/>
      <w:numFmt w:val="bullet"/>
      <w:lvlText w:val=""/>
      <w:lvlJc w:val="left"/>
      <w:pPr>
        <w:tabs>
          <w:tab w:val="num" w:pos="5040"/>
        </w:tabs>
        <w:ind w:left="5040" w:hanging="360"/>
      </w:pPr>
      <w:rPr>
        <w:rFonts w:ascii="Wingdings" w:hAnsi="Wingdings" w:hint="default"/>
        <w:sz w:val="20"/>
      </w:rPr>
    </w:lvl>
    <w:lvl w:ilvl="7" w:tplc="11E284FA" w:tentative="1">
      <w:start w:val="1"/>
      <w:numFmt w:val="bullet"/>
      <w:lvlText w:val=""/>
      <w:lvlJc w:val="left"/>
      <w:pPr>
        <w:tabs>
          <w:tab w:val="num" w:pos="5760"/>
        </w:tabs>
        <w:ind w:left="5760" w:hanging="360"/>
      </w:pPr>
      <w:rPr>
        <w:rFonts w:ascii="Wingdings" w:hAnsi="Wingdings" w:hint="default"/>
        <w:sz w:val="20"/>
      </w:rPr>
    </w:lvl>
    <w:lvl w:ilvl="8" w:tplc="DD84A6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E0A4F"/>
    <w:multiLevelType w:val="hybridMultilevel"/>
    <w:tmpl w:val="71F8B832"/>
    <w:lvl w:ilvl="0" w:tplc="3B5EDC82">
      <w:start w:val="1"/>
      <w:numFmt w:val="bullet"/>
      <w:lvlText w:val=""/>
      <w:lvlJc w:val="left"/>
      <w:pPr>
        <w:tabs>
          <w:tab w:val="num" w:pos="720"/>
        </w:tabs>
        <w:ind w:left="720" w:hanging="360"/>
      </w:pPr>
      <w:rPr>
        <w:rFonts w:ascii="Symbol" w:hAnsi="Symbol" w:hint="default"/>
        <w:sz w:val="20"/>
      </w:rPr>
    </w:lvl>
    <w:lvl w:ilvl="1" w:tplc="E0BC1B58" w:tentative="1">
      <w:start w:val="1"/>
      <w:numFmt w:val="bullet"/>
      <w:lvlText w:val="o"/>
      <w:lvlJc w:val="left"/>
      <w:pPr>
        <w:tabs>
          <w:tab w:val="num" w:pos="1440"/>
        </w:tabs>
        <w:ind w:left="1440" w:hanging="360"/>
      </w:pPr>
      <w:rPr>
        <w:rFonts w:ascii="Courier New" w:hAnsi="Courier New" w:hint="default"/>
        <w:sz w:val="20"/>
      </w:rPr>
    </w:lvl>
    <w:lvl w:ilvl="2" w:tplc="597C4D34" w:tentative="1">
      <w:start w:val="1"/>
      <w:numFmt w:val="bullet"/>
      <w:lvlText w:val=""/>
      <w:lvlJc w:val="left"/>
      <w:pPr>
        <w:tabs>
          <w:tab w:val="num" w:pos="2160"/>
        </w:tabs>
        <w:ind w:left="2160" w:hanging="360"/>
      </w:pPr>
      <w:rPr>
        <w:rFonts w:ascii="Wingdings" w:hAnsi="Wingdings" w:hint="default"/>
        <w:sz w:val="20"/>
      </w:rPr>
    </w:lvl>
    <w:lvl w:ilvl="3" w:tplc="1F36AA76" w:tentative="1">
      <w:start w:val="1"/>
      <w:numFmt w:val="bullet"/>
      <w:lvlText w:val=""/>
      <w:lvlJc w:val="left"/>
      <w:pPr>
        <w:tabs>
          <w:tab w:val="num" w:pos="2880"/>
        </w:tabs>
        <w:ind w:left="2880" w:hanging="360"/>
      </w:pPr>
      <w:rPr>
        <w:rFonts w:ascii="Wingdings" w:hAnsi="Wingdings" w:hint="default"/>
        <w:sz w:val="20"/>
      </w:rPr>
    </w:lvl>
    <w:lvl w:ilvl="4" w:tplc="EB662E3C" w:tentative="1">
      <w:start w:val="1"/>
      <w:numFmt w:val="bullet"/>
      <w:lvlText w:val=""/>
      <w:lvlJc w:val="left"/>
      <w:pPr>
        <w:tabs>
          <w:tab w:val="num" w:pos="3600"/>
        </w:tabs>
        <w:ind w:left="3600" w:hanging="360"/>
      </w:pPr>
      <w:rPr>
        <w:rFonts w:ascii="Wingdings" w:hAnsi="Wingdings" w:hint="default"/>
        <w:sz w:val="20"/>
      </w:rPr>
    </w:lvl>
    <w:lvl w:ilvl="5" w:tplc="3BDCF878" w:tentative="1">
      <w:start w:val="1"/>
      <w:numFmt w:val="bullet"/>
      <w:lvlText w:val=""/>
      <w:lvlJc w:val="left"/>
      <w:pPr>
        <w:tabs>
          <w:tab w:val="num" w:pos="4320"/>
        </w:tabs>
        <w:ind w:left="4320" w:hanging="360"/>
      </w:pPr>
      <w:rPr>
        <w:rFonts w:ascii="Wingdings" w:hAnsi="Wingdings" w:hint="default"/>
        <w:sz w:val="20"/>
      </w:rPr>
    </w:lvl>
    <w:lvl w:ilvl="6" w:tplc="A10E3F10" w:tentative="1">
      <w:start w:val="1"/>
      <w:numFmt w:val="bullet"/>
      <w:lvlText w:val=""/>
      <w:lvlJc w:val="left"/>
      <w:pPr>
        <w:tabs>
          <w:tab w:val="num" w:pos="5040"/>
        </w:tabs>
        <w:ind w:left="5040" w:hanging="360"/>
      </w:pPr>
      <w:rPr>
        <w:rFonts w:ascii="Wingdings" w:hAnsi="Wingdings" w:hint="default"/>
        <w:sz w:val="20"/>
      </w:rPr>
    </w:lvl>
    <w:lvl w:ilvl="7" w:tplc="B48E5E0A" w:tentative="1">
      <w:start w:val="1"/>
      <w:numFmt w:val="bullet"/>
      <w:lvlText w:val=""/>
      <w:lvlJc w:val="left"/>
      <w:pPr>
        <w:tabs>
          <w:tab w:val="num" w:pos="5760"/>
        </w:tabs>
        <w:ind w:left="5760" w:hanging="360"/>
      </w:pPr>
      <w:rPr>
        <w:rFonts w:ascii="Wingdings" w:hAnsi="Wingdings" w:hint="default"/>
        <w:sz w:val="20"/>
      </w:rPr>
    </w:lvl>
    <w:lvl w:ilvl="8" w:tplc="28F6AB6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E24A3"/>
    <w:multiLevelType w:val="hybridMultilevel"/>
    <w:tmpl w:val="89C829A0"/>
    <w:lvl w:ilvl="0" w:tplc="65C22E66">
      <w:start w:val="1"/>
      <w:numFmt w:val="bullet"/>
      <w:lvlText w:val=""/>
      <w:lvlJc w:val="left"/>
      <w:pPr>
        <w:ind w:left="720" w:hanging="360"/>
      </w:pPr>
      <w:rPr>
        <w:rFonts w:ascii="Symbol" w:hAnsi="Symbol" w:hint="default"/>
      </w:rPr>
    </w:lvl>
    <w:lvl w:ilvl="1" w:tplc="645444DA">
      <w:start w:val="1"/>
      <w:numFmt w:val="bullet"/>
      <w:lvlText w:val="o"/>
      <w:lvlJc w:val="left"/>
      <w:pPr>
        <w:ind w:left="1440" w:hanging="360"/>
      </w:pPr>
      <w:rPr>
        <w:rFonts w:ascii="Courier New" w:hAnsi="Courier New" w:hint="default"/>
      </w:rPr>
    </w:lvl>
    <w:lvl w:ilvl="2" w:tplc="CDE8D6F6">
      <w:start w:val="1"/>
      <w:numFmt w:val="bullet"/>
      <w:lvlText w:val=""/>
      <w:lvlJc w:val="left"/>
      <w:pPr>
        <w:ind w:left="2160" w:hanging="360"/>
      </w:pPr>
      <w:rPr>
        <w:rFonts w:ascii="Wingdings" w:hAnsi="Wingdings" w:hint="default"/>
      </w:rPr>
    </w:lvl>
    <w:lvl w:ilvl="3" w:tplc="22D6F7D8">
      <w:start w:val="1"/>
      <w:numFmt w:val="bullet"/>
      <w:lvlText w:val=""/>
      <w:lvlJc w:val="left"/>
      <w:pPr>
        <w:ind w:left="2880" w:hanging="360"/>
      </w:pPr>
      <w:rPr>
        <w:rFonts w:ascii="Symbol" w:hAnsi="Symbol" w:hint="default"/>
      </w:rPr>
    </w:lvl>
    <w:lvl w:ilvl="4" w:tplc="BDD4E752">
      <w:start w:val="1"/>
      <w:numFmt w:val="bullet"/>
      <w:lvlText w:val="o"/>
      <w:lvlJc w:val="left"/>
      <w:pPr>
        <w:ind w:left="3600" w:hanging="360"/>
      </w:pPr>
      <w:rPr>
        <w:rFonts w:ascii="Courier New" w:hAnsi="Courier New" w:hint="default"/>
      </w:rPr>
    </w:lvl>
    <w:lvl w:ilvl="5" w:tplc="CB24C854">
      <w:start w:val="1"/>
      <w:numFmt w:val="bullet"/>
      <w:lvlText w:val=""/>
      <w:lvlJc w:val="left"/>
      <w:pPr>
        <w:ind w:left="4320" w:hanging="360"/>
      </w:pPr>
      <w:rPr>
        <w:rFonts w:ascii="Wingdings" w:hAnsi="Wingdings" w:hint="default"/>
      </w:rPr>
    </w:lvl>
    <w:lvl w:ilvl="6" w:tplc="E78C9FDE">
      <w:start w:val="1"/>
      <w:numFmt w:val="bullet"/>
      <w:lvlText w:val=""/>
      <w:lvlJc w:val="left"/>
      <w:pPr>
        <w:ind w:left="5040" w:hanging="360"/>
      </w:pPr>
      <w:rPr>
        <w:rFonts w:ascii="Symbol" w:hAnsi="Symbol" w:hint="default"/>
      </w:rPr>
    </w:lvl>
    <w:lvl w:ilvl="7" w:tplc="6FE0698A">
      <w:start w:val="1"/>
      <w:numFmt w:val="bullet"/>
      <w:lvlText w:val="o"/>
      <w:lvlJc w:val="left"/>
      <w:pPr>
        <w:ind w:left="5760" w:hanging="360"/>
      </w:pPr>
      <w:rPr>
        <w:rFonts w:ascii="Courier New" w:hAnsi="Courier New" w:hint="default"/>
      </w:rPr>
    </w:lvl>
    <w:lvl w:ilvl="8" w:tplc="37228D2A">
      <w:start w:val="1"/>
      <w:numFmt w:val="bullet"/>
      <w:lvlText w:val=""/>
      <w:lvlJc w:val="left"/>
      <w:pPr>
        <w:ind w:left="6480" w:hanging="360"/>
      </w:pPr>
      <w:rPr>
        <w:rFonts w:ascii="Wingdings" w:hAnsi="Wingdings" w:hint="default"/>
      </w:rPr>
    </w:lvl>
  </w:abstractNum>
  <w:abstractNum w:abstractNumId="8" w15:restartNumberingAfterBreak="0">
    <w:nsid w:val="75447B8D"/>
    <w:multiLevelType w:val="hybridMultilevel"/>
    <w:tmpl w:val="3C329F26"/>
    <w:lvl w:ilvl="0" w:tplc="1264C776">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2"/>
  </w:compat>
  <w:rsids>
    <w:rsidRoot w:val="003270E6"/>
    <w:rsid w:val="0004008F"/>
    <w:rsid w:val="00073956"/>
    <w:rsid w:val="001F1FF1"/>
    <w:rsid w:val="00207926"/>
    <w:rsid w:val="0021486C"/>
    <w:rsid w:val="00272A1B"/>
    <w:rsid w:val="002F1841"/>
    <w:rsid w:val="003270E6"/>
    <w:rsid w:val="003E1D08"/>
    <w:rsid w:val="004E3ACE"/>
    <w:rsid w:val="006E176C"/>
    <w:rsid w:val="00A23DFC"/>
    <w:rsid w:val="00AD1983"/>
    <w:rsid w:val="00B473EF"/>
    <w:rsid w:val="00B56D17"/>
    <w:rsid w:val="00C25D77"/>
    <w:rsid w:val="00C33CA8"/>
    <w:rsid w:val="00C74002"/>
    <w:rsid w:val="13404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1F42"/>
  <w15:docId w15:val="{B44E1F89-3C5A-4C6A-BA4F-7774C692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1841"/>
  </w:style>
  <w:style w:type="paragraph" w:styleId="2">
    <w:name w:val="heading 2"/>
    <w:aliases w:val="СтатьяПараграф"/>
    <w:basedOn w:val="a0"/>
    <w:next w:val="a0"/>
    <w:link w:val="20"/>
    <w:qFormat/>
    <w:rsid w:val="00272A1B"/>
    <w:pPr>
      <w:keepNext/>
      <w:keepLines/>
      <w:suppressAutoHyphens/>
      <w:spacing w:after="240" w:line="264" w:lineRule="auto"/>
      <w:jc w:val="center"/>
      <w:outlineLvl w:val="1"/>
    </w:pPr>
    <w:rPr>
      <w:rFonts w:ascii="Arial" w:eastAsia="Times New Roman" w:hAnsi="Arial" w:cs="Arial"/>
      <w:b/>
      <w:iCs/>
      <w:sz w:val="20"/>
      <w:szCs w:val="20"/>
      <w:lang w:eastAsia="ru-RU"/>
    </w:rPr>
  </w:style>
  <w:style w:type="paragraph" w:styleId="4">
    <w:name w:val="heading 4"/>
    <w:aliases w:val="Заголовок 4 Знак Знак Знак Знак Знак Знак,Заголовок 4 Знак Знак Знак Знак Знак Знак1,Заголовок 4 Знак Знак Знак Знак Знак Знак2,Заголовок 4 Знак Знак Знак Знак Знак Знак Знак"/>
    <w:basedOn w:val="a0"/>
    <w:next w:val="a0"/>
    <w:link w:val="40"/>
    <w:qFormat/>
    <w:rsid w:val="00272A1B"/>
    <w:pPr>
      <w:keepNext/>
      <w:spacing w:before="240" w:after="60" w:line="264" w:lineRule="auto"/>
      <w:ind w:firstLine="539"/>
      <w:outlineLvl w:val="3"/>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327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1"/>
    <w:uiPriority w:val="20"/>
    <w:qFormat/>
    <w:rsid w:val="003270E6"/>
    <w:rPr>
      <w:i/>
      <w:iCs/>
    </w:rPr>
  </w:style>
  <w:style w:type="character" w:styleId="a6">
    <w:name w:val="Strong"/>
    <w:basedOn w:val="a1"/>
    <w:uiPriority w:val="22"/>
    <w:qFormat/>
    <w:rsid w:val="003270E6"/>
    <w:rPr>
      <w:b/>
      <w:bCs/>
    </w:rPr>
  </w:style>
  <w:style w:type="character" w:styleId="a7">
    <w:name w:val="Hyperlink"/>
    <w:basedOn w:val="a1"/>
    <w:uiPriority w:val="99"/>
    <w:unhideWhenUsed/>
    <w:rsid w:val="003270E6"/>
    <w:rPr>
      <w:color w:val="0000FF"/>
      <w:u w:val="single"/>
    </w:rPr>
  </w:style>
  <w:style w:type="character" w:customStyle="1" w:styleId="20">
    <w:name w:val="Заголовок 2 Знак"/>
    <w:aliases w:val="СтатьяПараграф Знак"/>
    <w:basedOn w:val="a1"/>
    <w:link w:val="2"/>
    <w:rsid w:val="00272A1B"/>
    <w:rPr>
      <w:rFonts w:ascii="Arial" w:eastAsia="Times New Roman" w:hAnsi="Arial" w:cs="Arial"/>
      <w:b/>
      <w:iCs/>
      <w:sz w:val="20"/>
      <w:szCs w:val="20"/>
      <w:lang w:eastAsia="ru-RU"/>
    </w:rPr>
  </w:style>
  <w:style w:type="character" w:customStyle="1" w:styleId="40">
    <w:name w:val="Заголовок 4 Знак"/>
    <w:aliases w:val="Заголовок 4 Знак Знак Знак Знак Знак Знак Знак1,Заголовок 4 Знак Знак Знак Знак Знак Знак1 Знак,Заголовок 4 Знак Знак Знак Знак Знак Знак2 Знак,Заголовок 4 Знак Знак Знак Знак Знак Знак Знак Знак"/>
    <w:basedOn w:val="a1"/>
    <w:link w:val="4"/>
    <w:rsid w:val="00272A1B"/>
    <w:rPr>
      <w:rFonts w:ascii="Times New Roman" w:eastAsia="Times New Roman" w:hAnsi="Times New Roman" w:cs="Times New Roman"/>
      <w:b/>
      <w:bCs/>
      <w:sz w:val="20"/>
      <w:szCs w:val="20"/>
      <w:lang w:eastAsia="ru-RU"/>
    </w:rPr>
  </w:style>
  <w:style w:type="paragraph" w:customStyle="1" w:styleId="a">
    <w:name w:val="СписочныйБюллетень"/>
    <w:basedOn w:val="a0"/>
    <w:rsid w:val="00272A1B"/>
    <w:pPr>
      <w:numPr>
        <w:numId w:val="4"/>
      </w:numPr>
      <w:spacing w:after="0" w:line="264" w:lineRule="auto"/>
      <w:jc w:val="both"/>
    </w:pPr>
    <w:rPr>
      <w:rFonts w:ascii="Times New Roman" w:eastAsia="Times New Roman" w:hAnsi="Times New Roman" w:cs="Times New Roman"/>
      <w:sz w:val="20"/>
      <w:szCs w:val="19"/>
      <w:lang w:eastAsia="ru-RU"/>
    </w:rPr>
  </w:style>
  <w:style w:type="paragraph" w:customStyle="1" w:styleId="a8">
    <w:name w:val="списокЛитературы"/>
    <w:basedOn w:val="a0"/>
    <w:rsid w:val="00272A1B"/>
    <w:pPr>
      <w:spacing w:after="0" w:line="30" w:lineRule="atLeast"/>
      <w:ind w:left="180" w:hanging="180"/>
      <w:jc w:val="both"/>
    </w:pPr>
    <w:rPr>
      <w:rFonts w:ascii="Times New Roman" w:eastAsia="Times New Roman" w:hAnsi="Times New Roman" w:cs="Times New Roman"/>
      <w:color w:val="000000"/>
      <w:sz w:val="20"/>
      <w:szCs w:val="28"/>
      <w:lang w:eastAsia="ru-RU"/>
    </w:rPr>
  </w:style>
  <w:style w:type="paragraph" w:customStyle="1" w:styleId="a9">
    <w:name w:val="Рисунок"/>
    <w:basedOn w:val="a0"/>
    <w:rsid w:val="00272A1B"/>
    <w:pPr>
      <w:keepNext/>
      <w:spacing w:before="360" w:after="240" w:line="264" w:lineRule="auto"/>
      <w:jc w:val="center"/>
    </w:pPr>
    <w:rPr>
      <w:rFonts w:ascii="Times New Roman" w:eastAsia="Times New Roman" w:hAnsi="Times New Roman" w:cs="Times New Roman"/>
      <w:sz w:val="19"/>
      <w:szCs w:val="19"/>
      <w:lang w:eastAsia="ru-RU"/>
    </w:rPr>
  </w:style>
  <w:style w:type="paragraph" w:customStyle="1" w:styleId="1">
    <w:name w:val="НадТабл1"/>
    <w:basedOn w:val="aa"/>
    <w:rsid w:val="00272A1B"/>
    <w:pPr>
      <w:keepNext/>
      <w:spacing w:before="240" w:after="0" w:line="242" w:lineRule="auto"/>
      <w:ind w:left="0" w:firstLine="720"/>
      <w:jc w:val="right"/>
    </w:pPr>
    <w:rPr>
      <w:rFonts w:ascii="Times New Roman" w:eastAsia="Times New Roman" w:hAnsi="Times New Roman" w:cs="Times New Roman"/>
      <w:sz w:val="20"/>
      <w:szCs w:val="20"/>
      <w:lang w:eastAsia="ru-RU"/>
    </w:rPr>
  </w:style>
  <w:style w:type="paragraph" w:customStyle="1" w:styleId="ab">
    <w:name w:val="Табличный"/>
    <w:basedOn w:val="a0"/>
    <w:autoRedefine/>
    <w:rsid w:val="00272A1B"/>
    <w:pPr>
      <w:spacing w:after="0" w:line="264" w:lineRule="auto"/>
      <w:ind w:left="180" w:hanging="180"/>
      <w:jc w:val="center"/>
    </w:pPr>
    <w:rPr>
      <w:rFonts w:ascii="Times New Roman" w:eastAsia="Times New Roman" w:hAnsi="Times New Roman" w:cs="Times New Roman"/>
      <w:snapToGrid w:val="0"/>
      <w:sz w:val="19"/>
      <w:szCs w:val="19"/>
      <w:lang w:eastAsia="ru-RU"/>
    </w:rPr>
  </w:style>
  <w:style w:type="paragraph" w:customStyle="1" w:styleId="41">
    <w:name w:val="4_Организация"/>
    <w:next w:val="a0"/>
    <w:link w:val="42"/>
    <w:autoRedefine/>
    <w:rsid w:val="00272A1B"/>
    <w:pPr>
      <w:spacing w:after="0" w:line="240" w:lineRule="auto"/>
      <w:jc w:val="center"/>
    </w:pPr>
    <w:rPr>
      <w:rFonts w:ascii="Times New Roman" w:eastAsia="Times New Roman" w:hAnsi="Times New Roman" w:cs="Times New Roman"/>
      <w:bCs/>
      <w:color w:val="808000"/>
      <w:sz w:val="24"/>
      <w:szCs w:val="24"/>
      <w:lang w:eastAsia="ru-RU"/>
    </w:rPr>
  </w:style>
  <w:style w:type="paragraph" w:customStyle="1" w:styleId="0">
    <w:name w:val="0_Аннотация"/>
    <w:basedOn w:val="a0"/>
    <w:link w:val="00"/>
    <w:autoRedefine/>
    <w:rsid w:val="00AD1983"/>
    <w:pPr>
      <w:spacing w:before="120" w:after="120" w:line="264" w:lineRule="auto"/>
      <w:jc w:val="center"/>
    </w:pPr>
    <w:rPr>
      <w:rFonts w:ascii="Arial" w:eastAsia="Times New Roman" w:hAnsi="Arial" w:cs="Arial"/>
      <w:b/>
      <w:sz w:val="24"/>
      <w:szCs w:val="24"/>
      <w:lang w:eastAsia="ru-RU"/>
    </w:rPr>
  </w:style>
  <w:style w:type="paragraph" w:customStyle="1" w:styleId="21">
    <w:name w:val="2_ФИО_т"/>
    <w:basedOn w:val="a0"/>
    <w:link w:val="22"/>
    <w:autoRedefine/>
    <w:rsid w:val="00272A1B"/>
    <w:pPr>
      <w:spacing w:before="720" w:after="0" w:line="240" w:lineRule="auto"/>
      <w:jc w:val="center"/>
    </w:pPr>
    <w:rPr>
      <w:rFonts w:ascii="Times New Roman" w:eastAsia="Times New Roman" w:hAnsi="Times New Roman" w:cs="Times New Roman"/>
      <w:color w:val="008000"/>
      <w:sz w:val="24"/>
      <w:szCs w:val="24"/>
      <w:shd w:val="clear" w:color="auto" w:fill="FFFFFF"/>
      <w:lang w:val="en-US" w:eastAsia="ru-RU"/>
    </w:rPr>
  </w:style>
  <w:style w:type="paragraph" w:customStyle="1" w:styleId="01">
    <w:name w:val="0_Обычный_текст"/>
    <w:basedOn w:val="ac"/>
    <w:link w:val="02"/>
    <w:autoRedefine/>
    <w:rsid w:val="003E1D08"/>
    <w:pPr>
      <w:spacing w:after="0" w:line="240" w:lineRule="auto"/>
      <w:ind w:firstLine="357"/>
      <w:jc w:val="both"/>
    </w:pPr>
    <w:rPr>
      <w:rFonts w:ascii="Times New Roman" w:eastAsia="Calibri" w:hAnsi="Times New Roman" w:cs="Times New Roman"/>
      <w:sz w:val="24"/>
      <w:szCs w:val="24"/>
      <w:shd w:val="clear" w:color="auto" w:fill="FFFFFF"/>
      <w:lang w:eastAsia="ru-RU"/>
    </w:rPr>
  </w:style>
  <w:style w:type="paragraph" w:customStyle="1" w:styleId="3">
    <w:name w:val="3_Ключ. Слова"/>
    <w:basedOn w:val="a0"/>
    <w:link w:val="30"/>
    <w:autoRedefine/>
    <w:rsid w:val="00C25D77"/>
    <w:pPr>
      <w:spacing w:before="120" w:after="120" w:line="264" w:lineRule="auto"/>
      <w:ind w:firstLine="567"/>
      <w:jc w:val="both"/>
    </w:pPr>
    <w:rPr>
      <w:rFonts w:ascii="Times New Roman" w:eastAsia="Times New Roman" w:hAnsi="Times New Roman" w:cs="Times New Roman"/>
      <w:sz w:val="24"/>
      <w:szCs w:val="24"/>
      <w:lang w:eastAsia="ru-RU"/>
    </w:rPr>
  </w:style>
  <w:style w:type="paragraph" w:customStyle="1" w:styleId="03">
    <w:name w:val="0_Рисунок_подп"/>
    <w:basedOn w:val="a0"/>
    <w:next w:val="01"/>
    <w:autoRedefine/>
    <w:rsid w:val="00272A1B"/>
    <w:pPr>
      <w:spacing w:after="120" w:line="240" w:lineRule="auto"/>
      <w:jc w:val="center"/>
    </w:pPr>
    <w:rPr>
      <w:rFonts w:ascii="Times New Roman" w:eastAsia="Calibri" w:hAnsi="Times New Roman" w:cs="Times New Roman"/>
      <w:color w:val="333399"/>
      <w:sz w:val="24"/>
      <w:szCs w:val="24"/>
      <w:shd w:val="clear" w:color="auto" w:fill="FFFFFF"/>
      <w:lang w:eastAsia="ru-RU"/>
    </w:rPr>
  </w:style>
  <w:style w:type="paragraph" w:customStyle="1" w:styleId="10">
    <w:name w:val="1_Название_англ"/>
    <w:basedOn w:val="a0"/>
    <w:link w:val="11"/>
    <w:autoRedefine/>
    <w:rsid w:val="00AD1983"/>
    <w:pPr>
      <w:spacing w:before="240" w:after="240" w:line="264" w:lineRule="auto"/>
      <w:jc w:val="center"/>
    </w:pPr>
    <w:rPr>
      <w:rFonts w:ascii="Arial" w:eastAsia="Times New Roman" w:hAnsi="Arial" w:cs="Arial"/>
      <w:b/>
      <w:sz w:val="24"/>
      <w:szCs w:val="24"/>
      <w:lang w:val="en-US" w:eastAsia="ru-RU"/>
    </w:rPr>
  </w:style>
  <w:style w:type="character" w:customStyle="1" w:styleId="00">
    <w:name w:val="0_Аннотация Знак"/>
    <w:link w:val="0"/>
    <w:rsid w:val="00AD1983"/>
    <w:rPr>
      <w:rFonts w:ascii="Arial" w:eastAsia="Times New Roman" w:hAnsi="Arial" w:cs="Arial"/>
      <w:b/>
      <w:sz w:val="24"/>
      <w:szCs w:val="24"/>
      <w:lang w:eastAsia="ru-RU"/>
    </w:rPr>
  </w:style>
  <w:style w:type="character" w:customStyle="1" w:styleId="42">
    <w:name w:val="4_Организация Знак"/>
    <w:link w:val="41"/>
    <w:rsid w:val="00272A1B"/>
    <w:rPr>
      <w:rFonts w:ascii="Times New Roman" w:eastAsia="Times New Roman" w:hAnsi="Times New Roman" w:cs="Times New Roman"/>
      <w:bCs/>
      <w:color w:val="808000"/>
      <w:sz w:val="24"/>
      <w:szCs w:val="24"/>
      <w:lang w:eastAsia="ru-RU"/>
    </w:rPr>
  </w:style>
  <w:style w:type="character" w:customStyle="1" w:styleId="02">
    <w:name w:val="0_Обычный_текст Знак"/>
    <w:link w:val="01"/>
    <w:locked/>
    <w:rsid w:val="003E1D08"/>
    <w:rPr>
      <w:rFonts w:ascii="Times New Roman" w:eastAsia="Calibri" w:hAnsi="Times New Roman" w:cs="Times New Roman"/>
      <w:sz w:val="24"/>
      <w:szCs w:val="24"/>
      <w:lang w:eastAsia="ru-RU"/>
    </w:rPr>
  </w:style>
  <w:style w:type="paragraph" w:customStyle="1" w:styleId="12">
    <w:name w:val="1_Название"/>
    <w:basedOn w:val="a0"/>
    <w:link w:val="13"/>
    <w:autoRedefine/>
    <w:rsid w:val="00272A1B"/>
    <w:pPr>
      <w:spacing w:before="240" w:after="240" w:line="264" w:lineRule="auto"/>
      <w:jc w:val="center"/>
    </w:pPr>
    <w:rPr>
      <w:rFonts w:ascii="Arial" w:eastAsia="Times New Roman" w:hAnsi="Arial" w:cs="Arial"/>
      <w:b/>
      <w:bCs/>
      <w:color w:val="993300"/>
      <w:kern w:val="1"/>
      <w:sz w:val="24"/>
      <w:szCs w:val="24"/>
      <w:u w:color="000000"/>
      <w:shd w:val="clear" w:color="auto" w:fill="FFFFFF"/>
      <w:lang w:eastAsia="ru-RU"/>
    </w:rPr>
  </w:style>
  <w:style w:type="character" w:customStyle="1" w:styleId="13">
    <w:name w:val="1_Название Знак"/>
    <w:link w:val="12"/>
    <w:rsid w:val="00272A1B"/>
    <w:rPr>
      <w:rFonts w:ascii="Arial" w:eastAsia="Times New Roman" w:hAnsi="Arial" w:cs="Arial"/>
      <w:b/>
      <w:bCs/>
      <w:color w:val="993300"/>
      <w:kern w:val="1"/>
      <w:sz w:val="24"/>
      <w:szCs w:val="24"/>
      <w:u w:color="000000"/>
      <w:lang w:eastAsia="ru-RU"/>
    </w:rPr>
  </w:style>
  <w:style w:type="character" w:customStyle="1" w:styleId="22">
    <w:name w:val="2_ФИО_т Знак"/>
    <w:link w:val="21"/>
    <w:rsid w:val="00272A1B"/>
    <w:rPr>
      <w:rFonts w:ascii="Times New Roman" w:eastAsia="Times New Roman" w:hAnsi="Times New Roman" w:cs="Times New Roman"/>
      <w:color w:val="008000"/>
      <w:sz w:val="24"/>
      <w:szCs w:val="24"/>
      <w:lang w:val="en-US" w:eastAsia="ru-RU"/>
    </w:rPr>
  </w:style>
  <w:style w:type="paragraph" w:customStyle="1" w:styleId="23">
    <w:name w:val="2_ФИО_т_англ"/>
    <w:basedOn w:val="21"/>
    <w:link w:val="24"/>
    <w:autoRedefine/>
    <w:rsid w:val="004E3ACE"/>
    <w:pPr>
      <w:spacing w:before="120"/>
    </w:pPr>
    <w:rPr>
      <w:color w:val="auto"/>
      <w:kern w:val="36"/>
      <w:lang w:val="ru-RU" w:eastAsia="en-US"/>
    </w:rPr>
  </w:style>
  <w:style w:type="character" w:customStyle="1" w:styleId="24">
    <w:name w:val="2_ФИО_т_англ Знак"/>
    <w:link w:val="23"/>
    <w:rsid w:val="004E3ACE"/>
    <w:rPr>
      <w:rFonts w:ascii="Times New Roman" w:eastAsia="Times New Roman" w:hAnsi="Times New Roman" w:cs="Times New Roman"/>
      <w:kern w:val="36"/>
      <w:sz w:val="24"/>
      <w:szCs w:val="24"/>
    </w:rPr>
  </w:style>
  <w:style w:type="character" w:customStyle="1" w:styleId="30">
    <w:name w:val="3_Ключ. Слова Знак"/>
    <w:link w:val="3"/>
    <w:rsid w:val="00C25D77"/>
    <w:rPr>
      <w:rFonts w:ascii="Times New Roman" w:eastAsia="Times New Roman" w:hAnsi="Times New Roman" w:cs="Times New Roman"/>
      <w:sz w:val="24"/>
      <w:szCs w:val="24"/>
      <w:lang w:eastAsia="ru-RU"/>
    </w:rPr>
  </w:style>
  <w:style w:type="character" w:customStyle="1" w:styleId="11">
    <w:name w:val="1_Название_англ Знак"/>
    <w:link w:val="10"/>
    <w:rsid w:val="00AD1983"/>
    <w:rPr>
      <w:rFonts w:ascii="Arial" w:eastAsia="Times New Roman" w:hAnsi="Arial" w:cs="Arial"/>
      <w:b/>
      <w:sz w:val="24"/>
      <w:szCs w:val="24"/>
      <w:lang w:val="en-US" w:eastAsia="ru-RU"/>
    </w:rPr>
  </w:style>
  <w:style w:type="paragraph" w:customStyle="1" w:styleId="ad">
    <w:name w:val="Стиль Эпиграф"/>
    <w:basedOn w:val="a0"/>
    <w:autoRedefine/>
    <w:rsid w:val="00272A1B"/>
    <w:pPr>
      <w:spacing w:after="0" w:line="240" w:lineRule="auto"/>
      <w:ind w:left="1260"/>
      <w:jc w:val="right"/>
    </w:pPr>
    <w:rPr>
      <w:rFonts w:ascii="Times New Roman" w:eastAsia="Times New Roman" w:hAnsi="Times New Roman" w:cs="Times New Roman"/>
      <w:i/>
      <w:iCs/>
      <w:color w:val="666699"/>
      <w:sz w:val="24"/>
      <w:szCs w:val="20"/>
      <w:lang w:eastAsia="ru-RU"/>
    </w:rPr>
  </w:style>
  <w:style w:type="paragraph" w:styleId="aa">
    <w:name w:val="Body Text Indent"/>
    <w:basedOn w:val="a0"/>
    <w:link w:val="ae"/>
    <w:uiPriority w:val="99"/>
    <w:semiHidden/>
    <w:unhideWhenUsed/>
    <w:rsid w:val="00272A1B"/>
    <w:pPr>
      <w:spacing w:after="120"/>
      <w:ind w:left="283"/>
    </w:pPr>
  </w:style>
  <w:style w:type="character" w:customStyle="1" w:styleId="ae">
    <w:name w:val="Основной текст с отступом Знак"/>
    <w:basedOn w:val="a1"/>
    <w:link w:val="aa"/>
    <w:uiPriority w:val="99"/>
    <w:semiHidden/>
    <w:rsid w:val="00272A1B"/>
  </w:style>
  <w:style w:type="paragraph" w:styleId="ac">
    <w:name w:val="Body Text"/>
    <w:basedOn w:val="a0"/>
    <w:link w:val="af"/>
    <w:uiPriority w:val="99"/>
    <w:semiHidden/>
    <w:unhideWhenUsed/>
    <w:rsid w:val="00272A1B"/>
    <w:pPr>
      <w:spacing w:after="120"/>
    </w:pPr>
  </w:style>
  <w:style w:type="character" w:customStyle="1" w:styleId="af">
    <w:name w:val="Основной текст Знак"/>
    <w:basedOn w:val="a1"/>
    <w:link w:val="ac"/>
    <w:uiPriority w:val="99"/>
    <w:semiHidden/>
    <w:rsid w:val="00272A1B"/>
  </w:style>
  <w:style w:type="paragraph" w:styleId="af0">
    <w:name w:val="Balloon Text"/>
    <w:basedOn w:val="a0"/>
    <w:link w:val="af1"/>
    <w:uiPriority w:val="99"/>
    <w:semiHidden/>
    <w:unhideWhenUsed/>
    <w:rsid w:val="00C25D7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C25D77"/>
    <w:rPr>
      <w:rFonts w:ascii="Tahoma" w:hAnsi="Tahoma" w:cs="Tahoma"/>
      <w:sz w:val="16"/>
      <w:szCs w:val="16"/>
    </w:rPr>
  </w:style>
  <w:style w:type="paragraph" w:styleId="af2">
    <w:name w:val="List Paragraph"/>
    <w:basedOn w:val="a0"/>
    <w:uiPriority w:val="34"/>
    <w:qFormat/>
    <w:rsid w:val="00207926"/>
    <w:pPr>
      <w:spacing w:after="0" w:line="240" w:lineRule="auto"/>
      <w:ind w:left="720"/>
      <w:contextualSpacing/>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rim@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2021-04-03T15:56:00Z</dcterms:created>
  <dcterms:modified xsi:type="dcterms:W3CDTF">2021-04-11T13:33:00Z</dcterms:modified>
</cp:coreProperties>
</file>