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CF" w:rsidRPr="00D64869" w:rsidRDefault="006D37A5" w:rsidP="002C1D0C">
      <w:pPr>
        <w:suppressAutoHyphens/>
        <w:spacing w:before="1248" w:after="340" w:line="240" w:lineRule="auto"/>
        <w:ind w:right="-176"/>
        <w:rPr>
          <w:rFonts w:ascii="Arial" w:eastAsia="Times New Roman" w:hAnsi="Arial" w:cs="Arial"/>
          <w:b/>
          <w:sz w:val="32"/>
          <w:szCs w:val="32"/>
          <w:lang w:val="en-US" w:eastAsia="ar-SA"/>
        </w:rPr>
      </w:pPr>
      <w:r w:rsidRPr="006D37A5">
        <w:rPr>
          <w:rFonts w:ascii="Arial" w:eastAsia="Times New Roman" w:hAnsi="Arial" w:cs="Arial"/>
          <w:b/>
          <w:sz w:val="32"/>
          <w:szCs w:val="32"/>
          <w:lang w:val="fr-FR" w:eastAsia="ar-SA"/>
        </w:rPr>
        <w:t>Investigation of the components nat</w:t>
      </w:r>
      <w:r>
        <w:rPr>
          <w:rFonts w:ascii="Arial" w:eastAsia="Times New Roman" w:hAnsi="Arial" w:cs="Arial"/>
          <w:b/>
          <w:sz w:val="32"/>
          <w:szCs w:val="32"/>
          <w:lang w:val="fr-FR" w:eastAsia="ar-SA"/>
        </w:rPr>
        <w:t>ure and concentration influence</w:t>
      </w:r>
      <w:r w:rsidR="007C4165" w:rsidRPr="007C4165">
        <w:rPr>
          <w:rFonts w:ascii="Arial" w:eastAsia="Times New Roman" w:hAnsi="Arial" w:cs="Arial"/>
          <w:b/>
          <w:sz w:val="32"/>
          <w:szCs w:val="32"/>
          <w:lang w:val="fr-FR" w:eastAsia="ar-SA"/>
        </w:rPr>
        <w:t xml:space="preserve"> on carbon di</w:t>
      </w:r>
      <w:r w:rsidR="007C4165">
        <w:rPr>
          <w:rFonts w:ascii="Arial" w:eastAsia="Times New Roman" w:hAnsi="Arial" w:cs="Arial"/>
          <w:b/>
          <w:sz w:val="32"/>
          <w:szCs w:val="32"/>
          <w:lang w:val="fr-FR" w:eastAsia="ar-SA"/>
        </w:rPr>
        <w:t>oxide equilibrium in the system</w:t>
      </w:r>
      <w:r w:rsidR="00D64869">
        <w:rPr>
          <w:rFonts w:ascii="Arial" w:eastAsia="Times New Roman" w:hAnsi="Arial" w:cs="Arial"/>
          <w:b/>
          <w:sz w:val="32"/>
          <w:szCs w:val="32"/>
          <w:lang w:val="en-US" w:eastAsia="ar-SA"/>
        </w:rPr>
        <w:t xml:space="preserve"> </w:t>
      </w:r>
      <w:r w:rsidR="007C4165" w:rsidRPr="007C4165">
        <w:rPr>
          <w:rFonts w:ascii="Arial" w:eastAsia="Times New Roman" w:hAnsi="Arial" w:cs="Arial"/>
          <w:b/>
          <w:sz w:val="32"/>
          <w:szCs w:val="32"/>
          <w:lang w:val="fr-FR" w:eastAsia="ar-SA"/>
        </w:rPr>
        <w:t>CaCl</w:t>
      </w:r>
      <w:r w:rsidR="007C4165" w:rsidRPr="00164CB8">
        <w:rPr>
          <w:rFonts w:ascii="Arial" w:eastAsia="Times New Roman" w:hAnsi="Arial" w:cs="Arial"/>
          <w:b/>
          <w:sz w:val="32"/>
          <w:szCs w:val="32"/>
          <w:vertAlign w:val="subscript"/>
          <w:lang w:val="fr-FR" w:eastAsia="ar-SA"/>
        </w:rPr>
        <w:t>2</w:t>
      </w:r>
      <w:r w:rsidR="007C4165" w:rsidRPr="007C4165">
        <w:rPr>
          <w:rFonts w:ascii="Arial" w:eastAsia="Times New Roman" w:hAnsi="Arial" w:cs="Arial"/>
          <w:b/>
          <w:sz w:val="32"/>
          <w:szCs w:val="32"/>
          <w:lang w:val="fr-FR" w:eastAsia="ar-SA"/>
        </w:rPr>
        <w:t>-Na</w:t>
      </w:r>
      <w:r w:rsidR="007C4165" w:rsidRPr="00164CB8">
        <w:rPr>
          <w:rFonts w:ascii="Arial" w:eastAsia="Times New Roman" w:hAnsi="Arial" w:cs="Arial"/>
          <w:b/>
          <w:sz w:val="32"/>
          <w:szCs w:val="32"/>
          <w:vertAlign w:val="subscript"/>
          <w:lang w:val="fr-FR" w:eastAsia="ar-SA"/>
        </w:rPr>
        <w:t>2</w:t>
      </w:r>
      <w:r w:rsidR="007C4165" w:rsidRPr="007C4165">
        <w:rPr>
          <w:rFonts w:ascii="Arial" w:eastAsia="Times New Roman" w:hAnsi="Arial" w:cs="Arial"/>
          <w:b/>
          <w:sz w:val="32"/>
          <w:szCs w:val="32"/>
          <w:lang w:val="fr-FR" w:eastAsia="ar-SA"/>
        </w:rPr>
        <w:t>CO</w:t>
      </w:r>
      <w:r w:rsidR="007C4165" w:rsidRPr="00164CB8">
        <w:rPr>
          <w:rFonts w:ascii="Arial" w:eastAsia="Times New Roman" w:hAnsi="Arial" w:cs="Arial"/>
          <w:b/>
          <w:sz w:val="32"/>
          <w:szCs w:val="32"/>
          <w:vertAlign w:val="subscript"/>
          <w:lang w:val="fr-FR" w:eastAsia="ar-SA"/>
        </w:rPr>
        <w:t>3</w:t>
      </w:r>
      <w:r w:rsidR="007C4165" w:rsidRPr="007C4165">
        <w:rPr>
          <w:rFonts w:ascii="Arial" w:eastAsia="Times New Roman" w:hAnsi="Arial" w:cs="Arial"/>
          <w:b/>
          <w:sz w:val="32"/>
          <w:szCs w:val="32"/>
          <w:lang w:val="fr-FR" w:eastAsia="ar-SA"/>
        </w:rPr>
        <w:t>-NaOH-</w:t>
      </w:r>
      <w:r w:rsidR="00D64869">
        <w:rPr>
          <w:rFonts w:ascii="Arial" w:eastAsia="Times New Roman" w:hAnsi="Arial" w:cs="Arial"/>
          <w:b/>
          <w:sz w:val="32"/>
          <w:szCs w:val="32"/>
          <w:lang w:val="fr-FR" w:eastAsia="ar-SA"/>
        </w:rPr>
        <w:t>H</w:t>
      </w:r>
      <w:r w:rsidR="00D64869" w:rsidRPr="00164CB8">
        <w:rPr>
          <w:rFonts w:ascii="Arial" w:eastAsia="Times New Roman" w:hAnsi="Arial" w:cs="Arial"/>
          <w:b/>
          <w:sz w:val="32"/>
          <w:szCs w:val="32"/>
          <w:vertAlign w:val="subscript"/>
          <w:lang w:val="fr-FR" w:eastAsia="ar-SA"/>
        </w:rPr>
        <w:t>2</w:t>
      </w:r>
      <w:r w:rsidR="00D64869">
        <w:rPr>
          <w:rFonts w:ascii="Arial" w:eastAsia="Times New Roman" w:hAnsi="Arial" w:cs="Arial"/>
          <w:b/>
          <w:sz w:val="32"/>
          <w:szCs w:val="32"/>
          <w:lang w:val="fr-FR" w:eastAsia="ar-SA"/>
        </w:rPr>
        <w:t>O by potentiometric titration</w:t>
      </w:r>
    </w:p>
    <w:p w:rsidR="007E47CF" w:rsidRPr="007E47CF" w:rsidRDefault="007E47CF" w:rsidP="007E47CF">
      <w:pPr>
        <w:suppressAutoHyphens/>
        <w:spacing w:before="100" w:beforeAutospacing="1" w:after="0" w:line="240" w:lineRule="auto"/>
        <w:ind w:right="-176"/>
        <w:rPr>
          <w:rFonts w:ascii="Times New Roman" w:eastAsia="Times New Roman" w:hAnsi="Times New Roman" w:cs="Times New Roman"/>
          <w:bCs/>
          <w:sz w:val="20"/>
          <w:szCs w:val="20"/>
          <w:lang w:val="en-GB" w:eastAsia="ar-SA"/>
        </w:rPr>
      </w:pPr>
      <w:r w:rsidRPr="007E47CF">
        <w:rPr>
          <w:rFonts w:ascii="Times New Roman" w:eastAsia="Times New Roman" w:hAnsi="Times New Roman" w:cs="Times New Roman"/>
          <w:bCs/>
          <w:i/>
          <w:sz w:val="20"/>
          <w:szCs w:val="20"/>
          <w:lang w:val="en-US" w:eastAsia="ar-SA"/>
        </w:rPr>
        <w:t xml:space="preserve">Bulat </w:t>
      </w:r>
      <w:r w:rsidRPr="007E47CF">
        <w:rPr>
          <w:rFonts w:ascii="Times New Roman" w:eastAsia="Times New Roman" w:hAnsi="Times New Roman" w:cs="Times New Roman"/>
          <w:bCs/>
          <w:sz w:val="20"/>
          <w:szCs w:val="20"/>
          <w:lang w:val="en-US" w:eastAsia="ar-SA"/>
        </w:rPr>
        <w:t>Gilfanov</w:t>
      </w:r>
      <w:r w:rsidRPr="007E47CF">
        <w:rPr>
          <w:rFonts w:ascii="Times New Roman" w:eastAsia="Times New Roman" w:hAnsi="Times New Roman" w:cs="Times New Roman"/>
          <w:bCs/>
          <w:sz w:val="20"/>
          <w:szCs w:val="20"/>
          <w:vertAlign w:val="superscript"/>
          <w:lang w:val="en-GB" w:eastAsia="ar-SA"/>
        </w:rPr>
        <w:t>1,*</w:t>
      </w:r>
      <w:r w:rsidR="00EC5EF9" w:rsidRPr="007E47CF">
        <w:rPr>
          <w:rFonts w:ascii="Times New Roman" w:eastAsia="Times New Roman" w:hAnsi="Times New Roman" w:cs="Times New Roman"/>
          <w:bCs/>
          <w:sz w:val="20"/>
          <w:szCs w:val="20"/>
          <w:lang w:val="en-GB" w:eastAsia="ar-SA"/>
        </w:rPr>
        <w:t>,</w:t>
      </w:r>
      <w:r w:rsidR="00EC5EF9" w:rsidRPr="007E47CF">
        <w:rPr>
          <w:rFonts w:ascii="Times New Roman" w:eastAsia="Times New Roman" w:hAnsi="Times New Roman" w:cs="Times New Roman"/>
          <w:bCs/>
          <w:i/>
          <w:sz w:val="20"/>
          <w:szCs w:val="20"/>
          <w:lang w:val="en-GB" w:eastAsia="ar-SA"/>
        </w:rPr>
        <w:t xml:space="preserve"> Andrey</w:t>
      </w:r>
      <w:r w:rsidRPr="007E47CF">
        <w:rPr>
          <w:rFonts w:ascii="Times New Roman" w:eastAsia="Times New Roman" w:hAnsi="Times New Roman" w:cs="Times New Roman"/>
          <w:bCs/>
          <w:i/>
          <w:sz w:val="20"/>
          <w:szCs w:val="20"/>
          <w:lang w:val="en-GB" w:eastAsia="ar-SA"/>
        </w:rPr>
        <w:t xml:space="preserve"> </w:t>
      </w:r>
      <w:r w:rsidRPr="007E47CF">
        <w:rPr>
          <w:rFonts w:ascii="Times New Roman" w:eastAsia="Times New Roman" w:hAnsi="Times New Roman" w:cs="Times New Roman"/>
          <w:bCs/>
          <w:sz w:val="20"/>
          <w:szCs w:val="20"/>
          <w:lang w:val="en-GB" w:eastAsia="ar-SA"/>
        </w:rPr>
        <w:t xml:space="preserve">Chichirov </w:t>
      </w:r>
      <w:r w:rsidRPr="007E47CF">
        <w:rPr>
          <w:rFonts w:ascii="Times New Roman" w:eastAsia="Times New Roman" w:hAnsi="Times New Roman" w:cs="Times New Roman"/>
          <w:bCs/>
          <w:sz w:val="20"/>
          <w:szCs w:val="20"/>
          <w:vertAlign w:val="superscript"/>
          <w:lang w:val="en-GB" w:eastAsia="ar-SA"/>
        </w:rPr>
        <w:t>1</w:t>
      </w:r>
      <w:r w:rsidRPr="007E47CF">
        <w:rPr>
          <w:rFonts w:ascii="Times New Roman" w:eastAsia="Times New Roman" w:hAnsi="Times New Roman" w:cs="Times New Roman"/>
          <w:bCs/>
          <w:sz w:val="20"/>
          <w:szCs w:val="20"/>
          <w:lang w:val="en-GB" w:eastAsia="ar-SA"/>
        </w:rPr>
        <w:t xml:space="preserve">, and </w:t>
      </w:r>
      <w:r w:rsidRPr="007E47CF">
        <w:rPr>
          <w:rFonts w:ascii="Times New Roman" w:eastAsia="Times New Roman" w:hAnsi="Times New Roman" w:cs="Times New Roman"/>
          <w:bCs/>
          <w:i/>
          <w:sz w:val="20"/>
          <w:szCs w:val="20"/>
          <w:lang w:val="en-GB" w:eastAsia="ar-SA"/>
        </w:rPr>
        <w:t>Natalia</w:t>
      </w:r>
      <w:r w:rsidRPr="007E47CF">
        <w:rPr>
          <w:rFonts w:ascii="Times New Roman" w:eastAsia="Times New Roman" w:hAnsi="Times New Roman" w:cs="Times New Roman"/>
          <w:bCs/>
          <w:sz w:val="20"/>
          <w:szCs w:val="20"/>
          <w:lang w:val="en-GB" w:eastAsia="ar-SA"/>
        </w:rPr>
        <w:t xml:space="preserve"> </w:t>
      </w:r>
      <w:r w:rsidRPr="007E47CF">
        <w:rPr>
          <w:rFonts w:ascii="Times New Roman" w:eastAsia="Times New Roman" w:hAnsi="Times New Roman" w:cs="Times New Roman"/>
          <w:bCs/>
          <w:sz w:val="20"/>
          <w:szCs w:val="20"/>
          <w:lang w:val="en-US" w:eastAsia="ar-SA"/>
        </w:rPr>
        <w:t>Chichirova</w:t>
      </w:r>
      <w:r w:rsidRPr="007E47CF">
        <w:rPr>
          <w:rFonts w:ascii="Times New Roman" w:eastAsia="Times New Roman" w:hAnsi="Times New Roman" w:cs="Times New Roman"/>
          <w:bCs/>
          <w:sz w:val="20"/>
          <w:szCs w:val="20"/>
          <w:vertAlign w:val="superscript"/>
          <w:lang w:val="en-GB" w:eastAsia="ar-SA"/>
        </w:rPr>
        <w:t>1</w:t>
      </w:r>
      <w:r w:rsidRPr="007E47CF">
        <w:rPr>
          <w:rFonts w:ascii="Times New Roman" w:eastAsia="Times New Roman" w:hAnsi="Times New Roman" w:cs="Times New Roman"/>
          <w:bCs/>
          <w:sz w:val="20"/>
          <w:szCs w:val="20"/>
          <w:lang w:val="en-GB" w:eastAsia="ar-SA"/>
        </w:rPr>
        <w:t xml:space="preserve"> </w:t>
      </w:r>
    </w:p>
    <w:p w:rsidR="007E47CF" w:rsidRPr="007E47CF" w:rsidRDefault="007E47CF" w:rsidP="00265B5F">
      <w:pPr>
        <w:suppressAutoHyphens/>
        <w:spacing w:before="100" w:beforeAutospacing="1" w:after="0" w:line="240" w:lineRule="auto"/>
        <w:ind w:right="-176"/>
        <w:rPr>
          <w:rFonts w:ascii="Times New Roman" w:eastAsia="Times New Roman" w:hAnsi="Times New Roman" w:cs="Times New Roman"/>
          <w:bCs/>
          <w:iCs/>
          <w:sz w:val="18"/>
          <w:szCs w:val="18"/>
          <w:lang w:val="en-GB" w:eastAsia="ar-SA"/>
        </w:rPr>
      </w:pPr>
      <w:r w:rsidRPr="007E47CF">
        <w:rPr>
          <w:rFonts w:ascii="Times New Roman" w:eastAsia="Times New Roman" w:hAnsi="Times New Roman" w:cs="Times New Roman"/>
          <w:bCs/>
          <w:sz w:val="18"/>
          <w:szCs w:val="18"/>
          <w:vertAlign w:val="superscript"/>
          <w:lang w:val="en-GB" w:eastAsia="ar-SA"/>
        </w:rPr>
        <w:t>1</w:t>
      </w:r>
      <w:r w:rsidRPr="007E47CF">
        <w:rPr>
          <w:rFonts w:ascii="Times New Roman" w:eastAsia="Times New Roman" w:hAnsi="Times New Roman" w:cs="Times New Roman"/>
          <w:bCs/>
          <w:iCs/>
          <w:sz w:val="18"/>
          <w:szCs w:val="18"/>
          <w:lang w:val="en-GB" w:eastAsia="ar-SA"/>
        </w:rPr>
        <w:t>Kazan state power engineering university, Russia, 420066 Krasnoselskaya, 51, Kazan</w:t>
      </w:r>
    </w:p>
    <w:p w:rsidR="007E47CF" w:rsidRDefault="007E47CF" w:rsidP="00FE030E">
      <w:pPr>
        <w:suppressAutoHyphens/>
        <w:spacing w:before="700" w:after="700"/>
        <w:ind w:left="964" w:right="964"/>
        <w:jc w:val="both"/>
        <w:rPr>
          <w:rFonts w:ascii="Times New Roman" w:eastAsia="Times New Roman" w:hAnsi="Times New Roman" w:cs="Times New Roman"/>
          <w:sz w:val="18"/>
          <w:szCs w:val="18"/>
          <w:lang w:val="en-GB" w:eastAsia="ar-SA"/>
        </w:rPr>
        <w:sectPr w:rsidR="007E47CF" w:rsidSect="002C1D0C">
          <w:footerReference w:type="default" r:id="rId9"/>
          <w:pgSz w:w="11906" w:h="16838"/>
          <w:pgMar w:top="1418" w:right="851" w:bottom="1134" w:left="851" w:header="709" w:footer="709" w:gutter="0"/>
          <w:cols w:space="708"/>
          <w:docGrid w:linePitch="360"/>
        </w:sectPr>
      </w:pPr>
      <w:r w:rsidRPr="007E47CF">
        <w:rPr>
          <w:rFonts w:ascii="Arial" w:eastAsia="Times New Roman" w:hAnsi="Arial" w:cs="Arial"/>
          <w:b/>
          <w:sz w:val="18"/>
          <w:szCs w:val="18"/>
          <w:lang w:val="en-GB" w:eastAsia="ar-SA"/>
        </w:rPr>
        <w:t>Abstract.</w:t>
      </w:r>
      <w:r w:rsidRPr="007E47CF">
        <w:rPr>
          <w:rFonts w:ascii="Times New Roman" w:eastAsia="Times New Roman" w:hAnsi="Times New Roman" w:cs="Times New Roman"/>
          <w:sz w:val="18"/>
          <w:szCs w:val="18"/>
          <w:lang w:val="en-GB" w:eastAsia="ar-SA"/>
        </w:rPr>
        <w:t xml:space="preserve"> </w:t>
      </w:r>
      <w:r w:rsidR="006D37A5">
        <w:rPr>
          <w:rFonts w:ascii="Times New Roman" w:eastAsia="Times New Roman" w:hAnsi="Times New Roman" w:cs="Times New Roman"/>
          <w:sz w:val="18"/>
          <w:szCs w:val="18"/>
          <w:lang w:val="en-GB" w:eastAsia="ar-SA"/>
        </w:rPr>
        <w:t>The</w:t>
      </w:r>
      <w:r w:rsidR="00D64869" w:rsidRPr="00D64869">
        <w:rPr>
          <w:rFonts w:ascii="Times New Roman" w:eastAsia="Times New Roman" w:hAnsi="Times New Roman" w:cs="Times New Roman"/>
          <w:sz w:val="18"/>
          <w:szCs w:val="18"/>
          <w:lang w:val="en-GB" w:eastAsia="ar-SA"/>
        </w:rPr>
        <w:t xml:space="preserve"> modern thermal power plants </w:t>
      </w:r>
      <w:r w:rsidR="006D37A5" w:rsidRPr="00D64869">
        <w:rPr>
          <w:rFonts w:ascii="Times New Roman" w:eastAsia="Times New Roman" w:hAnsi="Times New Roman" w:cs="Times New Roman"/>
          <w:sz w:val="18"/>
          <w:szCs w:val="18"/>
          <w:lang w:val="en-GB" w:eastAsia="ar-SA"/>
        </w:rPr>
        <w:t xml:space="preserve">equipment </w:t>
      </w:r>
      <w:r w:rsidR="00D64869" w:rsidRPr="00D64869">
        <w:rPr>
          <w:rFonts w:ascii="Times New Roman" w:eastAsia="Times New Roman" w:hAnsi="Times New Roman" w:cs="Times New Roman"/>
          <w:sz w:val="18"/>
          <w:szCs w:val="18"/>
          <w:lang w:val="en-GB" w:eastAsia="ar-SA"/>
        </w:rPr>
        <w:t xml:space="preserve">requires strict </w:t>
      </w:r>
      <w:r w:rsidR="006D37A5" w:rsidRPr="00D64869">
        <w:rPr>
          <w:rFonts w:ascii="Times New Roman" w:eastAsia="Times New Roman" w:hAnsi="Times New Roman" w:cs="Times New Roman"/>
          <w:sz w:val="18"/>
          <w:szCs w:val="18"/>
          <w:lang w:val="en-GB" w:eastAsia="ar-SA"/>
        </w:rPr>
        <w:t xml:space="preserve">deposits </w:t>
      </w:r>
      <w:r w:rsidR="00D64869" w:rsidRPr="00D64869">
        <w:rPr>
          <w:rFonts w:ascii="Times New Roman" w:eastAsia="Times New Roman" w:hAnsi="Times New Roman" w:cs="Times New Roman"/>
          <w:sz w:val="18"/>
          <w:szCs w:val="18"/>
          <w:lang w:val="en-GB" w:eastAsia="ar-SA"/>
        </w:rPr>
        <w:t xml:space="preserve">control on </w:t>
      </w:r>
      <w:r w:rsidR="006D37A5">
        <w:rPr>
          <w:rFonts w:ascii="Times New Roman" w:eastAsia="Times New Roman" w:hAnsi="Times New Roman" w:cs="Times New Roman"/>
          <w:sz w:val="18"/>
          <w:szCs w:val="18"/>
          <w:lang w:val="en-GB" w:eastAsia="ar-SA"/>
        </w:rPr>
        <w:t xml:space="preserve">the </w:t>
      </w:r>
      <w:r w:rsidR="00D64869" w:rsidRPr="00D64869">
        <w:rPr>
          <w:rFonts w:ascii="Times New Roman" w:eastAsia="Times New Roman" w:hAnsi="Times New Roman" w:cs="Times New Roman"/>
          <w:sz w:val="18"/>
          <w:szCs w:val="18"/>
          <w:lang w:val="en-GB" w:eastAsia="ar-SA"/>
        </w:rPr>
        <w:t xml:space="preserve">surfaces. Such deposits are formed from impurities entering the cycle with water, the amount of which has significantly increased at modern powerful thermal power plants. At the modern level of </w:t>
      </w:r>
      <w:r w:rsidR="006D37A5">
        <w:rPr>
          <w:rFonts w:ascii="Times New Roman" w:eastAsia="Times New Roman" w:hAnsi="Times New Roman" w:cs="Times New Roman"/>
          <w:sz w:val="18"/>
          <w:szCs w:val="18"/>
          <w:lang w:val="en-GB" w:eastAsia="ar-SA"/>
        </w:rPr>
        <w:t xml:space="preserve">the </w:t>
      </w:r>
      <w:r w:rsidR="006D37A5" w:rsidRPr="00D64869">
        <w:rPr>
          <w:rFonts w:ascii="Times New Roman" w:eastAsia="Times New Roman" w:hAnsi="Times New Roman" w:cs="Times New Roman"/>
          <w:sz w:val="18"/>
          <w:szCs w:val="18"/>
          <w:lang w:val="en-GB" w:eastAsia="ar-SA"/>
        </w:rPr>
        <w:t xml:space="preserve">coolant </w:t>
      </w:r>
      <w:r w:rsidR="006D37A5">
        <w:rPr>
          <w:rFonts w:ascii="Times New Roman" w:eastAsia="Times New Roman" w:hAnsi="Times New Roman" w:cs="Times New Roman"/>
          <w:sz w:val="18"/>
          <w:szCs w:val="18"/>
          <w:lang w:val="en-GB" w:eastAsia="ar-SA"/>
        </w:rPr>
        <w:t>water treatment</w:t>
      </w:r>
      <w:r w:rsidR="00D64869" w:rsidRPr="00D64869">
        <w:rPr>
          <w:rFonts w:ascii="Times New Roman" w:eastAsia="Times New Roman" w:hAnsi="Times New Roman" w:cs="Times New Roman"/>
          <w:sz w:val="18"/>
          <w:szCs w:val="18"/>
          <w:lang w:val="en-GB" w:eastAsia="ar-SA"/>
        </w:rPr>
        <w:t xml:space="preserve">, it is possible to exclude most of the impurities responsible for salt deposition. Analysis of various types of </w:t>
      </w:r>
      <w:r w:rsidR="006D37A5">
        <w:rPr>
          <w:rFonts w:ascii="Times New Roman" w:eastAsia="Times New Roman" w:hAnsi="Times New Roman" w:cs="Times New Roman"/>
          <w:sz w:val="18"/>
          <w:szCs w:val="18"/>
          <w:lang w:val="en-GB" w:eastAsia="ar-SA"/>
        </w:rPr>
        <w:t xml:space="preserve">the </w:t>
      </w:r>
      <w:r w:rsidR="00D64869" w:rsidRPr="00D64869">
        <w:rPr>
          <w:rFonts w:ascii="Times New Roman" w:eastAsia="Times New Roman" w:hAnsi="Times New Roman" w:cs="Times New Roman"/>
          <w:sz w:val="18"/>
          <w:szCs w:val="18"/>
          <w:lang w:val="en-GB" w:eastAsia="ar-SA"/>
        </w:rPr>
        <w:t xml:space="preserve">sediments has shown that carbonate deposits are an integral part of them. Modern research methods (potentiometric titration in combination with methods of mathematical </w:t>
      </w:r>
      <w:r w:rsidR="00570C77" w:rsidRPr="00D64869">
        <w:rPr>
          <w:rFonts w:ascii="Times New Roman" w:eastAsia="Times New Roman" w:hAnsi="Times New Roman" w:cs="Times New Roman"/>
          <w:sz w:val="18"/>
          <w:szCs w:val="18"/>
          <w:lang w:val="en-GB" w:eastAsia="ar-SA"/>
        </w:rPr>
        <w:t>modelling</w:t>
      </w:r>
      <w:r w:rsidR="00D64869" w:rsidRPr="00D64869">
        <w:rPr>
          <w:rFonts w:ascii="Times New Roman" w:eastAsia="Times New Roman" w:hAnsi="Times New Roman" w:cs="Times New Roman"/>
          <w:sz w:val="18"/>
          <w:szCs w:val="18"/>
          <w:lang w:val="en-GB" w:eastAsia="ar-SA"/>
        </w:rPr>
        <w:t xml:space="preserve">) for carbonate, silicate, phosphate water systems have shown the existence of phase-unstable states leading to salt deposition during the </w:t>
      </w:r>
      <w:r w:rsidR="006D37A5" w:rsidRPr="00D64869">
        <w:rPr>
          <w:rFonts w:ascii="Times New Roman" w:eastAsia="Times New Roman" w:hAnsi="Times New Roman" w:cs="Times New Roman"/>
          <w:sz w:val="18"/>
          <w:szCs w:val="18"/>
          <w:lang w:val="en-GB" w:eastAsia="ar-SA"/>
        </w:rPr>
        <w:t xml:space="preserve">coolant </w:t>
      </w:r>
      <w:r w:rsidR="006D37A5">
        <w:rPr>
          <w:rFonts w:ascii="Times New Roman" w:eastAsia="Times New Roman" w:hAnsi="Times New Roman" w:cs="Times New Roman"/>
          <w:sz w:val="18"/>
          <w:szCs w:val="18"/>
          <w:lang w:val="en-GB" w:eastAsia="ar-SA"/>
        </w:rPr>
        <w:t>circulation</w:t>
      </w:r>
      <w:r w:rsidR="00D64869" w:rsidRPr="00D64869">
        <w:rPr>
          <w:rFonts w:ascii="Times New Roman" w:eastAsia="Times New Roman" w:hAnsi="Times New Roman" w:cs="Times New Roman"/>
          <w:sz w:val="18"/>
          <w:szCs w:val="18"/>
          <w:lang w:val="en-GB" w:eastAsia="ar-SA"/>
        </w:rPr>
        <w:t xml:space="preserve">. In this </w:t>
      </w:r>
      <w:r w:rsidR="006D37A5">
        <w:rPr>
          <w:rFonts w:ascii="Times New Roman" w:eastAsia="Times New Roman" w:hAnsi="Times New Roman" w:cs="Times New Roman"/>
          <w:sz w:val="18"/>
          <w:szCs w:val="18"/>
          <w:lang w:val="en-GB" w:eastAsia="ar-SA"/>
        </w:rPr>
        <w:t>article</w:t>
      </w:r>
      <w:r w:rsidR="00D64869" w:rsidRPr="00D64869">
        <w:rPr>
          <w:rFonts w:ascii="Times New Roman" w:eastAsia="Times New Roman" w:hAnsi="Times New Roman" w:cs="Times New Roman"/>
          <w:sz w:val="18"/>
          <w:szCs w:val="18"/>
          <w:lang w:val="en-GB" w:eastAsia="ar-SA"/>
        </w:rPr>
        <w:t>, the carbonate system CaCl</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-Na</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CO</w:t>
      </w:r>
      <w:r w:rsidR="00D64869" w:rsidRPr="00570C77">
        <w:rPr>
          <w:rFonts w:ascii="Times New Roman" w:eastAsia="Times New Roman" w:hAnsi="Times New Roman" w:cs="Times New Roman"/>
          <w:sz w:val="18"/>
          <w:szCs w:val="18"/>
          <w:vertAlign w:val="subscript"/>
          <w:lang w:val="en-GB" w:eastAsia="ar-SA"/>
        </w:rPr>
        <w:t>3</w:t>
      </w:r>
      <w:r w:rsidR="00D64869" w:rsidRPr="00D64869">
        <w:rPr>
          <w:rFonts w:ascii="Times New Roman" w:eastAsia="Times New Roman" w:hAnsi="Times New Roman" w:cs="Times New Roman"/>
          <w:sz w:val="18"/>
          <w:szCs w:val="18"/>
          <w:lang w:val="en-GB" w:eastAsia="ar-SA"/>
        </w:rPr>
        <w:t>-NaOH-H</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 xml:space="preserve">O was studied by potentiometric titration with a glass indicator electrode. The influence of the </w:t>
      </w:r>
      <w:r w:rsidR="006D37A5" w:rsidRPr="00D64869">
        <w:rPr>
          <w:rFonts w:ascii="Times New Roman" w:eastAsia="Times New Roman" w:hAnsi="Times New Roman" w:cs="Times New Roman"/>
          <w:sz w:val="18"/>
          <w:szCs w:val="18"/>
          <w:lang w:val="en-GB" w:eastAsia="ar-SA"/>
        </w:rPr>
        <w:t xml:space="preserve">components </w:t>
      </w:r>
      <w:r w:rsidR="00D64869" w:rsidRPr="00D64869">
        <w:rPr>
          <w:rFonts w:ascii="Times New Roman" w:eastAsia="Times New Roman" w:hAnsi="Times New Roman" w:cs="Times New Roman"/>
          <w:sz w:val="18"/>
          <w:szCs w:val="18"/>
          <w:lang w:val="en-GB" w:eastAsia="ar-SA"/>
        </w:rPr>
        <w:t>nature (Li</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CO</w:t>
      </w:r>
      <w:r w:rsidR="00D64869" w:rsidRPr="00570C77">
        <w:rPr>
          <w:rFonts w:ascii="Times New Roman" w:eastAsia="Times New Roman" w:hAnsi="Times New Roman" w:cs="Times New Roman"/>
          <w:sz w:val="18"/>
          <w:szCs w:val="18"/>
          <w:vertAlign w:val="subscript"/>
          <w:lang w:val="en-GB" w:eastAsia="ar-SA"/>
        </w:rPr>
        <w:t>3</w:t>
      </w:r>
      <w:r w:rsidR="00D64869" w:rsidRPr="00D64869">
        <w:rPr>
          <w:rFonts w:ascii="Times New Roman" w:eastAsia="Times New Roman" w:hAnsi="Times New Roman" w:cs="Times New Roman"/>
          <w:sz w:val="18"/>
          <w:szCs w:val="18"/>
          <w:lang w:val="en-GB" w:eastAsia="ar-SA"/>
        </w:rPr>
        <w:t>, Na</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CO</w:t>
      </w:r>
      <w:r w:rsidR="00D64869" w:rsidRPr="00570C77">
        <w:rPr>
          <w:rFonts w:ascii="Times New Roman" w:eastAsia="Times New Roman" w:hAnsi="Times New Roman" w:cs="Times New Roman"/>
          <w:sz w:val="18"/>
          <w:szCs w:val="18"/>
          <w:vertAlign w:val="subscript"/>
          <w:lang w:val="en-GB" w:eastAsia="ar-SA"/>
        </w:rPr>
        <w:t>3</w:t>
      </w:r>
      <w:r w:rsidR="00D64869" w:rsidRPr="00D64869">
        <w:rPr>
          <w:rFonts w:ascii="Times New Roman" w:eastAsia="Times New Roman" w:hAnsi="Times New Roman" w:cs="Times New Roman"/>
          <w:sz w:val="18"/>
          <w:szCs w:val="18"/>
          <w:lang w:val="en-GB" w:eastAsia="ar-SA"/>
        </w:rPr>
        <w:t>, Ca</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CO</w:t>
      </w:r>
      <w:r w:rsidR="00D64869" w:rsidRPr="00570C77">
        <w:rPr>
          <w:rFonts w:ascii="Times New Roman" w:eastAsia="Times New Roman" w:hAnsi="Times New Roman" w:cs="Times New Roman"/>
          <w:sz w:val="18"/>
          <w:szCs w:val="18"/>
          <w:vertAlign w:val="subscript"/>
          <w:lang w:val="en-GB" w:eastAsia="ar-SA"/>
        </w:rPr>
        <w:t>3</w:t>
      </w:r>
      <w:r w:rsidR="00D64869" w:rsidRPr="00D64869">
        <w:rPr>
          <w:rFonts w:ascii="Times New Roman" w:eastAsia="Times New Roman" w:hAnsi="Times New Roman" w:cs="Times New Roman"/>
          <w:sz w:val="18"/>
          <w:szCs w:val="18"/>
          <w:lang w:val="en-GB" w:eastAsia="ar-SA"/>
        </w:rPr>
        <w:t xml:space="preserve">, </w:t>
      </w:r>
      <w:proofErr w:type="spellStart"/>
      <w:r w:rsidR="00D64869" w:rsidRPr="00D64869">
        <w:rPr>
          <w:rFonts w:ascii="Times New Roman" w:eastAsia="Times New Roman" w:hAnsi="Times New Roman" w:cs="Times New Roman"/>
          <w:sz w:val="18"/>
          <w:szCs w:val="18"/>
          <w:lang w:val="en-GB" w:eastAsia="ar-SA"/>
        </w:rPr>
        <w:t>LiOH</w:t>
      </w:r>
      <w:proofErr w:type="spellEnd"/>
      <w:r w:rsidR="00D64869" w:rsidRPr="00D64869">
        <w:rPr>
          <w:rFonts w:ascii="Times New Roman" w:eastAsia="Times New Roman" w:hAnsi="Times New Roman" w:cs="Times New Roman"/>
          <w:sz w:val="18"/>
          <w:szCs w:val="18"/>
          <w:lang w:val="en-GB" w:eastAsia="ar-SA"/>
        </w:rPr>
        <w:t xml:space="preserve">, </w:t>
      </w:r>
      <w:proofErr w:type="spellStart"/>
      <w:r w:rsidR="00D64869" w:rsidRPr="00D64869">
        <w:rPr>
          <w:rFonts w:ascii="Times New Roman" w:eastAsia="Times New Roman" w:hAnsi="Times New Roman" w:cs="Times New Roman"/>
          <w:sz w:val="18"/>
          <w:szCs w:val="18"/>
          <w:lang w:val="en-GB" w:eastAsia="ar-SA"/>
        </w:rPr>
        <w:t>NaOH</w:t>
      </w:r>
      <w:proofErr w:type="spellEnd"/>
      <w:r w:rsidR="00D64869" w:rsidRPr="00D64869">
        <w:rPr>
          <w:rFonts w:ascii="Times New Roman" w:eastAsia="Times New Roman" w:hAnsi="Times New Roman" w:cs="Times New Roman"/>
          <w:sz w:val="18"/>
          <w:szCs w:val="18"/>
          <w:lang w:val="en-GB" w:eastAsia="ar-SA"/>
        </w:rPr>
        <w:t>, KOH, CaCl</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 MgCl</w:t>
      </w:r>
      <w:r w:rsidR="00D64869" w:rsidRPr="00570C77">
        <w:rPr>
          <w:rFonts w:ascii="Times New Roman" w:eastAsia="Times New Roman" w:hAnsi="Times New Roman" w:cs="Times New Roman"/>
          <w:sz w:val="18"/>
          <w:szCs w:val="18"/>
          <w:vertAlign w:val="subscript"/>
          <w:lang w:val="en-GB" w:eastAsia="ar-SA"/>
        </w:rPr>
        <w:t>2</w:t>
      </w:r>
      <w:r w:rsidR="00D64869" w:rsidRPr="00D64869">
        <w:rPr>
          <w:rFonts w:ascii="Times New Roman" w:eastAsia="Times New Roman" w:hAnsi="Times New Roman" w:cs="Times New Roman"/>
          <w:sz w:val="18"/>
          <w:szCs w:val="18"/>
          <w:lang w:val="en-GB" w:eastAsia="ar-SA"/>
        </w:rPr>
        <w:t>) and the conditions for the existence of phase-unstable systems with varying concentrations of these components were studied. It is known that organic phosphonates are effective inhibitors of deposits in the carbonate system. In this paper, the action of two compounds of the specified class is considered. The concentration limits of their inhibitory</w:t>
      </w:r>
      <w:r w:rsidR="00EB69A1">
        <w:rPr>
          <w:rFonts w:ascii="Times New Roman" w:eastAsia="Times New Roman" w:hAnsi="Times New Roman" w:cs="Times New Roman"/>
          <w:sz w:val="18"/>
          <w:szCs w:val="18"/>
          <w:lang w:val="en-GB" w:eastAsia="ar-SA"/>
        </w:rPr>
        <w:t xml:space="preserve"> action have been determined</w:t>
      </w:r>
      <w:r w:rsidR="00D64869" w:rsidRPr="00D64869">
        <w:rPr>
          <w:rFonts w:ascii="Times New Roman" w:eastAsia="Times New Roman" w:hAnsi="Times New Roman" w:cs="Times New Roman"/>
          <w:sz w:val="18"/>
          <w:szCs w:val="18"/>
          <w:lang w:val="en-GB" w:eastAsia="ar-SA"/>
        </w:rPr>
        <w:t>.</w:t>
      </w:r>
    </w:p>
    <w:p w:rsidR="001659CF" w:rsidRPr="000374DE" w:rsidRDefault="00265B5F" w:rsidP="00322A2F">
      <w:pPr>
        <w:spacing w:before="100" w:beforeAutospacing="1" w:after="100" w:afterAutospacing="1" w:line="360" w:lineRule="auto"/>
        <w:contextualSpacing/>
        <w:jc w:val="both"/>
        <w:rPr>
          <w:rFonts w:ascii="Arial" w:hAnsi="Arial" w:cs="Arial"/>
          <w:b/>
          <w:sz w:val="24"/>
          <w:szCs w:val="20"/>
          <w:lang w:val="en-US"/>
        </w:rPr>
      </w:pPr>
      <w:r>
        <w:rPr>
          <w:rFonts w:ascii="Arial" w:hAnsi="Arial" w:cs="Arial"/>
          <w:b/>
          <w:sz w:val="24"/>
          <w:szCs w:val="20"/>
          <w:lang w:val="en-US"/>
        </w:rPr>
        <w:lastRenderedPageBreak/>
        <w:t>1</w:t>
      </w:r>
      <w:r w:rsidR="004A3B41" w:rsidRPr="000374DE">
        <w:rPr>
          <w:rFonts w:ascii="Arial" w:hAnsi="Arial" w:cs="Arial"/>
          <w:b/>
          <w:sz w:val="24"/>
          <w:szCs w:val="20"/>
          <w:lang w:val="en-US"/>
        </w:rPr>
        <w:t xml:space="preserve"> </w:t>
      </w:r>
      <w:r w:rsidR="006D1611" w:rsidRPr="006D1611">
        <w:rPr>
          <w:rFonts w:ascii="Arial" w:hAnsi="Arial" w:cs="Arial"/>
          <w:b/>
          <w:sz w:val="24"/>
          <w:szCs w:val="20"/>
          <w:lang w:val="en-US"/>
        </w:rPr>
        <w:t>Introduction</w:t>
      </w:r>
      <w:r w:rsidR="001659CF" w:rsidRPr="000374DE">
        <w:rPr>
          <w:rFonts w:ascii="Arial" w:hAnsi="Arial" w:cs="Arial"/>
          <w:b/>
          <w:sz w:val="24"/>
          <w:szCs w:val="20"/>
          <w:lang w:val="en-US"/>
        </w:rPr>
        <w:t xml:space="preserve"> </w:t>
      </w:r>
    </w:p>
    <w:p w:rsidR="0031562F" w:rsidRPr="007E348F" w:rsidRDefault="000106F6" w:rsidP="0031562F">
      <w:pPr>
        <w:spacing w:before="340" w:after="170" w:line="240" w:lineRule="auto"/>
        <w:contextualSpacing/>
        <w:jc w:val="both"/>
        <w:rPr>
          <w:rFonts w:ascii="Times New Roman" w:hAnsi="Times New Roman" w:cs="Times New Roman"/>
          <w:sz w:val="20"/>
          <w:szCs w:val="20"/>
          <w:lang w:val="en-US"/>
        </w:rPr>
      </w:pPr>
      <w:r w:rsidRPr="000106F6">
        <w:rPr>
          <w:rFonts w:ascii="Times New Roman" w:hAnsi="Times New Roman" w:cs="Times New Roman"/>
          <w:sz w:val="20"/>
          <w:szCs w:val="20"/>
          <w:lang w:val="en-US"/>
        </w:rPr>
        <w:t>In the production of thermal and electrical energy at m</w:t>
      </w:r>
      <w:r>
        <w:rPr>
          <w:rFonts w:ascii="Times New Roman" w:hAnsi="Times New Roman" w:cs="Times New Roman"/>
          <w:sz w:val="20"/>
          <w:szCs w:val="20"/>
          <w:lang w:val="en-US"/>
        </w:rPr>
        <w:t>odern thermal power plants</w:t>
      </w:r>
      <w:r w:rsidRPr="000106F6">
        <w:rPr>
          <w:rFonts w:ascii="Times New Roman" w:hAnsi="Times New Roman" w:cs="Times New Roman"/>
          <w:sz w:val="20"/>
          <w:szCs w:val="20"/>
          <w:lang w:val="en-US"/>
        </w:rPr>
        <w:t>, water treatment systems are used, which const</w:t>
      </w:r>
      <w:r>
        <w:rPr>
          <w:rFonts w:ascii="Times New Roman" w:hAnsi="Times New Roman" w:cs="Times New Roman"/>
          <w:sz w:val="20"/>
          <w:szCs w:val="20"/>
          <w:lang w:val="en-US"/>
        </w:rPr>
        <w:t>antly produce phase instability</w:t>
      </w:r>
      <w:r w:rsidR="001659CF" w:rsidRPr="00274820">
        <w:rPr>
          <w:rFonts w:ascii="Times New Roman" w:hAnsi="Times New Roman" w:cs="Times New Roman"/>
          <w:sz w:val="20"/>
          <w:szCs w:val="20"/>
          <w:lang w:val="en-US"/>
        </w:rPr>
        <w:t>. Such systems include (1) water systems at intermediate stages of water treatment, in particular, lime-coagulated or clarified water after preliminary treatment, (2) cooling water in the station's recirculating cooling system, (3) water coolant in coupled heating networks, (4) boiler water. All these systems are characteriz</w:t>
      </w:r>
      <w:r w:rsidR="006D37A5">
        <w:rPr>
          <w:rFonts w:ascii="Times New Roman" w:hAnsi="Times New Roman" w:cs="Times New Roman"/>
          <w:sz w:val="20"/>
          <w:szCs w:val="20"/>
          <w:lang w:val="en-US"/>
        </w:rPr>
        <w:t>ed</w:t>
      </w:r>
      <w:r w:rsidR="001659CF" w:rsidRPr="00274820">
        <w:rPr>
          <w:rFonts w:ascii="Times New Roman" w:hAnsi="Times New Roman" w:cs="Times New Roman"/>
          <w:sz w:val="20"/>
          <w:szCs w:val="20"/>
          <w:lang w:val="en-US"/>
        </w:rPr>
        <w:t xml:space="preserve"> by the presence of a stabilized (metastable) solid phase, mainly calcium carbonate, capable of forming a crystalline calcite phase under certain conditions. The crystallization process is undesirable, since it can lead to the appearance of dense deposits on the heat transfer surfaces. Roughly, the instability</w:t>
      </w:r>
      <w:r w:rsidR="00274820">
        <w:rPr>
          <w:rFonts w:ascii="Times New Roman" w:hAnsi="Times New Roman" w:cs="Times New Roman"/>
          <w:sz w:val="20"/>
          <w:szCs w:val="20"/>
          <w:lang w:val="en-US"/>
        </w:rPr>
        <w:t xml:space="preserve"> of such systems is characterizing</w:t>
      </w:r>
      <w:r w:rsidR="00365A7D">
        <w:rPr>
          <w:rFonts w:ascii="Times New Roman" w:hAnsi="Times New Roman" w:cs="Times New Roman"/>
          <w:sz w:val="20"/>
          <w:szCs w:val="20"/>
          <w:lang w:val="en-US"/>
        </w:rPr>
        <w:t xml:space="preserve"> by the value of ∆TA</w:t>
      </w:r>
      <w:r w:rsidR="001659CF" w:rsidRPr="00274820">
        <w:rPr>
          <w:rFonts w:ascii="Times New Roman" w:hAnsi="Times New Roman" w:cs="Times New Roman"/>
          <w:sz w:val="20"/>
          <w:szCs w:val="20"/>
          <w:lang w:val="en-US"/>
        </w:rPr>
        <w:t xml:space="preserve"> - the change in the total alkalinity of water over time (hours, days). There is currently no method for the quantitative determination of stabilized calcium carbonate in water systems of thermal power plants. </w:t>
      </w:r>
      <w:r w:rsidR="007E348F" w:rsidRPr="007E348F">
        <w:rPr>
          <w:rFonts w:ascii="Times New Roman" w:hAnsi="Times New Roman" w:cs="Times New Roman"/>
          <w:sz w:val="20"/>
          <w:szCs w:val="20"/>
          <w:lang w:val="en-US"/>
        </w:rPr>
        <w:t>Development of a technique for potentiometric analysis of carbonate-alkaline solutions is presented in the source [2].</w:t>
      </w:r>
    </w:p>
    <w:p w:rsidR="0031562F" w:rsidRDefault="0031562F" w:rsidP="0031562F">
      <w:pPr>
        <w:spacing w:before="340" w:after="170" w:line="240" w:lineRule="auto"/>
        <w:contextualSpacing/>
        <w:jc w:val="both"/>
        <w:rPr>
          <w:rFonts w:ascii="Times New Roman" w:hAnsi="Times New Roman" w:cs="Times New Roman"/>
          <w:sz w:val="20"/>
          <w:szCs w:val="20"/>
          <w:lang w:val="en-US"/>
        </w:rPr>
      </w:pPr>
    </w:p>
    <w:p w:rsidR="0031562F" w:rsidRDefault="0031562F" w:rsidP="0031562F">
      <w:pPr>
        <w:spacing w:before="340" w:after="170" w:line="240" w:lineRule="auto"/>
        <w:contextualSpacing/>
        <w:jc w:val="both"/>
        <w:rPr>
          <w:rFonts w:ascii="Times New Roman" w:hAnsi="Times New Roman" w:cs="Times New Roman"/>
          <w:sz w:val="20"/>
          <w:szCs w:val="20"/>
          <w:lang w:val="en-US"/>
        </w:rPr>
      </w:pPr>
    </w:p>
    <w:p w:rsidR="0031562F" w:rsidRDefault="0031562F" w:rsidP="0031562F">
      <w:pPr>
        <w:spacing w:before="340" w:after="170" w:line="240" w:lineRule="auto"/>
        <w:contextualSpacing/>
        <w:jc w:val="both"/>
        <w:rPr>
          <w:rFonts w:ascii="Times New Roman" w:hAnsi="Times New Roman" w:cs="Times New Roman"/>
          <w:sz w:val="20"/>
          <w:szCs w:val="20"/>
          <w:lang w:val="en-US"/>
        </w:rPr>
      </w:pPr>
    </w:p>
    <w:p w:rsidR="0031562F" w:rsidRDefault="0031562F" w:rsidP="0031562F">
      <w:pPr>
        <w:spacing w:before="340" w:after="170" w:line="240" w:lineRule="auto"/>
        <w:contextualSpacing/>
        <w:jc w:val="both"/>
        <w:rPr>
          <w:rFonts w:ascii="Times New Roman" w:hAnsi="Times New Roman" w:cs="Times New Roman"/>
          <w:sz w:val="20"/>
          <w:szCs w:val="20"/>
          <w:lang w:val="en-US"/>
        </w:rPr>
      </w:pPr>
    </w:p>
    <w:p w:rsidR="00F0367C" w:rsidRPr="006D1611" w:rsidRDefault="00265B5F" w:rsidP="00322A2F">
      <w:pPr>
        <w:spacing w:after="0" w:line="360" w:lineRule="auto"/>
        <w:rPr>
          <w:rFonts w:ascii="Arial" w:hAnsi="Arial" w:cs="Arial"/>
          <w:b/>
          <w:sz w:val="24"/>
          <w:szCs w:val="20"/>
          <w:lang w:val="en-US"/>
        </w:rPr>
      </w:pPr>
      <w:r w:rsidRPr="0031562F">
        <w:rPr>
          <w:rFonts w:ascii="Arial" w:hAnsi="Arial" w:cs="Arial"/>
          <w:b/>
          <w:sz w:val="24"/>
          <w:szCs w:val="20"/>
          <w:lang w:val="en-US"/>
        </w:rPr>
        <w:t>2</w:t>
      </w:r>
      <w:r w:rsidR="00202341" w:rsidRPr="0031562F">
        <w:rPr>
          <w:rFonts w:ascii="Arial" w:hAnsi="Arial" w:cs="Arial"/>
          <w:b/>
          <w:sz w:val="24"/>
          <w:szCs w:val="20"/>
          <w:lang w:val="en-US"/>
        </w:rPr>
        <w:t xml:space="preserve"> </w:t>
      </w:r>
      <w:r w:rsidR="006D1611">
        <w:rPr>
          <w:rFonts w:ascii="Arial" w:hAnsi="Arial" w:cs="Arial"/>
          <w:b/>
          <w:sz w:val="24"/>
          <w:szCs w:val="20"/>
          <w:lang w:val="en-US"/>
        </w:rPr>
        <w:t>M</w:t>
      </w:r>
      <w:r w:rsidR="006D1611" w:rsidRPr="006D1611">
        <w:rPr>
          <w:rFonts w:ascii="Arial" w:hAnsi="Arial" w:cs="Arial"/>
          <w:b/>
          <w:sz w:val="24"/>
          <w:szCs w:val="20"/>
          <w:lang w:val="en-US"/>
        </w:rPr>
        <w:t>ethod</w:t>
      </w:r>
    </w:p>
    <w:p w:rsidR="00365A7D" w:rsidRDefault="00365A7D" w:rsidP="000374DE">
      <w:pPr>
        <w:spacing w:after="0" w:line="240" w:lineRule="auto"/>
        <w:jc w:val="both"/>
        <w:rPr>
          <w:rFonts w:ascii="Times New Roman" w:hAnsi="Times New Roman" w:cs="Times New Roman"/>
          <w:sz w:val="20"/>
          <w:szCs w:val="20"/>
          <w:lang w:val="en-US"/>
        </w:rPr>
      </w:pPr>
      <w:r w:rsidRPr="00365A7D">
        <w:rPr>
          <w:rFonts w:ascii="Times New Roman" w:hAnsi="Times New Roman" w:cs="Times New Roman"/>
          <w:sz w:val="20"/>
          <w:szCs w:val="20"/>
          <w:lang w:val="en-US"/>
        </w:rPr>
        <w:t>One of the sources of precipitation on the</w:t>
      </w:r>
      <w:r w:rsidR="00B41698" w:rsidRPr="00B41698">
        <w:rPr>
          <w:rFonts w:ascii="Times New Roman" w:hAnsi="Times New Roman" w:cs="Times New Roman"/>
          <w:sz w:val="20"/>
          <w:szCs w:val="20"/>
          <w:lang w:val="en-US"/>
        </w:rPr>
        <w:t xml:space="preserve"> </w:t>
      </w:r>
      <w:r w:rsidR="00B41698" w:rsidRPr="00365A7D">
        <w:rPr>
          <w:rFonts w:ascii="Times New Roman" w:hAnsi="Times New Roman" w:cs="Times New Roman"/>
          <w:sz w:val="20"/>
          <w:szCs w:val="20"/>
          <w:lang w:val="en-US"/>
        </w:rPr>
        <w:t>thermal power plants</w:t>
      </w:r>
      <w:r w:rsidR="00B41698">
        <w:rPr>
          <w:rFonts w:ascii="Times New Roman" w:hAnsi="Times New Roman" w:cs="Times New Roman"/>
          <w:sz w:val="20"/>
          <w:szCs w:val="20"/>
          <w:lang w:val="en-US"/>
        </w:rPr>
        <w:t xml:space="preserve"> equipment</w:t>
      </w:r>
      <w:r w:rsidRPr="00365A7D">
        <w:rPr>
          <w:rFonts w:ascii="Times New Roman" w:hAnsi="Times New Roman" w:cs="Times New Roman"/>
          <w:sz w:val="20"/>
          <w:szCs w:val="20"/>
          <w:lang w:val="en-US"/>
        </w:rPr>
        <w:t xml:space="preserve">, as follows from the literature data [2], are phase-unstable solutions that </w:t>
      </w:r>
      <w:r w:rsidR="00B41698">
        <w:rPr>
          <w:rFonts w:ascii="Times New Roman" w:hAnsi="Times New Roman" w:cs="Times New Roman"/>
          <w:sz w:val="20"/>
          <w:szCs w:val="20"/>
          <w:lang w:val="en-US"/>
        </w:rPr>
        <w:t>appear</w:t>
      </w:r>
      <w:r w:rsidRPr="00365A7D">
        <w:rPr>
          <w:rFonts w:ascii="Times New Roman" w:hAnsi="Times New Roman" w:cs="Times New Roman"/>
          <w:sz w:val="20"/>
          <w:szCs w:val="20"/>
          <w:lang w:val="en-US"/>
        </w:rPr>
        <w:t xml:space="preserve"> at different stages of the </w:t>
      </w:r>
      <w:r w:rsidR="00B41698" w:rsidRPr="00365A7D">
        <w:rPr>
          <w:rFonts w:ascii="Times New Roman" w:hAnsi="Times New Roman" w:cs="Times New Roman"/>
          <w:sz w:val="20"/>
          <w:szCs w:val="20"/>
          <w:lang w:val="en-US"/>
        </w:rPr>
        <w:t xml:space="preserve">coolant </w:t>
      </w:r>
      <w:r w:rsidRPr="00365A7D">
        <w:rPr>
          <w:rFonts w:ascii="Times New Roman" w:hAnsi="Times New Roman" w:cs="Times New Roman"/>
          <w:sz w:val="20"/>
          <w:szCs w:val="20"/>
          <w:lang w:val="en-US"/>
        </w:rPr>
        <w:t xml:space="preserve">movement, which is explained </w:t>
      </w:r>
      <w:r w:rsidR="00B41698">
        <w:rPr>
          <w:rFonts w:ascii="Times New Roman" w:hAnsi="Times New Roman" w:cs="Times New Roman"/>
          <w:sz w:val="20"/>
          <w:szCs w:val="20"/>
          <w:lang w:val="en-US"/>
        </w:rPr>
        <w:t>by</w:t>
      </w:r>
      <w:r w:rsidRPr="00365A7D">
        <w:rPr>
          <w:rFonts w:ascii="Times New Roman" w:hAnsi="Times New Roman" w:cs="Times New Roman"/>
          <w:sz w:val="20"/>
          <w:szCs w:val="20"/>
          <w:lang w:val="en-US"/>
        </w:rPr>
        <w:t xml:space="preserve"> a change in the </w:t>
      </w:r>
      <w:r w:rsidR="00B41698" w:rsidRPr="00365A7D">
        <w:rPr>
          <w:rFonts w:ascii="Times New Roman" w:hAnsi="Times New Roman" w:cs="Times New Roman"/>
          <w:sz w:val="20"/>
          <w:szCs w:val="20"/>
          <w:lang w:val="en-US"/>
        </w:rPr>
        <w:t xml:space="preserve">components </w:t>
      </w:r>
      <w:r w:rsidRPr="00365A7D">
        <w:rPr>
          <w:rFonts w:ascii="Times New Roman" w:hAnsi="Times New Roman" w:cs="Times New Roman"/>
          <w:sz w:val="20"/>
          <w:szCs w:val="20"/>
          <w:lang w:val="en-US"/>
        </w:rPr>
        <w:t xml:space="preserve">concentration, </w:t>
      </w:r>
      <w:r w:rsidR="00B41698">
        <w:rPr>
          <w:rFonts w:ascii="Times New Roman" w:hAnsi="Times New Roman" w:cs="Times New Roman"/>
          <w:sz w:val="20"/>
          <w:szCs w:val="20"/>
          <w:lang w:val="en-US"/>
        </w:rPr>
        <w:t xml:space="preserve">the </w:t>
      </w:r>
      <w:r w:rsidRPr="00365A7D">
        <w:rPr>
          <w:rFonts w:ascii="Times New Roman" w:hAnsi="Times New Roman" w:cs="Times New Roman"/>
          <w:sz w:val="20"/>
          <w:szCs w:val="20"/>
          <w:lang w:val="en-US"/>
        </w:rPr>
        <w:t xml:space="preserve">alkalinity of the medium, temperature, pressure and other factors. The authors proposed a method for detecting such systems and analyzing their characteristics based on a combination of </w:t>
      </w:r>
      <w:r w:rsidR="00F0367C">
        <w:rPr>
          <w:rFonts w:ascii="Times New Roman" w:hAnsi="Times New Roman" w:cs="Times New Roman"/>
          <w:sz w:val="20"/>
          <w:szCs w:val="20"/>
          <w:lang w:val="en-US"/>
        </w:rPr>
        <w:t>experimental results of pH-metric</w:t>
      </w:r>
      <w:r w:rsidRPr="00365A7D">
        <w:rPr>
          <w:rFonts w:ascii="Times New Roman" w:hAnsi="Times New Roman" w:cs="Times New Roman"/>
          <w:sz w:val="20"/>
          <w:szCs w:val="20"/>
          <w:lang w:val="en-US"/>
        </w:rPr>
        <w:t xml:space="preserve"> (</w:t>
      </w:r>
      <w:r w:rsidR="00F0367C" w:rsidRPr="00365A7D">
        <w:rPr>
          <w:rFonts w:ascii="Times New Roman" w:hAnsi="Times New Roman" w:cs="Times New Roman"/>
          <w:sz w:val="20"/>
          <w:szCs w:val="20"/>
          <w:lang w:val="en-US"/>
        </w:rPr>
        <w:t>potentiometric</w:t>
      </w:r>
      <w:r w:rsidRPr="00365A7D">
        <w:rPr>
          <w:rFonts w:ascii="Times New Roman" w:hAnsi="Times New Roman" w:cs="Times New Roman"/>
          <w:sz w:val="20"/>
          <w:szCs w:val="20"/>
          <w:lang w:val="en-US"/>
        </w:rPr>
        <w:t xml:space="preserve">) with </w:t>
      </w:r>
      <w:r w:rsidR="00B41698">
        <w:rPr>
          <w:rFonts w:ascii="Times New Roman" w:hAnsi="Times New Roman" w:cs="Times New Roman"/>
          <w:sz w:val="20"/>
          <w:szCs w:val="20"/>
          <w:lang w:val="en-US"/>
        </w:rPr>
        <w:t xml:space="preserve">the </w:t>
      </w:r>
      <w:r w:rsidR="00B41698" w:rsidRPr="00365A7D">
        <w:rPr>
          <w:rFonts w:ascii="Times New Roman" w:hAnsi="Times New Roman" w:cs="Times New Roman"/>
          <w:sz w:val="20"/>
          <w:szCs w:val="20"/>
          <w:lang w:val="en-US"/>
        </w:rPr>
        <w:t xml:space="preserve">mathematical modeling </w:t>
      </w:r>
      <w:r w:rsidR="00B41698">
        <w:rPr>
          <w:rFonts w:ascii="Times New Roman" w:hAnsi="Times New Roman" w:cs="Times New Roman"/>
          <w:sz w:val="20"/>
          <w:szCs w:val="20"/>
          <w:lang w:val="en-US"/>
        </w:rPr>
        <w:t>methods</w:t>
      </w:r>
      <w:r w:rsidRPr="00365A7D">
        <w:rPr>
          <w:rFonts w:ascii="Times New Roman" w:hAnsi="Times New Roman" w:cs="Times New Roman"/>
          <w:sz w:val="20"/>
          <w:szCs w:val="20"/>
          <w:lang w:val="en-US"/>
        </w:rPr>
        <w:t xml:space="preserve">. </w:t>
      </w:r>
      <w:r w:rsidR="00C65C9E" w:rsidRPr="00C65C9E">
        <w:rPr>
          <w:rFonts w:ascii="Times New Roman" w:hAnsi="Times New Roman" w:cs="Times New Roman"/>
          <w:sz w:val="20"/>
          <w:szCs w:val="20"/>
          <w:lang w:val="en-US"/>
        </w:rPr>
        <w:t>The possibility of using this method to identify such systems and analyze the effectiveness of sed</w:t>
      </w:r>
      <w:r w:rsidR="00C65C9E">
        <w:rPr>
          <w:rFonts w:ascii="Times New Roman" w:hAnsi="Times New Roman" w:cs="Times New Roman"/>
          <w:sz w:val="20"/>
          <w:szCs w:val="20"/>
          <w:lang w:val="en-US"/>
        </w:rPr>
        <w:t>iment inhibitors was considered</w:t>
      </w:r>
      <w:r w:rsidRPr="00365A7D">
        <w:rPr>
          <w:rFonts w:ascii="Times New Roman" w:hAnsi="Times New Roman" w:cs="Times New Roman"/>
          <w:sz w:val="20"/>
          <w:szCs w:val="20"/>
          <w:lang w:val="en-US"/>
        </w:rPr>
        <w:t>.</w:t>
      </w:r>
    </w:p>
    <w:p w:rsidR="00C65C9E" w:rsidRPr="00365A7D" w:rsidRDefault="00C65C9E" w:rsidP="000374DE">
      <w:pPr>
        <w:spacing w:after="0" w:line="240" w:lineRule="auto"/>
        <w:jc w:val="both"/>
        <w:rPr>
          <w:rFonts w:ascii="Times New Roman" w:hAnsi="Times New Roman" w:cs="Times New Roman"/>
          <w:sz w:val="20"/>
          <w:szCs w:val="20"/>
          <w:lang w:val="en-US"/>
        </w:rPr>
      </w:pPr>
      <w:r w:rsidRPr="00C65C9E">
        <w:rPr>
          <w:rFonts w:ascii="Times New Roman" w:hAnsi="Times New Roman" w:cs="Times New Roman"/>
          <w:sz w:val="20"/>
          <w:szCs w:val="20"/>
          <w:lang w:val="en-US"/>
        </w:rPr>
        <w:t>The objectives of the scientific paper:</w:t>
      </w:r>
    </w:p>
    <w:p w:rsidR="00365A7D" w:rsidRPr="00365A7D" w:rsidRDefault="00365A7D" w:rsidP="00710FD3">
      <w:pPr>
        <w:spacing w:after="0" w:line="240" w:lineRule="auto"/>
        <w:jc w:val="both"/>
        <w:rPr>
          <w:rFonts w:ascii="Times New Roman" w:hAnsi="Times New Roman" w:cs="Times New Roman"/>
          <w:sz w:val="20"/>
          <w:szCs w:val="20"/>
          <w:lang w:val="en-US"/>
        </w:rPr>
      </w:pPr>
      <w:r w:rsidRPr="00365A7D">
        <w:rPr>
          <w:rFonts w:ascii="Times New Roman" w:hAnsi="Times New Roman" w:cs="Times New Roman"/>
          <w:sz w:val="20"/>
          <w:szCs w:val="20"/>
          <w:lang w:val="en-US"/>
        </w:rPr>
        <w:t xml:space="preserve">─ </w:t>
      </w:r>
      <w:r w:rsidR="00F0367C" w:rsidRPr="00365A7D">
        <w:rPr>
          <w:rFonts w:ascii="Times New Roman" w:hAnsi="Times New Roman" w:cs="Times New Roman"/>
          <w:sz w:val="20"/>
          <w:szCs w:val="20"/>
          <w:lang w:val="en-US"/>
        </w:rPr>
        <w:t>Reproduction</w:t>
      </w:r>
      <w:r w:rsidRPr="00365A7D">
        <w:rPr>
          <w:rFonts w:ascii="Times New Roman" w:hAnsi="Times New Roman" w:cs="Times New Roman"/>
          <w:sz w:val="20"/>
          <w:szCs w:val="20"/>
          <w:lang w:val="en-US"/>
        </w:rPr>
        <w:t xml:space="preserve"> of pH spectra for the CaCl</w:t>
      </w:r>
      <w:r w:rsidRPr="00117D54">
        <w:rPr>
          <w:rFonts w:ascii="Times New Roman" w:hAnsi="Times New Roman" w:cs="Times New Roman"/>
          <w:sz w:val="20"/>
          <w:szCs w:val="20"/>
          <w:vertAlign w:val="subscript"/>
          <w:lang w:val="en-US"/>
        </w:rPr>
        <w:t>2</w:t>
      </w:r>
      <w:r w:rsidRPr="00365A7D">
        <w:rPr>
          <w:rFonts w:ascii="Times New Roman" w:hAnsi="Times New Roman" w:cs="Times New Roman"/>
          <w:sz w:val="20"/>
          <w:szCs w:val="20"/>
          <w:lang w:val="en-US"/>
        </w:rPr>
        <w:t>-Na</w:t>
      </w:r>
      <w:r w:rsidRPr="00117D54">
        <w:rPr>
          <w:rFonts w:ascii="Times New Roman" w:hAnsi="Times New Roman" w:cs="Times New Roman"/>
          <w:sz w:val="20"/>
          <w:szCs w:val="20"/>
          <w:vertAlign w:val="subscript"/>
          <w:lang w:val="en-US"/>
        </w:rPr>
        <w:t>2</w:t>
      </w:r>
      <w:r w:rsidRPr="00365A7D">
        <w:rPr>
          <w:rFonts w:ascii="Times New Roman" w:hAnsi="Times New Roman" w:cs="Times New Roman"/>
          <w:sz w:val="20"/>
          <w:szCs w:val="20"/>
          <w:lang w:val="en-US"/>
        </w:rPr>
        <w:t>CO</w:t>
      </w:r>
      <w:r w:rsidRPr="00117D54">
        <w:rPr>
          <w:rFonts w:ascii="Times New Roman" w:hAnsi="Times New Roman" w:cs="Times New Roman"/>
          <w:sz w:val="20"/>
          <w:szCs w:val="20"/>
          <w:vertAlign w:val="subscript"/>
          <w:lang w:val="en-US"/>
        </w:rPr>
        <w:t>3</w:t>
      </w:r>
      <w:r w:rsidRPr="00365A7D">
        <w:rPr>
          <w:rFonts w:ascii="Times New Roman" w:hAnsi="Times New Roman" w:cs="Times New Roman"/>
          <w:sz w:val="20"/>
          <w:szCs w:val="20"/>
          <w:lang w:val="en-US"/>
        </w:rPr>
        <w:t>-NaOH-H</w:t>
      </w:r>
      <w:r w:rsidRPr="00117D54">
        <w:rPr>
          <w:rFonts w:ascii="Times New Roman" w:hAnsi="Times New Roman" w:cs="Times New Roman"/>
          <w:sz w:val="20"/>
          <w:szCs w:val="20"/>
          <w:vertAlign w:val="subscript"/>
          <w:lang w:val="en-US"/>
        </w:rPr>
        <w:t>2</w:t>
      </w:r>
      <w:r w:rsidRPr="00365A7D">
        <w:rPr>
          <w:rFonts w:ascii="Times New Roman" w:hAnsi="Times New Roman" w:cs="Times New Roman"/>
          <w:sz w:val="20"/>
          <w:szCs w:val="20"/>
          <w:lang w:val="en-US"/>
        </w:rPr>
        <w:t>O system according to data in which a phase-unstable sol</w:t>
      </w:r>
      <w:r w:rsidR="00F0367C">
        <w:rPr>
          <w:rFonts w:ascii="Times New Roman" w:hAnsi="Times New Roman" w:cs="Times New Roman"/>
          <w:sz w:val="20"/>
          <w:szCs w:val="20"/>
          <w:lang w:val="en-US"/>
        </w:rPr>
        <w:t>ution is realizing</w:t>
      </w:r>
      <w:r w:rsidRPr="00365A7D">
        <w:rPr>
          <w:rFonts w:ascii="Times New Roman" w:hAnsi="Times New Roman" w:cs="Times New Roman"/>
          <w:sz w:val="20"/>
          <w:szCs w:val="20"/>
          <w:lang w:val="en-US"/>
        </w:rPr>
        <w:t>;</w:t>
      </w:r>
    </w:p>
    <w:p w:rsidR="00365A7D" w:rsidRPr="00365A7D" w:rsidRDefault="00D508AD" w:rsidP="00710FD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O</w:t>
      </w:r>
      <w:r w:rsidR="00365A7D" w:rsidRPr="00365A7D">
        <w:rPr>
          <w:rFonts w:ascii="Times New Roman" w:hAnsi="Times New Roman" w:cs="Times New Roman"/>
          <w:sz w:val="20"/>
          <w:szCs w:val="20"/>
          <w:lang w:val="en-US"/>
        </w:rPr>
        <w:t>btaining the characteristics of pH spectra for this system;</w:t>
      </w:r>
    </w:p>
    <w:p w:rsidR="00365A7D" w:rsidRPr="00365A7D" w:rsidRDefault="00F0367C" w:rsidP="00710FD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T</w:t>
      </w:r>
      <w:r w:rsidR="00365A7D" w:rsidRPr="00365A7D">
        <w:rPr>
          <w:rFonts w:ascii="Times New Roman" w:hAnsi="Times New Roman" w:cs="Times New Roman"/>
          <w:sz w:val="20"/>
          <w:szCs w:val="20"/>
          <w:lang w:val="en-US"/>
        </w:rPr>
        <w:t>he possibility of using the phosphonate "ACTIFOS" as an inhibitor of sedimentation (solution stabilizer);</w:t>
      </w:r>
    </w:p>
    <w:p w:rsidR="004A074D" w:rsidRDefault="00365A7D" w:rsidP="00710FD3">
      <w:pPr>
        <w:spacing w:after="0" w:line="240" w:lineRule="auto"/>
        <w:jc w:val="both"/>
        <w:rPr>
          <w:rFonts w:ascii="Times New Roman" w:hAnsi="Times New Roman" w:cs="Times New Roman"/>
          <w:b/>
          <w:sz w:val="20"/>
          <w:szCs w:val="20"/>
          <w:lang w:val="en-US"/>
        </w:rPr>
      </w:pPr>
      <w:r w:rsidRPr="00365A7D">
        <w:rPr>
          <w:rFonts w:ascii="Times New Roman" w:hAnsi="Times New Roman" w:cs="Times New Roman"/>
          <w:sz w:val="20"/>
          <w:szCs w:val="20"/>
          <w:lang w:val="en-US"/>
        </w:rPr>
        <w:t>─ Obtaining data on the influence of the nature of the alkali metal cation (Li + ─Na + ─K +) on the pH spectra in the system under consideration</w:t>
      </w:r>
      <w:r w:rsidRPr="00365A7D">
        <w:rPr>
          <w:rFonts w:ascii="Times New Roman" w:hAnsi="Times New Roman" w:cs="Times New Roman"/>
          <w:b/>
          <w:sz w:val="20"/>
          <w:szCs w:val="20"/>
          <w:lang w:val="en-US"/>
        </w:rPr>
        <w:t>.</w:t>
      </w:r>
    </w:p>
    <w:p w:rsidR="00710FD3" w:rsidRPr="006D37A5" w:rsidRDefault="00710FD3" w:rsidP="00710FD3">
      <w:pPr>
        <w:spacing w:after="0" w:line="240" w:lineRule="auto"/>
        <w:jc w:val="both"/>
        <w:rPr>
          <w:rFonts w:ascii="Times New Roman" w:hAnsi="Times New Roman" w:cs="Times New Roman"/>
          <w:noProof/>
          <w:sz w:val="20"/>
          <w:szCs w:val="20"/>
          <w:lang w:val="en-US"/>
        </w:rPr>
      </w:pPr>
    </w:p>
    <w:p w:rsidR="0031562F" w:rsidRPr="006D37A5" w:rsidRDefault="0031562F" w:rsidP="00710FD3">
      <w:pPr>
        <w:spacing w:after="0" w:line="240" w:lineRule="auto"/>
        <w:jc w:val="both"/>
        <w:rPr>
          <w:rFonts w:ascii="Times New Roman" w:hAnsi="Times New Roman" w:cs="Times New Roman"/>
          <w:noProof/>
          <w:sz w:val="20"/>
          <w:szCs w:val="20"/>
          <w:lang w:val="en-US"/>
        </w:rPr>
      </w:pPr>
    </w:p>
    <w:p w:rsidR="00D508AD" w:rsidRPr="000374DE" w:rsidRDefault="00265B5F" w:rsidP="00322A2F">
      <w:pPr>
        <w:spacing w:after="0" w:line="360" w:lineRule="auto"/>
        <w:rPr>
          <w:rFonts w:ascii="Arial" w:hAnsi="Arial" w:cs="Arial"/>
          <w:b/>
          <w:sz w:val="24"/>
          <w:szCs w:val="20"/>
          <w:lang w:val="en-US"/>
        </w:rPr>
      </w:pPr>
      <w:r>
        <w:rPr>
          <w:rFonts w:ascii="Arial" w:hAnsi="Arial" w:cs="Arial"/>
          <w:b/>
          <w:sz w:val="24"/>
          <w:szCs w:val="20"/>
          <w:lang w:val="en-US"/>
        </w:rPr>
        <w:t>3</w:t>
      </w:r>
      <w:r w:rsidR="00202341" w:rsidRPr="00202341">
        <w:rPr>
          <w:rFonts w:ascii="Arial" w:hAnsi="Arial" w:cs="Arial"/>
          <w:b/>
          <w:sz w:val="24"/>
          <w:szCs w:val="20"/>
          <w:lang w:val="en-US"/>
        </w:rPr>
        <w:t xml:space="preserve"> </w:t>
      </w:r>
      <w:r w:rsidR="006D1611" w:rsidRPr="006D1611">
        <w:rPr>
          <w:rFonts w:ascii="Arial" w:hAnsi="Arial" w:cs="Arial"/>
          <w:b/>
          <w:sz w:val="24"/>
          <w:szCs w:val="20"/>
          <w:lang w:val="en-US"/>
        </w:rPr>
        <w:t>Results and discussion</w:t>
      </w:r>
    </w:p>
    <w:p w:rsidR="00003D48" w:rsidRDefault="00D508AD" w:rsidP="001072EA">
      <w:pPr>
        <w:spacing w:after="0" w:line="240" w:lineRule="auto"/>
        <w:jc w:val="both"/>
        <w:rPr>
          <w:rFonts w:ascii="Times New Roman" w:hAnsi="Times New Roman" w:cs="Times New Roman"/>
          <w:sz w:val="20"/>
          <w:szCs w:val="20"/>
          <w:lang w:val="en-US"/>
        </w:rPr>
      </w:pPr>
      <w:r w:rsidRPr="00D508AD">
        <w:rPr>
          <w:rFonts w:ascii="Times New Roman" w:hAnsi="Times New Roman" w:cs="Times New Roman"/>
          <w:sz w:val="20"/>
          <w:szCs w:val="20"/>
          <w:lang w:val="en-US"/>
        </w:rPr>
        <w:t xml:space="preserve">The experiment was carried out according to the method described in the article. All initial solutions were prepared on the basis of distillate and dry chemically pure substances. </w:t>
      </w:r>
      <w:r w:rsidR="00C65C9E" w:rsidRPr="00C65C9E">
        <w:rPr>
          <w:rFonts w:ascii="Times New Roman" w:hAnsi="Times New Roman" w:cs="Times New Roman"/>
          <w:sz w:val="20"/>
          <w:szCs w:val="20"/>
          <w:lang w:val="en-US"/>
        </w:rPr>
        <w:t xml:space="preserve">10 minutes after preparation of the solution, potentiometric titration of the solutions with 0.1 N </w:t>
      </w:r>
      <w:proofErr w:type="spellStart"/>
      <w:r w:rsidR="00C65C9E" w:rsidRPr="00C65C9E">
        <w:rPr>
          <w:rFonts w:ascii="Times New Roman" w:hAnsi="Times New Roman" w:cs="Times New Roman"/>
          <w:sz w:val="20"/>
          <w:szCs w:val="20"/>
          <w:lang w:val="en-US"/>
        </w:rPr>
        <w:t>HCl</w:t>
      </w:r>
      <w:proofErr w:type="spellEnd"/>
      <w:r w:rsidR="00C65C9E" w:rsidRPr="00C65C9E">
        <w:rPr>
          <w:rFonts w:ascii="Times New Roman" w:hAnsi="Times New Roman" w:cs="Times New Roman"/>
          <w:sz w:val="20"/>
          <w:szCs w:val="20"/>
          <w:lang w:val="en-US"/>
        </w:rPr>
        <w:t xml:space="preserve"> solution was carried out.</w:t>
      </w:r>
      <w:r w:rsidRPr="00D508AD">
        <w:rPr>
          <w:rFonts w:ascii="Times New Roman" w:hAnsi="Times New Roman" w:cs="Times New Roman"/>
          <w:sz w:val="20"/>
          <w:szCs w:val="20"/>
          <w:lang w:val="en-US"/>
        </w:rPr>
        <w:t xml:space="preserve"> Titration was performed in a potentiometric cell closed from the atmosphere with a working glass electrode and a silver chloride reference electrode. During the titration, the solution was stirred with a magnetic stirrer. The glass electrode was calibrated against standard buffer solutions. The results obtained were presented in the form of dependences in the </w:t>
      </w:r>
      <w:r w:rsidR="00117D54">
        <w:rPr>
          <w:rFonts w:ascii="Times New Roman" w:hAnsi="Times New Roman" w:cs="Times New Roman"/>
          <w:sz w:val="20"/>
          <w:szCs w:val="20"/>
          <w:lang w:val="en-US"/>
        </w:rPr>
        <w:t>coordinates of pH-∆pH / ∆V; pH</w:t>
      </w:r>
      <w:r w:rsidRPr="00D508AD">
        <w:rPr>
          <w:rFonts w:ascii="Times New Roman" w:hAnsi="Times New Roman" w:cs="Times New Roman"/>
          <w:sz w:val="20"/>
          <w:szCs w:val="20"/>
          <w:lang w:val="en-US"/>
        </w:rPr>
        <w:t>-</w:t>
      </w:r>
      <w:proofErr w:type="spellStart"/>
      <w:r w:rsidRPr="00D508AD">
        <w:rPr>
          <w:rFonts w:ascii="Times New Roman" w:hAnsi="Times New Roman" w:cs="Times New Roman"/>
          <w:sz w:val="20"/>
          <w:szCs w:val="20"/>
          <w:lang w:val="en-US"/>
        </w:rPr>
        <w:t>VHCl</w:t>
      </w:r>
      <w:proofErr w:type="spellEnd"/>
      <w:r w:rsidRPr="00D508AD">
        <w:rPr>
          <w:rFonts w:ascii="Times New Roman" w:hAnsi="Times New Roman" w:cs="Times New Roman"/>
          <w:sz w:val="20"/>
          <w:szCs w:val="20"/>
          <w:lang w:val="en-US"/>
        </w:rPr>
        <w:t xml:space="preserve">; </w:t>
      </w:r>
      <w:proofErr w:type="spellStart"/>
      <w:r w:rsidRPr="00D508AD">
        <w:rPr>
          <w:rFonts w:ascii="Times New Roman" w:hAnsi="Times New Roman" w:cs="Times New Roman"/>
          <w:sz w:val="20"/>
          <w:szCs w:val="20"/>
          <w:lang w:val="en-US"/>
        </w:rPr>
        <w:t>VHCl</w:t>
      </w:r>
      <w:proofErr w:type="spellEnd"/>
      <w:r w:rsidRPr="00D508AD">
        <w:rPr>
          <w:rFonts w:ascii="Times New Roman" w:hAnsi="Times New Roman" w:cs="Times New Roman"/>
          <w:sz w:val="20"/>
          <w:szCs w:val="20"/>
          <w:lang w:val="en-US"/>
        </w:rPr>
        <w:t xml:space="preserve">, ml-∆pH / ∆V. Determining the equivalence point from a differential curve is much more accurate than from a simple pH-V relationship. For each sample of solutions, a volumetric titration of 0.1N was performed </w:t>
      </w:r>
      <w:proofErr w:type="spellStart"/>
      <w:r w:rsidRPr="00D508AD">
        <w:rPr>
          <w:rFonts w:ascii="Times New Roman" w:hAnsi="Times New Roman" w:cs="Times New Roman"/>
          <w:sz w:val="20"/>
          <w:szCs w:val="20"/>
          <w:lang w:val="en-US"/>
        </w:rPr>
        <w:t>HCl</w:t>
      </w:r>
      <w:proofErr w:type="spellEnd"/>
      <w:r w:rsidRPr="00D508AD">
        <w:rPr>
          <w:rFonts w:ascii="Times New Roman" w:hAnsi="Times New Roman" w:cs="Times New Roman"/>
          <w:sz w:val="20"/>
          <w:szCs w:val="20"/>
          <w:lang w:val="en-US"/>
        </w:rPr>
        <w:t xml:space="preserve"> solution with indicators methyl orange and phenolphthalein [3].</w:t>
      </w:r>
    </w:p>
    <w:p w:rsidR="00003D48" w:rsidRPr="00DB03CF" w:rsidRDefault="00003D48" w:rsidP="00003D48">
      <w:pPr>
        <w:spacing w:after="0" w:line="240" w:lineRule="auto"/>
        <w:ind w:firstLine="284"/>
        <w:jc w:val="both"/>
        <w:rPr>
          <w:rFonts w:ascii="Times New Roman" w:hAnsi="Times New Roman" w:cs="Times New Roman"/>
          <w:sz w:val="20"/>
          <w:szCs w:val="20"/>
          <w:lang w:val="en-US"/>
        </w:rPr>
      </w:pPr>
      <w:r w:rsidRPr="00DB03CF">
        <w:rPr>
          <w:rFonts w:ascii="Times New Roman" w:hAnsi="Times New Roman" w:cs="Times New Roman"/>
          <w:sz w:val="20"/>
          <w:szCs w:val="20"/>
          <w:lang w:val="en-US"/>
        </w:rPr>
        <w:t>The results of pH-metric and volumetric titrations, mathematically processed to obtain graphical dependences and pH-spectra for one solution, are shown in Figures 1 and 2.</w:t>
      </w:r>
    </w:p>
    <w:p w:rsidR="00003D48" w:rsidRDefault="00B41698" w:rsidP="00003D48">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r</w:t>
      </w:r>
      <w:r w:rsidR="00003D48" w:rsidRPr="00DB03CF">
        <w:rPr>
          <w:rFonts w:ascii="Times New Roman" w:hAnsi="Times New Roman" w:cs="Times New Roman"/>
          <w:sz w:val="20"/>
          <w:szCs w:val="20"/>
          <w:lang w:val="en-US"/>
        </w:rPr>
        <w:t>esults of pH-metric titration and calculations of solutions</w:t>
      </w:r>
      <w:r>
        <w:rPr>
          <w:rFonts w:ascii="Times New Roman" w:hAnsi="Times New Roman" w:cs="Times New Roman"/>
          <w:sz w:val="20"/>
          <w:szCs w:val="20"/>
          <w:lang w:val="en-US"/>
        </w:rPr>
        <w:t xml:space="preserve"> are presented</w:t>
      </w:r>
      <w:r w:rsidR="00003D48" w:rsidRPr="00DB03CF">
        <w:rPr>
          <w:rFonts w:ascii="Times New Roman" w:hAnsi="Times New Roman" w:cs="Times New Roman"/>
          <w:sz w:val="20"/>
          <w:szCs w:val="20"/>
          <w:lang w:val="en-US"/>
        </w:rPr>
        <w:t xml:space="preserve">, sample CaCl2 (0.2mM), Na2CO3 (0.5mM), </w:t>
      </w:r>
      <w:proofErr w:type="spellStart"/>
      <w:r w:rsidR="00003D48" w:rsidRPr="00DB03CF">
        <w:rPr>
          <w:rFonts w:ascii="Times New Roman" w:hAnsi="Times New Roman" w:cs="Times New Roman"/>
          <w:sz w:val="20"/>
          <w:szCs w:val="20"/>
          <w:lang w:val="en-US"/>
        </w:rPr>
        <w:t>NaOH</w:t>
      </w:r>
      <w:proofErr w:type="spellEnd"/>
      <w:r w:rsidR="00003D48" w:rsidRPr="00DB03CF">
        <w:rPr>
          <w:rFonts w:ascii="Times New Roman" w:hAnsi="Times New Roman" w:cs="Times New Roman"/>
          <w:sz w:val="20"/>
          <w:szCs w:val="20"/>
          <w:lang w:val="en-US"/>
        </w:rPr>
        <w:t xml:space="preserve"> (0.8mM)</w:t>
      </w:r>
    </w:p>
    <w:p w:rsidR="00003D48" w:rsidRDefault="00003D48" w:rsidP="00003D48">
      <w:pPr>
        <w:spacing w:after="0" w:line="240" w:lineRule="auto"/>
        <w:ind w:firstLine="284"/>
        <w:jc w:val="both"/>
        <w:rPr>
          <w:rFonts w:ascii="Times New Roman" w:hAnsi="Times New Roman" w:cs="Times New Roman"/>
          <w:sz w:val="20"/>
          <w:szCs w:val="20"/>
          <w:lang w:val="en-US"/>
        </w:rPr>
      </w:pPr>
    </w:p>
    <w:p w:rsidR="006323ED" w:rsidRDefault="006B21C0"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5pt;height:153.35pt">
            <v:imagedata r:id="rId10" o:title="рис 1"/>
          </v:shape>
        </w:pict>
      </w:r>
    </w:p>
    <w:p w:rsidR="006323ED" w:rsidRPr="00202341" w:rsidRDefault="006323ED" w:rsidP="00617509">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1</w:t>
      </w:r>
      <w:r w:rsidRPr="00202341">
        <w:rPr>
          <w:rFonts w:ascii="Times New Roman" w:hAnsi="Times New Roman" w:cs="Times New Roman"/>
          <w:sz w:val="18"/>
          <w:szCs w:val="20"/>
          <w:lang w:val="en-US"/>
        </w:rPr>
        <w:t xml:space="preserve">. Potentiometric titration curve for solution (composition </w:t>
      </w:r>
      <w:proofErr w:type="spellStart"/>
      <w:r w:rsidRPr="00202341">
        <w:rPr>
          <w:rFonts w:ascii="Times New Roman" w:hAnsi="Times New Roman" w:cs="Times New Roman"/>
          <w:sz w:val="18"/>
          <w:szCs w:val="20"/>
          <w:lang w:val="en-US"/>
        </w:rPr>
        <w:t>ms</w:t>
      </w:r>
      <w:proofErr w:type="spellEnd"/>
      <w:r w:rsidRPr="00202341">
        <w:rPr>
          <w:rFonts w:ascii="Times New Roman" w:hAnsi="Times New Roman" w:cs="Times New Roman"/>
          <w:sz w:val="18"/>
          <w:szCs w:val="20"/>
          <w:lang w:val="en-US"/>
        </w:rPr>
        <w:t xml:space="preserve">: </w:t>
      </w:r>
      <w:r w:rsidRPr="00202341">
        <w:rPr>
          <w:rFonts w:ascii="Times New Roman" w:hAnsi="Times New Roman" w:cs="Times New Roman"/>
          <w:sz w:val="18"/>
          <w:szCs w:val="20"/>
        </w:rPr>
        <w:t>С</w:t>
      </w:r>
      <w:r w:rsidRPr="00202341">
        <w:rPr>
          <w:rFonts w:ascii="Times New Roman" w:hAnsi="Times New Roman" w:cs="Times New Roman"/>
          <w:sz w:val="18"/>
          <w:szCs w:val="20"/>
          <w:lang w:val="en-US"/>
        </w:rPr>
        <w:t>aCl</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-Li</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CO</w:t>
      </w:r>
      <w:r w:rsidRPr="00202341">
        <w:rPr>
          <w:rFonts w:ascii="Times New Roman" w:hAnsi="Times New Roman" w:cs="Times New Roman"/>
          <w:sz w:val="18"/>
          <w:szCs w:val="20"/>
          <w:vertAlign w:val="subscript"/>
          <w:lang w:val="en-US"/>
        </w:rPr>
        <w:t>3</w:t>
      </w:r>
      <w:r w:rsidRPr="00202341">
        <w:rPr>
          <w:rFonts w:ascii="Times New Roman" w:hAnsi="Times New Roman" w:cs="Times New Roman"/>
          <w:sz w:val="18"/>
          <w:szCs w:val="20"/>
          <w:lang w:val="en-US"/>
        </w:rPr>
        <w:t>-LIOH-H</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O)</w:t>
      </w:r>
    </w:p>
    <w:p w:rsidR="006323ED" w:rsidRDefault="006323ED" w:rsidP="00364521">
      <w:pPr>
        <w:spacing w:after="0" w:line="240" w:lineRule="auto"/>
        <w:jc w:val="both"/>
        <w:rPr>
          <w:rFonts w:ascii="Times New Roman" w:hAnsi="Times New Roman" w:cs="Times New Roman"/>
          <w:sz w:val="20"/>
          <w:szCs w:val="20"/>
          <w:lang w:val="en-US"/>
        </w:rPr>
      </w:pPr>
    </w:p>
    <w:p w:rsidR="00402D53" w:rsidRPr="0031109F"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pict>
          <v:shape id="_x0000_i1026" type="#_x0000_t75" style="width:229.1pt;height:120.6pt">
            <v:imagedata r:id="rId11" o:title="рис 2"/>
          </v:shape>
        </w:pict>
      </w:r>
    </w:p>
    <w:p w:rsidR="00364521" w:rsidRPr="00202341" w:rsidRDefault="00BC7811" w:rsidP="00617509">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2.</w:t>
      </w:r>
      <w:r w:rsidRPr="00202341">
        <w:rPr>
          <w:rFonts w:ascii="Times New Roman" w:hAnsi="Times New Roman" w:cs="Times New Roman"/>
          <w:sz w:val="18"/>
          <w:szCs w:val="20"/>
          <w:lang w:val="en-US"/>
        </w:rPr>
        <w:t xml:space="preserve"> </w:t>
      </w:r>
      <w:proofErr w:type="gramStart"/>
      <w:r w:rsidRPr="00202341">
        <w:rPr>
          <w:rFonts w:ascii="Times New Roman" w:hAnsi="Times New Roman" w:cs="Times New Roman"/>
          <w:sz w:val="18"/>
          <w:szCs w:val="20"/>
          <w:lang w:val="en-US"/>
        </w:rPr>
        <w:t>pH</w:t>
      </w:r>
      <w:proofErr w:type="gramEnd"/>
      <w:r w:rsidRPr="00202341">
        <w:rPr>
          <w:rFonts w:ascii="Times New Roman" w:hAnsi="Times New Roman" w:cs="Times New Roman"/>
          <w:sz w:val="18"/>
          <w:szCs w:val="20"/>
          <w:lang w:val="en-US"/>
        </w:rPr>
        <w:t xml:space="preserve"> spectrum for solution (composition of </w:t>
      </w:r>
      <w:proofErr w:type="spellStart"/>
      <w:r w:rsidR="00273DA0">
        <w:rPr>
          <w:rFonts w:ascii="Times New Roman" w:hAnsi="Times New Roman" w:cs="Times New Roman"/>
          <w:sz w:val="18"/>
          <w:szCs w:val="20"/>
          <w:lang w:val="en-US"/>
        </w:rPr>
        <w:t>ms</w:t>
      </w:r>
      <w:proofErr w:type="spellEnd"/>
      <w:r w:rsidRPr="00202341">
        <w:rPr>
          <w:rFonts w:ascii="Times New Roman" w:hAnsi="Times New Roman" w:cs="Times New Roman"/>
          <w:sz w:val="18"/>
          <w:szCs w:val="20"/>
          <w:lang w:val="en-US"/>
        </w:rPr>
        <w:t>: CaCl</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 xml:space="preserve"> (2mM) - Na</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CO</w:t>
      </w:r>
      <w:r w:rsidRPr="00202341">
        <w:rPr>
          <w:rFonts w:ascii="Times New Roman" w:hAnsi="Times New Roman" w:cs="Times New Roman"/>
          <w:sz w:val="18"/>
          <w:szCs w:val="20"/>
          <w:vertAlign w:val="subscript"/>
          <w:lang w:val="en-US"/>
        </w:rPr>
        <w:t>3</w:t>
      </w:r>
      <w:r w:rsidRPr="00202341">
        <w:rPr>
          <w:rFonts w:ascii="Times New Roman" w:hAnsi="Times New Roman" w:cs="Times New Roman"/>
          <w:sz w:val="18"/>
          <w:szCs w:val="20"/>
          <w:lang w:val="en-US"/>
        </w:rPr>
        <w:t xml:space="preserve"> (10mM) -</w:t>
      </w:r>
      <w:proofErr w:type="spellStart"/>
      <w:r w:rsidRPr="00202341">
        <w:rPr>
          <w:rFonts w:ascii="Times New Roman" w:hAnsi="Times New Roman" w:cs="Times New Roman"/>
          <w:sz w:val="18"/>
          <w:szCs w:val="20"/>
          <w:lang w:val="en-US"/>
        </w:rPr>
        <w:t>NaOH</w:t>
      </w:r>
      <w:proofErr w:type="spellEnd"/>
      <w:r w:rsidRPr="00202341">
        <w:rPr>
          <w:rFonts w:ascii="Times New Roman" w:hAnsi="Times New Roman" w:cs="Times New Roman"/>
          <w:sz w:val="18"/>
          <w:szCs w:val="20"/>
          <w:lang w:val="en-US"/>
        </w:rPr>
        <w:t xml:space="preserve"> (20mM))</w:t>
      </w:r>
    </w:p>
    <w:p w:rsidR="00402D53" w:rsidRPr="00BC7811" w:rsidRDefault="00402D53" w:rsidP="00003D48">
      <w:pPr>
        <w:spacing w:after="0" w:line="240" w:lineRule="auto"/>
        <w:ind w:firstLine="284"/>
        <w:jc w:val="both"/>
        <w:rPr>
          <w:rFonts w:ascii="Times New Roman" w:hAnsi="Times New Roman" w:cs="Times New Roman"/>
          <w:sz w:val="20"/>
          <w:szCs w:val="20"/>
          <w:lang w:val="en-US"/>
        </w:rPr>
      </w:pPr>
    </w:p>
    <w:p w:rsidR="0031109F" w:rsidRDefault="0031109F" w:rsidP="001E59E9">
      <w:pPr>
        <w:spacing w:after="0" w:line="240" w:lineRule="auto"/>
        <w:ind w:firstLine="284"/>
        <w:jc w:val="both"/>
        <w:rPr>
          <w:rFonts w:ascii="Times New Roman" w:hAnsi="Times New Roman" w:cs="Times New Roman"/>
          <w:sz w:val="20"/>
          <w:szCs w:val="20"/>
          <w:lang w:val="en-US"/>
        </w:rPr>
      </w:pPr>
      <w:r w:rsidRPr="0031109F">
        <w:rPr>
          <w:rFonts w:ascii="Times New Roman" w:hAnsi="Times New Roman" w:cs="Times New Roman"/>
          <w:sz w:val="20"/>
          <w:szCs w:val="20"/>
          <w:lang w:val="en-US"/>
        </w:rPr>
        <w:lastRenderedPageBreak/>
        <w:t>The characteristics of the pH spectrum in the system under consideration for the sample according to the experimental results are shown in Table 1 [3].</w:t>
      </w:r>
    </w:p>
    <w:p w:rsidR="00763C9E" w:rsidRDefault="00763C9E" w:rsidP="00F6772F">
      <w:pPr>
        <w:spacing w:after="0" w:line="240" w:lineRule="auto"/>
        <w:jc w:val="both"/>
        <w:rPr>
          <w:rFonts w:ascii="Times New Roman" w:hAnsi="Times New Roman" w:cs="Times New Roman"/>
          <w:sz w:val="20"/>
          <w:szCs w:val="20"/>
          <w:lang w:val="en-US"/>
        </w:rPr>
      </w:pPr>
    </w:p>
    <w:p w:rsidR="00B575E7" w:rsidRPr="00DD784B" w:rsidRDefault="00B575E7" w:rsidP="00DD784B">
      <w:pPr>
        <w:spacing w:line="240" w:lineRule="auto"/>
        <w:jc w:val="center"/>
        <w:rPr>
          <w:rFonts w:ascii="Times New Roman" w:hAnsi="Times New Roman" w:cs="Times New Roman"/>
          <w:sz w:val="18"/>
          <w:szCs w:val="18"/>
          <w:lang w:val="en-US"/>
        </w:rPr>
      </w:pPr>
      <w:r w:rsidRPr="00202341">
        <w:rPr>
          <w:rFonts w:ascii="Times New Roman" w:hAnsi="Times New Roman" w:cs="Times New Roman"/>
          <w:b/>
          <w:sz w:val="18"/>
          <w:szCs w:val="18"/>
          <w:lang w:val="en-US"/>
        </w:rPr>
        <w:t>Table 1.</w:t>
      </w:r>
      <w:r w:rsidRPr="00202341">
        <w:rPr>
          <w:sz w:val="18"/>
          <w:szCs w:val="18"/>
          <w:lang w:val="en-US"/>
        </w:rPr>
        <w:t xml:space="preserve"> </w:t>
      </w:r>
      <w:r w:rsidRPr="00202341">
        <w:rPr>
          <w:rFonts w:ascii="Times New Roman" w:hAnsi="Times New Roman" w:cs="Times New Roman"/>
          <w:sz w:val="18"/>
          <w:szCs w:val="18"/>
          <w:lang w:val="en-US"/>
        </w:rPr>
        <w:t>Characteristics of the pH spectrum in the considered system for the sample according to the experimental results</w:t>
      </w: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709"/>
        <w:gridCol w:w="1001"/>
        <w:gridCol w:w="1560"/>
        <w:gridCol w:w="555"/>
      </w:tblGrid>
      <w:tr w:rsidR="002B3343" w:rsidRPr="003F2FC0" w:rsidTr="002B3343">
        <w:trPr>
          <w:trHeight w:val="236"/>
          <w:jc w:val="center"/>
        </w:trPr>
        <w:tc>
          <w:tcPr>
            <w:tcW w:w="846" w:type="dxa"/>
            <w:vMerge w:val="restart"/>
            <w:shd w:val="clear" w:color="auto" w:fill="auto"/>
            <w:tcMar>
              <w:top w:w="72" w:type="dxa"/>
              <w:left w:w="144" w:type="dxa"/>
              <w:bottom w:w="72" w:type="dxa"/>
              <w:right w:w="144" w:type="dxa"/>
            </w:tcMar>
            <w:hideMark/>
          </w:tcPr>
          <w:p w:rsidR="0031109F" w:rsidRPr="001E59E9" w:rsidRDefault="00747C85" w:rsidP="00B95E64">
            <w:pPr>
              <w:tabs>
                <w:tab w:val="left" w:pos="1395"/>
                <w:tab w:val="left" w:pos="3915"/>
              </w:tabs>
              <w:spacing w:after="0" w:line="240" w:lineRule="auto"/>
              <w:ind w:hanging="150"/>
              <w:jc w:val="center"/>
              <w:rPr>
                <w:rFonts w:ascii="Times New Roman" w:hAnsi="Times New Roman" w:cs="Times New Roman"/>
                <w:spacing w:val="-10"/>
                <w:sz w:val="20"/>
                <w:szCs w:val="20"/>
                <w:highlight w:val="yellow"/>
              </w:rPr>
            </w:pPr>
            <w:r w:rsidRPr="001E59E9">
              <w:rPr>
                <w:rFonts w:ascii="Times New Roman" w:hAnsi="Times New Roman" w:cs="Times New Roman"/>
                <w:bCs/>
                <w:spacing w:val="-10"/>
                <w:sz w:val="20"/>
                <w:szCs w:val="20"/>
                <w:lang w:val="en-US"/>
              </w:rPr>
              <w:t>P</w:t>
            </w:r>
            <w:r w:rsidRPr="001E59E9">
              <w:rPr>
                <w:rFonts w:ascii="Times New Roman" w:hAnsi="Times New Roman" w:cs="Times New Roman"/>
                <w:bCs/>
                <w:spacing w:val="-10"/>
                <w:sz w:val="20"/>
                <w:szCs w:val="20"/>
              </w:rPr>
              <w:t>eak</w:t>
            </w:r>
          </w:p>
        </w:tc>
        <w:tc>
          <w:tcPr>
            <w:tcW w:w="709" w:type="dxa"/>
            <w:vMerge w:val="restart"/>
            <w:shd w:val="clear" w:color="auto" w:fill="auto"/>
            <w:tcMar>
              <w:top w:w="72" w:type="dxa"/>
              <w:left w:w="144" w:type="dxa"/>
              <w:bottom w:w="72" w:type="dxa"/>
              <w:right w:w="144" w:type="dxa"/>
            </w:tcMar>
            <w:hideMark/>
          </w:tcPr>
          <w:p w:rsidR="0031109F" w:rsidRPr="001E59E9" w:rsidRDefault="00747C85" w:rsidP="00B95E64">
            <w:pPr>
              <w:tabs>
                <w:tab w:val="left" w:pos="3915"/>
              </w:tabs>
              <w:spacing w:after="0" w:line="240" w:lineRule="auto"/>
              <w:jc w:val="center"/>
              <w:rPr>
                <w:rFonts w:ascii="Times New Roman" w:hAnsi="Times New Roman" w:cs="Times New Roman"/>
                <w:spacing w:val="-10"/>
                <w:sz w:val="20"/>
                <w:szCs w:val="20"/>
                <w:highlight w:val="yellow"/>
              </w:rPr>
            </w:pPr>
            <w:r w:rsidRPr="001E59E9">
              <w:rPr>
                <w:rFonts w:ascii="Times New Roman" w:hAnsi="Times New Roman" w:cs="Times New Roman"/>
                <w:bCs/>
                <w:spacing w:val="-10"/>
                <w:sz w:val="20"/>
                <w:szCs w:val="20"/>
                <w:lang w:val="en-US"/>
              </w:rPr>
              <w:t>p</w:t>
            </w:r>
            <w:r w:rsidRPr="001E59E9">
              <w:rPr>
                <w:rFonts w:ascii="Times New Roman" w:hAnsi="Times New Roman" w:cs="Times New Roman"/>
                <w:bCs/>
                <w:spacing w:val="-10"/>
                <w:sz w:val="20"/>
                <w:szCs w:val="20"/>
              </w:rPr>
              <w:t>H value</w:t>
            </w:r>
          </w:p>
        </w:tc>
        <w:tc>
          <w:tcPr>
            <w:tcW w:w="1001" w:type="dxa"/>
            <w:vMerge w:val="restart"/>
            <w:shd w:val="clear" w:color="auto" w:fill="auto"/>
            <w:tcMar>
              <w:top w:w="72" w:type="dxa"/>
              <w:left w:w="144" w:type="dxa"/>
              <w:bottom w:w="72" w:type="dxa"/>
              <w:right w:w="144" w:type="dxa"/>
            </w:tcMar>
            <w:hideMark/>
          </w:tcPr>
          <w:p w:rsidR="0031109F" w:rsidRPr="001E59E9" w:rsidRDefault="00747C85" w:rsidP="00DB03CF">
            <w:pPr>
              <w:tabs>
                <w:tab w:val="left" w:pos="3915"/>
              </w:tabs>
              <w:spacing w:after="0" w:line="240" w:lineRule="auto"/>
              <w:rPr>
                <w:rFonts w:ascii="Times New Roman" w:hAnsi="Times New Roman" w:cs="Times New Roman"/>
                <w:spacing w:val="-10"/>
                <w:sz w:val="20"/>
                <w:szCs w:val="20"/>
                <w:highlight w:val="yellow"/>
              </w:rPr>
            </w:pPr>
            <w:r w:rsidRPr="001E59E9">
              <w:rPr>
                <w:rFonts w:ascii="Times New Roman" w:hAnsi="Times New Roman" w:cs="Times New Roman"/>
                <w:bCs/>
                <w:spacing w:val="-10"/>
                <w:sz w:val="20"/>
                <w:szCs w:val="20"/>
              </w:rPr>
              <w:t>Condition</w:t>
            </w:r>
          </w:p>
        </w:tc>
        <w:tc>
          <w:tcPr>
            <w:tcW w:w="2115" w:type="dxa"/>
            <w:gridSpan w:val="2"/>
            <w:shd w:val="clear" w:color="auto" w:fill="auto"/>
            <w:tcMar>
              <w:top w:w="72" w:type="dxa"/>
              <w:left w:w="144" w:type="dxa"/>
              <w:bottom w:w="72" w:type="dxa"/>
              <w:right w:w="144" w:type="dxa"/>
            </w:tcMar>
            <w:hideMark/>
          </w:tcPr>
          <w:p w:rsidR="0031109F" w:rsidRPr="001E59E9" w:rsidRDefault="00747C85" w:rsidP="00B95E64">
            <w:pPr>
              <w:tabs>
                <w:tab w:val="left" w:pos="3915"/>
              </w:tabs>
              <w:spacing w:after="0" w:line="240" w:lineRule="auto"/>
              <w:jc w:val="center"/>
              <w:rPr>
                <w:rFonts w:ascii="Times New Roman" w:hAnsi="Times New Roman" w:cs="Times New Roman"/>
                <w:spacing w:val="-10"/>
                <w:sz w:val="20"/>
                <w:szCs w:val="20"/>
                <w:highlight w:val="yellow"/>
              </w:rPr>
            </w:pPr>
            <w:r w:rsidRPr="001E59E9">
              <w:rPr>
                <w:rFonts w:ascii="Times New Roman" w:hAnsi="Times New Roman" w:cs="Times New Roman"/>
                <w:bCs/>
                <w:spacing w:val="-10"/>
                <w:sz w:val="20"/>
                <w:szCs w:val="20"/>
              </w:rPr>
              <w:t>Calculation formulas</w:t>
            </w:r>
            <w:r w:rsidR="0031109F" w:rsidRPr="001E59E9">
              <w:rPr>
                <w:rFonts w:ascii="Times New Roman" w:hAnsi="Times New Roman" w:cs="Times New Roman"/>
                <w:bCs/>
                <w:spacing w:val="-10"/>
                <w:sz w:val="20"/>
                <w:szCs w:val="20"/>
              </w:rPr>
              <w:t xml:space="preserve"> рН</w:t>
            </w:r>
            <w:r w:rsidRPr="001E59E9">
              <w:rPr>
                <w:spacing w:val="-10"/>
              </w:rPr>
              <w:t xml:space="preserve"> </w:t>
            </w:r>
            <w:r w:rsidRPr="001E59E9">
              <w:rPr>
                <w:rFonts w:ascii="Times New Roman" w:hAnsi="Times New Roman" w:cs="Times New Roman"/>
                <w:bCs/>
                <w:spacing w:val="-10"/>
                <w:sz w:val="20"/>
                <w:szCs w:val="20"/>
              </w:rPr>
              <w:t>equivalent</w:t>
            </w:r>
          </w:p>
        </w:tc>
      </w:tr>
      <w:tr w:rsidR="002B3343" w:rsidRPr="003F2FC0" w:rsidTr="002B3343">
        <w:trPr>
          <w:trHeight w:val="432"/>
          <w:jc w:val="center"/>
        </w:trPr>
        <w:tc>
          <w:tcPr>
            <w:tcW w:w="846" w:type="dxa"/>
            <w:vMerge/>
            <w:shd w:val="clear" w:color="auto" w:fill="auto"/>
            <w:vAlign w:val="center"/>
            <w:hideMark/>
          </w:tcPr>
          <w:p w:rsidR="0031109F" w:rsidRPr="001E59E9" w:rsidRDefault="0031109F" w:rsidP="005D4304">
            <w:pPr>
              <w:tabs>
                <w:tab w:val="left" w:pos="3915"/>
              </w:tabs>
              <w:spacing w:after="0" w:line="240" w:lineRule="auto"/>
              <w:ind w:firstLine="709"/>
              <w:jc w:val="center"/>
              <w:rPr>
                <w:rFonts w:ascii="Times New Roman" w:hAnsi="Times New Roman" w:cs="Times New Roman"/>
                <w:spacing w:val="-10"/>
                <w:sz w:val="20"/>
                <w:szCs w:val="20"/>
                <w:highlight w:val="yellow"/>
              </w:rPr>
            </w:pPr>
          </w:p>
        </w:tc>
        <w:tc>
          <w:tcPr>
            <w:tcW w:w="709" w:type="dxa"/>
            <w:vMerge/>
            <w:shd w:val="clear" w:color="auto" w:fill="auto"/>
            <w:vAlign w:val="center"/>
            <w:hideMark/>
          </w:tcPr>
          <w:p w:rsidR="0031109F" w:rsidRPr="001E59E9" w:rsidRDefault="0031109F" w:rsidP="005D4304">
            <w:pPr>
              <w:tabs>
                <w:tab w:val="left" w:pos="3915"/>
              </w:tabs>
              <w:spacing w:after="0" w:line="240" w:lineRule="auto"/>
              <w:ind w:firstLine="709"/>
              <w:jc w:val="center"/>
              <w:rPr>
                <w:rFonts w:ascii="Times New Roman" w:hAnsi="Times New Roman" w:cs="Times New Roman"/>
                <w:spacing w:val="-10"/>
                <w:sz w:val="20"/>
                <w:szCs w:val="20"/>
                <w:highlight w:val="yellow"/>
              </w:rPr>
            </w:pPr>
          </w:p>
        </w:tc>
        <w:tc>
          <w:tcPr>
            <w:tcW w:w="1001" w:type="dxa"/>
            <w:vMerge/>
            <w:shd w:val="clear" w:color="auto" w:fill="auto"/>
            <w:vAlign w:val="center"/>
            <w:hideMark/>
          </w:tcPr>
          <w:p w:rsidR="0031109F" w:rsidRPr="001E59E9" w:rsidRDefault="0031109F" w:rsidP="005D4304">
            <w:pPr>
              <w:tabs>
                <w:tab w:val="left" w:pos="3915"/>
              </w:tabs>
              <w:spacing w:after="0" w:line="240" w:lineRule="auto"/>
              <w:ind w:firstLine="709"/>
              <w:jc w:val="center"/>
              <w:rPr>
                <w:rFonts w:ascii="Times New Roman" w:hAnsi="Times New Roman" w:cs="Times New Roman"/>
                <w:spacing w:val="-10"/>
                <w:sz w:val="20"/>
                <w:szCs w:val="20"/>
                <w:highlight w:val="yellow"/>
              </w:rPr>
            </w:pPr>
          </w:p>
        </w:tc>
        <w:tc>
          <w:tcPr>
            <w:tcW w:w="1560" w:type="dxa"/>
            <w:shd w:val="clear" w:color="auto" w:fill="auto"/>
            <w:tcMar>
              <w:top w:w="72" w:type="dxa"/>
              <w:left w:w="144" w:type="dxa"/>
              <w:bottom w:w="72" w:type="dxa"/>
              <w:right w:w="144" w:type="dxa"/>
            </w:tcMar>
            <w:hideMark/>
          </w:tcPr>
          <w:p w:rsidR="0031109F" w:rsidRPr="001E59E9" w:rsidRDefault="00D018BF" w:rsidP="001E59E9">
            <w:pPr>
              <w:tabs>
                <w:tab w:val="left" w:pos="3915"/>
              </w:tabs>
              <w:spacing w:after="0" w:line="240" w:lineRule="auto"/>
              <w:jc w:val="center"/>
              <w:rPr>
                <w:rFonts w:ascii="Times New Roman" w:hAnsi="Times New Roman" w:cs="Times New Roman"/>
                <w:spacing w:val="-10"/>
                <w:sz w:val="20"/>
                <w:szCs w:val="20"/>
                <w:highlight w:val="yellow"/>
              </w:rPr>
            </w:pPr>
            <w:proofErr w:type="spellStart"/>
            <w:r w:rsidRPr="001E59E9">
              <w:rPr>
                <w:rFonts w:ascii="Times New Roman" w:hAnsi="Times New Roman" w:cs="Times New Roman"/>
                <w:spacing w:val="-10"/>
                <w:sz w:val="20"/>
                <w:szCs w:val="20"/>
              </w:rPr>
              <w:t>Solution</w:t>
            </w:r>
            <w:proofErr w:type="spellEnd"/>
            <w:r w:rsidRPr="001E59E9">
              <w:rPr>
                <w:rFonts w:ascii="Times New Roman" w:hAnsi="Times New Roman" w:cs="Times New Roman"/>
                <w:spacing w:val="-10"/>
                <w:sz w:val="20"/>
                <w:szCs w:val="20"/>
                <w:highlight w:val="yellow"/>
              </w:rPr>
              <w:t xml:space="preserve"> </w:t>
            </w:r>
            <w:r w:rsidR="0031109F" w:rsidRPr="001E59E9">
              <w:rPr>
                <w:rFonts w:ascii="Times New Roman" w:hAnsi="Times New Roman" w:cs="Times New Roman"/>
                <w:spacing w:val="-10"/>
                <w:sz w:val="20"/>
                <w:szCs w:val="20"/>
                <w:lang w:val="en-US"/>
              </w:rPr>
              <w:t>Na</w:t>
            </w:r>
            <w:r w:rsidR="0031109F" w:rsidRPr="001E59E9">
              <w:rPr>
                <w:rFonts w:ascii="Times New Roman" w:hAnsi="Times New Roman" w:cs="Times New Roman"/>
                <w:spacing w:val="-10"/>
                <w:sz w:val="20"/>
                <w:szCs w:val="20"/>
                <w:vertAlign w:val="subscript"/>
                <w:lang w:val="en-US"/>
              </w:rPr>
              <w:t>2</w:t>
            </w:r>
            <w:r w:rsidR="0031109F" w:rsidRPr="001E59E9">
              <w:rPr>
                <w:rFonts w:ascii="Times New Roman" w:hAnsi="Times New Roman" w:cs="Times New Roman"/>
                <w:spacing w:val="-10"/>
                <w:sz w:val="20"/>
                <w:szCs w:val="20"/>
                <w:lang w:val="en-US"/>
              </w:rPr>
              <w:t>CO</w:t>
            </w:r>
            <w:r w:rsidR="0031109F" w:rsidRPr="001E59E9">
              <w:rPr>
                <w:rFonts w:ascii="Times New Roman" w:hAnsi="Times New Roman" w:cs="Times New Roman"/>
                <w:spacing w:val="-10"/>
                <w:sz w:val="20"/>
                <w:szCs w:val="20"/>
                <w:vertAlign w:val="subscript"/>
                <w:lang w:val="en-US"/>
              </w:rPr>
              <w:t>3</w:t>
            </w:r>
            <w:r w:rsidR="0031109F" w:rsidRPr="001E59E9">
              <w:rPr>
                <w:rFonts w:ascii="Times New Roman" w:hAnsi="Times New Roman" w:cs="Times New Roman"/>
                <w:spacing w:val="-10"/>
                <w:sz w:val="20"/>
                <w:szCs w:val="20"/>
                <w:lang w:val="en-US"/>
              </w:rPr>
              <w:t>+NaOH+CaCl</w:t>
            </w:r>
            <w:r w:rsidR="0031109F" w:rsidRPr="001E59E9">
              <w:rPr>
                <w:rFonts w:ascii="Times New Roman" w:hAnsi="Times New Roman" w:cs="Times New Roman"/>
                <w:spacing w:val="-10"/>
                <w:sz w:val="20"/>
                <w:szCs w:val="20"/>
                <w:vertAlign w:val="subscript"/>
                <w:lang w:val="en-US"/>
              </w:rPr>
              <w:t>2</w:t>
            </w:r>
          </w:p>
        </w:tc>
        <w:tc>
          <w:tcPr>
            <w:tcW w:w="555" w:type="dxa"/>
            <w:shd w:val="clear" w:color="auto" w:fill="auto"/>
            <w:tcMar>
              <w:top w:w="72" w:type="dxa"/>
              <w:left w:w="144" w:type="dxa"/>
              <w:bottom w:w="72" w:type="dxa"/>
              <w:right w:w="144" w:type="dxa"/>
            </w:tcMar>
            <w:hideMark/>
          </w:tcPr>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highlight w:val="yellow"/>
              </w:rPr>
            </w:pPr>
            <w:r w:rsidRPr="001E59E9">
              <w:rPr>
                <w:rFonts w:ascii="Times New Roman" w:hAnsi="Times New Roman" w:cs="Times New Roman"/>
                <w:spacing w:val="-10"/>
                <w:sz w:val="20"/>
                <w:szCs w:val="20"/>
                <w:lang w:val="en-US"/>
              </w:rPr>
              <w:t>pH</w:t>
            </w:r>
          </w:p>
        </w:tc>
      </w:tr>
      <w:tr w:rsidR="002B3343" w:rsidRPr="003F2FC0" w:rsidTr="002B3343">
        <w:trPr>
          <w:trHeight w:val="400"/>
          <w:jc w:val="center"/>
        </w:trPr>
        <w:tc>
          <w:tcPr>
            <w:tcW w:w="846" w:type="dxa"/>
            <w:shd w:val="clear" w:color="auto" w:fill="auto"/>
            <w:tcMar>
              <w:top w:w="72" w:type="dxa"/>
              <w:left w:w="144" w:type="dxa"/>
              <w:bottom w:w="72" w:type="dxa"/>
              <w:right w:w="144" w:type="dxa"/>
            </w:tcMar>
            <w:hideMark/>
          </w:tcPr>
          <w:p w:rsidR="0031109F" w:rsidRPr="001E59E9" w:rsidRDefault="0031109F" w:rsidP="00503BDB">
            <w:pPr>
              <w:tabs>
                <w:tab w:val="left" w:pos="3915"/>
              </w:tabs>
              <w:spacing w:after="0" w:line="240" w:lineRule="auto"/>
              <w:rPr>
                <w:rFonts w:ascii="Times New Roman" w:hAnsi="Times New Roman" w:cs="Times New Roman"/>
                <w:spacing w:val="-10"/>
                <w:sz w:val="20"/>
                <w:szCs w:val="20"/>
              </w:rPr>
            </w:pPr>
            <w:r w:rsidRPr="001E59E9">
              <w:rPr>
                <w:rFonts w:ascii="Times New Roman" w:hAnsi="Times New Roman" w:cs="Times New Roman"/>
                <w:spacing w:val="-10"/>
                <w:sz w:val="20"/>
                <w:szCs w:val="20"/>
              </w:rPr>
              <w:t>1.</w:t>
            </w:r>
            <w:r w:rsidR="00D018BF" w:rsidRPr="001E59E9">
              <w:rPr>
                <w:spacing w:val="-10"/>
              </w:rPr>
              <w:t xml:space="preserve"> </w:t>
            </w:r>
            <w:proofErr w:type="spellStart"/>
            <w:r w:rsidR="00D018BF" w:rsidRPr="001E59E9">
              <w:rPr>
                <w:rFonts w:ascii="Times New Roman" w:hAnsi="Times New Roman" w:cs="Times New Roman"/>
                <w:spacing w:val="-10"/>
                <w:sz w:val="20"/>
                <w:szCs w:val="20"/>
              </w:rPr>
              <w:t>Hydro-carbonate</w:t>
            </w:r>
            <w:proofErr w:type="spellEnd"/>
          </w:p>
        </w:tc>
        <w:tc>
          <w:tcPr>
            <w:tcW w:w="709" w:type="dxa"/>
            <w:shd w:val="clear" w:color="auto" w:fill="auto"/>
            <w:tcMar>
              <w:top w:w="72" w:type="dxa"/>
              <w:left w:w="144" w:type="dxa"/>
              <w:bottom w:w="72" w:type="dxa"/>
              <w:right w:w="144" w:type="dxa"/>
            </w:tcMar>
            <w:hideMark/>
          </w:tcPr>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rPr>
              <w:t>3 - 5</w:t>
            </w:r>
          </w:p>
        </w:tc>
        <w:tc>
          <w:tcPr>
            <w:tcW w:w="1001" w:type="dxa"/>
            <w:shd w:val="clear" w:color="auto" w:fill="auto"/>
            <w:tcMar>
              <w:top w:w="72" w:type="dxa"/>
              <w:left w:w="144" w:type="dxa"/>
              <w:bottom w:w="72" w:type="dxa"/>
              <w:right w:w="144" w:type="dxa"/>
            </w:tcMar>
            <w:hideMark/>
          </w:tcPr>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lang w:val="en-US"/>
              </w:rPr>
              <w:t>[HCO</w:t>
            </w:r>
            <w:r w:rsidRPr="001E59E9">
              <w:rPr>
                <w:rFonts w:ascii="Times New Roman" w:hAnsi="Times New Roman" w:cs="Times New Roman"/>
                <w:spacing w:val="-10"/>
                <w:sz w:val="20"/>
                <w:szCs w:val="20"/>
                <w:vertAlign w:val="subscript"/>
                <w:lang w:val="en-US"/>
              </w:rPr>
              <w:t>3</w:t>
            </w:r>
            <w:r w:rsidRPr="001E59E9">
              <w:rPr>
                <w:rFonts w:ascii="Times New Roman" w:hAnsi="Times New Roman" w:cs="Times New Roman"/>
                <w:spacing w:val="-10"/>
                <w:sz w:val="20"/>
                <w:szCs w:val="20"/>
                <w:vertAlign w:val="superscript"/>
                <w:lang w:val="en-US"/>
              </w:rPr>
              <w:t>-</w:t>
            </w:r>
            <w:r w:rsidRPr="001E59E9">
              <w:rPr>
                <w:rFonts w:ascii="Times New Roman" w:hAnsi="Times New Roman" w:cs="Times New Roman"/>
                <w:spacing w:val="-10"/>
                <w:sz w:val="20"/>
                <w:szCs w:val="20"/>
                <w:lang w:val="en-US"/>
              </w:rPr>
              <w:t>]</w:t>
            </w:r>
            <w:r w:rsidR="001E59E9" w:rsidRPr="001E59E9">
              <w:rPr>
                <w:rFonts w:ascii="Times New Roman" w:hAnsi="Times New Roman" w:cs="Times New Roman"/>
                <w:spacing w:val="-10"/>
                <w:sz w:val="20"/>
                <w:szCs w:val="20"/>
              </w:rPr>
              <w:t xml:space="preserve">  </w:t>
            </w:r>
            <w:r w:rsidRPr="001E59E9">
              <w:rPr>
                <w:rFonts w:ascii="Times New Roman" w:hAnsi="Times New Roman" w:cs="Times New Roman"/>
                <w:spacing w:val="-10"/>
                <w:sz w:val="20"/>
                <w:szCs w:val="20"/>
                <w:lang w:val="en-US"/>
              </w:rPr>
              <w:t>=[H</w:t>
            </w:r>
            <w:r w:rsidRPr="001E59E9">
              <w:rPr>
                <w:rFonts w:ascii="Times New Roman" w:hAnsi="Times New Roman" w:cs="Times New Roman"/>
                <w:spacing w:val="-10"/>
                <w:sz w:val="20"/>
                <w:szCs w:val="20"/>
                <w:vertAlign w:val="superscript"/>
                <w:lang w:val="en-US"/>
              </w:rPr>
              <w:t>+</w:t>
            </w:r>
            <w:r w:rsidRPr="001E59E9">
              <w:rPr>
                <w:rFonts w:ascii="Times New Roman" w:hAnsi="Times New Roman" w:cs="Times New Roman"/>
                <w:spacing w:val="-10"/>
                <w:sz w:val="20"/>
                <w:szCs w:val="20"/>
                <w:lang w:val="en-US"/>
              </w:rPr>
              <w:t>]</w:t>
            </w:r>
          </w:p>
        </w:tc>
        <w:tc>
          <w:tcPr>
            <w:tcW w:w="1560" w:type="dxa"/>
            <w:shd w:val="clear" w:color="auto" w:fill="auto"/>
            <w:tcMar>
              <w:top w:w="72" w:type="dxa"/>
              <w:left w:w="144" w:type="dxa"/>
              <w:bottom w:w="72" w:type="dxa"/>
              <w:right w:w="144" w:type="dxa"/>
            </w:tcMar>
            <w:hideMark/>
          </w:tcPr>
          <w:p w:rsidR="001E59E9" w:rsidRPr="001E59E9" w:rsidRDefault="00117D54" w:rsidP="005D4304">
            <w:pPr>
              <w:tabs>
                <w:tab w:val="left" w:pos="3915"/>
              </w:tabs>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rPr>
              <w:t>0.</w:t>
            </w:r>
            <w:r w:rsidR="0031109F" w:rsidRPr="001E59E9">
              <w:rPr>
                <w:rFonts w:ascii="Times New Roman" w:hAnsi="Times New Roman" w:cs="Times New Roman"/>
                <w:spacing w:val="-10"/>
                <w:sz w:val="20"/>
                <w:szCs w:val="20"/>
              </w:rPr>
              <w:t>5</w:t>
            </w:r>
            <w:r w:rsidR="001E59E9" w:rsidRPr="001E59E9">
              <w:rPr>
                <w:rFonts w:ascii="Times New Roman" w:hAnsi="Times New Roman" w:cs="Times New Roman"/>
                <w:spacing w:val="-10"/>
                <w:sz w:val="20"/>
                <w:szCs w:val="20"/>
              </w:rPr>
              <w:t xml:space="preserve"> </w:t>
            </w:r>
            <w:proofErr w:type="gramStart"/>
            <w:r w:rsidR="0031109F" w:rsidRPr="001E59E9">
              <w:rPr>
                <w:rFonts w:ascii="Times New Roman" w:hAnsi="Times New Roman" w:cs="Times New Roman"/>
                <w:spacing w:val="-10"/>
                <w:sz w:val="20"/>
                <w:szCs w:val="20"/>
              </w:rPr>
              <w:t xml:space="preserve">( </w:t>
            </w:r>
            <w:proofErr w:type="gramEnd"/>
            <w:r w:rsidR="0031109F" w:rsidRPr="001E59E9">
              <w:rPr>
                <w:rFonts w:ascii="Times New Roman" w:hAnsi="Times New Roman" w:cs="Times New Roman"/>
                <w:spacing w:val="-10"/>
                <w:sz w:val="20"/>
                <w:szCs w:val="20"/>
                <w:lang w:val="en-US"/>
              </w:rPr>
              <w:t>pK</w:t>
            </w:r>
            <w:r w:rsidR="0031109F" w:rsidRPr="001E59E9">
              <w:rPr>
                <w:rFonts w:ascii="Times New Roman" w:hAnsi="Times New Roman" w:cs="Times New Roman"/>
                <w:spacing w:val="-10"/>
                <w:sz w:val="20"/>
                <w:szCs w:val="20"/>
                <w:vertAlign w:val="subscript"/>
                <w:lang w:val="en-US"/>
              </w:rPr>
              <w:t>1</w:t>
            </w:r>
            <w:r w:rsidR="0031109F" w:rsidRPr="001E59E9">
              <w:rPr>
                <w:rFonts w:ascii="Times New Roman" w:hAnsi="Times New Roman" w:cs="Times New Roman"/>
                <w:spacing w:val="-10"/>
                <w:sz w:val="20"/>
                <w:szCs w:val="20"/>
                <w:lang w:val="en-US"/>
              </w:rPr>
              <w:t xml:space="preserve"> </w:t>
            </w:r>
            <w:r w:rsidR="001E59E9" w:rsidRPr="001E59E9">
              <w:rPr>
                <w:rFonts w:ascii="Times New Roman" w:hAnsi="Times New Roman" w:cs="Times New Roman"/>
                <w:spacing w:val="-10"/>
                <w:sz w:val="20"/>
                <w:szCs w:val="20"/>
                <w:lang w:val="en-US"/>
              </w:rPr>
              <w:t>–</w:t>
            </w:r>
            <w:r w:rsidR="0031109F" w:rsidRPr="001E59E9">
              <w:rPr>
                <w:rFonts w:ascii="Times New Roman" w:hAnsi="Times New Roman" w:cs="Times New Roman"/>
                <w:spacing w:val="-10"/>
                <w:sz w:val="20"/>
                <w:szCs w:val="20"/>
                <w:lang w:val="en-US"/>
              </w:rPr>
              <w:t xml:space="preserve"> </w:t>
            </w:r>
          </w:p>
          <w:p w:rsidR="0031109F" w:rsidRPr="001E59E9" w:rsidRDefault="001E59E9"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rPr>
              <w:t xml:space="preserve">– </w:t>
            </w:r>
            <w:proofErr w:type="spellStart"/>
            <w:r w:rsidR="0031109F" w:rsidRPr="001E59E9">
              <w:rPr>
                <w:rFonts w:ascii="Times New Roman" w:hAnsi="Times New Roman" w:cs="Times New Roman"/>
                <w:spacing w:val="-10"/>
                <w:sz w:val="20"/>
                <w:szCs w:val="20"/>
                <w:lang w:val="en-US"/>
              </w:rPr>
              <w:t>lg</w:t>
            </w:r>
            <w:proofErr w:type="spellEnd"/>
            <w:r w:rsidR="0031109F" w:rsidRPr="001E59E9">
              <w:rPr>
                <w:rFonts w:ascii="Times New Roman" w:hAnsi="Times New Roman" w:cs="Times New Roman"/>
                <w:spacing w:val="-10"/>
                <w:sz w:val="20"/>
                <w:szCs w:val="20"/>
                <w:lang w:val="en-US"/>
              </w:rPr>
              <w:t xml:space="preserve"> C</w:t>
            </w:r>
            <w:r w:rsidRPr="001E59E9">
              <w:rPr>
                <w:rFonts w:ascii="Times New Roman" w:hAnsi="Times New Roman" w:cs="Times New Roman"/>
                <w:spacing w:val="-10"/>
                <w:sz w:val="20"/>
                <w:szCs w:val="20"/>
                <w:lang w:val="en-US"/>
              </w:rPr>
              <w:t>(</w:t>
            </w:r>
            <w:r w:rsidR="0031109F" w:rsidRPr="001E59E9">
              <w:rPr>
                <w:rFonts w:ascii="Times New Roman" w:hAnsi="Times New Roman" w:cs="Times New Roman"/>
                <w:spacing w:val="-10"/>
                <w:sz w:val="20"/>
                <w:szCs w:val="20"/>
                <w:lang w:val="en-US"/>
              </w:rPr>
              <w:t>CO</w:t>
            </w:r>
            <w:r w:rsidR="0031109F" w:rsidRPr="001E59E9">
              <w:rPr>
                <w:rFonts w:ascii="Times New Roman" w:hAnsi="Times New Roman" w:cs="Times New Roman"/>
                <w:spacing w:val="-10"/>
                <w:sz w:val="20"/>
                <w:szCs w:val="20"/>
                <w:vertAlign w:val="subscript"/>
                <w:lang w:val="en-US"/>
              </w:rPr>
              <w:t>2</w:t>
            </w:r>
            <w:r w:rsidR="0031109F" w:rsidRPr="001E59E9">
              <w:rPr>
                <w:rFonts w:ascii="Times New Roman" w:hAnsi="Times New Roman" w:cs="Times New Roman"/>
                <w:spacing w:val="-10"/>
                <w:sz w:val="20"/>
                <w:szCs w:val="20"/>
                <w:lang w:val="en-US"/>
              </w:rPr>
              <w:t>)</w:t>
            </w:r>
          </w:p>
        </w:tc>
        <w:tc>
          <w:tcPr>
            <w:tcW w:w="555" w:type="dxa"/>
            <w:shd w:val="clear" w:color="auto" w:fill="auto"/>
            <w:tcMar>
              <w:top w:w="72" w:type="dxa"/>
              <w:left w:w="144" w:type="dxa"/>
              <w:bottom w:w="72" w:type="dxa"/>
              <w:right w:w="144" w:type="dxa"/>
            </w:tcMar>
            <w:hideMark/>
          </w:tcPr>
          <w:p w:rsidR="0031109F" w:rsidRPr="001E59E9" w:rsidRDefault="00117D54" w:rsidP="005D4304">
            <w:pPr>
              <w:tabs>
                <w:tab w:val="left" w:pos="3915"/>
              </w:tabs>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4.</w:t>
            </w:r>
            <w:r w:rsidR="0031109F" w:rsidRPr="001E59E9">
              <w:rPr>
                <w:rFonts w:ascii="Times New Roman" w:hAnsi="Times New Roman" w:cs="Times New Roman"/>
                <w:spacing w:val="-10"/>
                <w:sz w:val="20"/>
                <w:szCs w:val="20"/>
              </w:rPr>
              <w:t>0</w:t>
            </w:r>
          </w:p>
        </w:tc>
      </w:tr>
      <w:tr w:rsidR="002B3343" w:rsidRPr="003F2FC0" w:rsidTr="002B3343">
        <w:trPr>
          <w:trHeight w:val="336"/>
          <w:jc w:val="center"/>
        </w:trPr>
        <w:tc>
          <w:tcPr>
            <w:tcW w:w="846" w:type="dxa"/>
            <w:shd w:val="clear" w:color="auto" w:fill="auto"/>
            <w:tcMar>
              <w:top w:w="72" w:type="dxa"/>
              <w:left w:w="144" w:type="dxa"/>
              <w:bottom w:w="72" w:type="dxa"/>
              <w:right w:w="144" w:type="dxa"/>
            </w:tcMar>
            <w:hideMark/>
          </w:tcPr>
          <w:p w:rsidR="0031109F" w:rsidRPr="001E59E9" w:rsidRDefault="0031109F" w:rsidP="00503BDB">
            <w:pPr>
              <w:tabs>
                <w:tab w:val="left" w:pos="3915"/>
              </w:tabs>
              <w:spacing w:after="0" w:line="240" w:lineRule="auto"/>
              <w:rPr>
                <w:rFonts w:ascii="Times New Roman" w:hAnsi="Times New Roman" w:cs="Times New Roman"/>
                <w:spacing w:val="-10"/>
                <w:sz w:val="20"/>
                <w:szCs w:val="20"/>
              </w:rPr>
            </w:pPr>
            <w:r w:rsidRPr="001E59E9">
              <w:rPr>
                <w:rFonts w:ascii="Times New Roman" w:hAnsi="Times New Roman" w:cs="Times New Roman"/>
                <w:spacing w:val="-10"/>
                <w:sz w:val="20"/>
                <w:szCs w:val="20"/>
              </w:rPr>
              <w:t>2.</w:t>
            </w:r>
            <w:r w:rsidR="00D018BF" w:rsidRPr="001E59E9">
              <w:rPr>
                <w:spacing w:val="-10"/>
              </w:rPr>
              <w:t xml:space="preserve"> </w:t>
            </w:r>
            <w:proofErr w:type="spellStart"/>
            <w:r w:rsidR="00D018BF" w:rsidRPr="001E59E9">
              <w:rPr>
                <w:rFonts w:ascii="Times New Roman" w:hAnsi="Times New Roman" w:cs="Times New Roman"/>
                <w:spacing w:val="-10"/>
                <w:sz w:val="20"/>
                <w:szCs w:val="20"/>
              </w:rPr>
              <w:t>Calcium</w:t>
            </w:r>
            <w:proofErr w:type="spellEnd"/>
            <w:r w:rsidR="00D018BF" w:rsidRPr="001E59E9">
              <w:rPr>
                <w:rFonts w:ascii="Times New Roman" w:hAnsi="Times New Roman" w:cs="Times New Roman"/>
                <w:spacing w:val="-10"/>
                <w:sz w:val="20"/>
                <w:szCs w:val="20"/>
              </w:rPr>
              <w:t xml:space="preserve"> </w:t>
            </w:r>
            <w:proofErr w:type="spellStart"/>
            <w:r w:rsidR="00D018BF" w:rsidRPr="001E59E9">
              <w:rPr>
                <w:rFonts w:ascii="Times New Roman" w:hAnsi="Times New Roman" w:cs="Times New Roman"/>
                <w:spacing w:val="-10"/>
                <w:sz w:val="20"/>
                <w:szCs w:val="20"/>
              </w:rPr>
              <w:t>carbonate</w:t>
            </w:r>
            <w:proofErr w:type="spellEnd"/>
          </w:p>
        </w:tc>
        <w:tc>
          <w:tcPr>
            <w:tcW w:w="709" w:type="dxa"/>
            <w:shd w:val="clear" w:color="auto" w:fill="auto"/>
            <w:tcMar>
              <w:top w:w="72" w:type="dxa"/>
              <w:left w:w="144" w:type="dxa"/>
              <w:bottom w:w="72" w:type="dxa"/>
              <w:right w:w="144" w:type="dxa"/>
            </w:tcMar>
            <w:hideMark/>
          </w:tcPr>
          <w:p w:rsidR="0031109F" w:rsidRPr="001E59E9" w:rsidRDefault="00117D54" w:rsidP="005D4304">
            <w:pPr>
              <w:tabs>
                <w:tab w:val="left" w:pos="3915"/>
              </w:tabs>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6.</w:t>
            </w:r>
            <w:r w:rsidR="0031109F" w:rsidRPr="001E59E9">
              <w:rPr>
                <w:rFonts w:ascii="Times New Roman" w:hAnsi="Times New Roman" w:cs="Times New Roman"/>
                <w:spacing w:val="-10"/>
                <w:sz w:val="20"/>
                <w:szCs w:val="20"/>
              </w:rPr>
              <w:t>8 - 8</w:t>
            </w:r>
          </w:p>
        </w:tc>
        <w:tc>
          <w:tcPr>
            <w:tcW w:w="1001" w:type="dxa"/>
            <w:shd w:val="clear" w:color="auto" w:fill="auto"/>
            <w:tcMar>
              <w:top w:w="72" w:type="dxa"/>
              <w:left w:w="144" w:type="dxa"/>
              <w:bottom w:w="72" w:type="dxa"/>
              <w:right w:w="144" w:type="dxa"/>
            </w:tcMar>
            <w:hideMark/>
          </w:tcPr>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rPr>
              <w:t>[</w:t>
            </w:r>
            <w:proofErr w:type="spellStart"/>
            <w:r w:rsidRPr="001E59E9">
              <w:rPr>
                <w:rFonts w:ascii="Times New Roman" w:hAnsi="Times New Roman" w:cs="Times New Roman"/>
                <w:spacing w:val="-10"/>
                <w:sz w:val="20"/>
                <w:szCs w:val="20"/>
                <w:lang w:val="en-US"/>
              </w:rPr>
              <w:t>CaCO</w:t>
            </w:r>
            <w:proofErr w:type="spellEnd"/>
            <w:r w:rsidRPr="001E59E9">
              <w:rPr>
                <w:rFonts w:ascii="Times New Roman" w:hAnsi="Times New Roman" w:cs="Times New Roman"/>
                <w:spacing w:val="-10"/>
                <w:sz w:val="20"/>
                <w:szCs w:val="20"/>
                <w:vertAlign w:val="subscript"/>
              </w:rPr>
              <w:t>3</w:t>
            </w:r>
            <w:r w:rsidRPr="001E59E9">
              <w:rPr>
                <w:rFonts w:ascii="Times New Roman" w:hAnsi="Times New Roman" w:cs="Times New Roman"/>
                <w:spacing w:val="-10"/>
                <w:sz w:val="20"/>
                <w:szCs w:val="20"/>
              </w:rPr>
              <w:t>]=</w:t>
            </w:r>
          </w:p>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rPr>
              <w:t>[</w:t>
            </w:r>
            <w:r w:rsidRPr="001E59E9">
              <w:rPr>
                <w:rFonts w:ascii="Times New Roman" w:hAnsi="Times New Roman" w:cs="Times New Roman"/>
                <w:spacing w:val="-10"/>
                <w:sz w:val="20"/>
                <w:szCs w:val="20"/>
                <w:lang w:val="en-US"/>
              </w:rPr>
              <w:t>CO</w:t>
            </w:r>
            <w:r w:rsidRPr="001E59E9">
              <w:rPr>
                <w:rFonts w:ascii="Times New Roman" w:hAnsi="Times New Roman" w:cs="Times New Roman"/>
                <w:spacing w:val="-10"/>
                <w:sz w:val="20"/>
                <w:szCs w:val="20"/>
                <w:vertAlign w:val="subscript"/>
              </w:rPr>
              <w:t>2</w:t>
            </w:r>
            <w:r w:rsidRPr="001E59E9">
              <w:rPr>
                <w:rFonts w:ascii="Times New Roman" w:hAnsi="Times New Roman" w:cs="Times New Roman"/>
                <w:spacing w:val="-10"/>
                <w:sz w:val="20"/>
                <w:szCs w:val="20"/>
              </w:rPr>
              <w:t>]</w:t>
            </w:r>
          </w:p>
        </w:tc>
        <w:tc>
          <w:tcPr>
            <w:tcW w:w="1560" w:type="dxa"/>
            <w:shd w:val="clear" w:color="auto" w:fill="auto"/>
            <w:tcMar>
              <w:top w:w="72" w:type="dxa"/>
              <w:left w:w="144" w:type="dxa"/>
              <w:bottom w:w="72" w:type="dxa"/>
              <w:right w:w="144" w:type="dxa"/>
            </w:tcMar>
            <w:hideMark/>
          </w:tcPr>
          <w:p w:rsidR="0031109F" w:rsidRPr="001E59E9" w:rsidRDefault="00117D54" w:rsidP="00F6772F">
            <w:pPr>
              <w:tabs>
                <w:tab w:val="left" w:pos="3915"/>
              </w:tabs>
              <w:spacing w:after="0" w:line="240" w:lineRule="auto"/>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0.</w:t>
            </w:r>
            <w:r w:rsidR="0031109F" w:rsidRPr="001E59E9">
              <w:rPr>
                <w:rFonts w:ascii="Times New Roman" w:hAnsi="Times New Roman" w:cs="Times New Roman"/>
                <w:spacing w:val="-10"/>
                <w:sz w:val="20"/>
                <w:szCs w:val="20"/>
                <w:lang w:val="en-US"/>
              </w:rPr>
              <w:t>5( pK</w:t>
            </w:r>
            <w:r w:rsidR="0031109F" w:rsidRPr="001E59E9">
              <w:rPr>
                <w:rFonts w:ascii="Times New Roman" w:hAnsi="Times New Roman" w:cs="Times New Roman"/>
                <w:spacing w:val="-10"/>
                <w:sz w:val="20"/>
                <w:szCs w:val="20"/>
                <w:vertAlign w:val="subscript"/>
                <w:lang w:val="en-US"/>
              </w:rPr>
              <w:t>1</w:t>
            </w:r>
            <w:r w:rsidR="0031109F" w:rsidRPr="001E59E9">
              <w:rPr>
                <w:rFonts w:ascii="Times New Roman" w:hAnsi="Times New Roman" w:cs="Times New Roman"/>
                <w:spacing w:val="-10"/>
                <w:sz w:val="20"/>
                <w:szCs w:val="20"/>
                <w:lang w:val="en-US"/>
              </w:rPr>
              <w:t xml:space="preserve"> +pK</w:t>
            </w:r>
            <w:r w:rsidR="0031109F" w:rsidRPr="001E59E9">
              <w:rPr>
                <w:rFonts w:ascii="Times New Roman" w:hAnsi="Times New Roman" w:cs="Times New Roman"/>
                <w:spacing w:val="-10"/>
                <w:sz w:val="20"/>
                <w:szCs w:val="20"/>
                <w:vertAlign w:val="subscript"/>
                <w:lang w:val="en-US"/>
              </w:rPr>
              <w:t>2</w:t>
            </w:r>
            <w:r w:rsidR="00F6772F">
              <w:rPr>
                <w:rFonts w:ascii="Times New Roman" w:hAnsi="Times New Roman" w:cs="Times New Roman"/>
                <w:spacing w:val="-10"/>
                <w:sz w:val="20"/>
                <w:szCs w:val="20"/>
                <w:lang w:val="en-US"/>
              </w:rPr>
              <w:t>–lg</w:t>
            </w:r>
            <w:r w:rsidR="0031109F" w:rsidRPr="001E59E9">
              <w:rPr>
                <w:rFonts w:ascii="Times New Roman" w:hAnsi="Times New Roman" w:cs="Times New Roman"/>
                <w:spacing w:val="-10"/>
                <w:sz w:val="20"/>
                <w:szCs w:val="20"/>
                <w:lang w:val="en-US"/>
              </w:rPr>
              <w:t>C</w:t>
            </w:r>
            <w:r w:rsidR="0031109F" w:rsidRPr="001E59E9">
              <w:rPr>
                <w:rFonts w:ascii="Times New Roman" w:hAnsi="Times New Roman" w:cs="Times New Roman"/>
                <w:bCs/>
                <w:spacing w:val="-10"/>
                <w:sz w:val="20"/>
                <w:szCs w:val="20"/>
                <w:vertAlign w:val="subscript"/>
                <w:lang w:val="en-US"/>
              </w:rPr>
              <w:t xml:space="preserve">Ca2+ </w:t>
            </w:r>
            <w:r w:rsidR="0031109F" w:rsidRPr="001E59E9">
              <w:rPr>
                <w:rFonts w:ascii="Times New Roman" w:hAnsi="Times New Roman" w:cs="Times New Roman"/>
                <w:spacing w:val="-10"/>
                <w:sz w:val="20"/>
                <w:szCs w:val="20"/>
                <w:lang w:val="en-US"/>
              </w:rPr>
              <w:t xml:space="preserve"> − </w:t>
            </w:r>
            <w:proofErr w:type="spellStart"/>
            <w:r w:rsidR="0031109F" w:rsidRPr="001E59E9">
              <w:rPr>
                <w:rFonts w:ascii="Times New Roman" w:hAnsi="Times New Roman" w:cs="Times New Roman"/>
                <w:spacing w:val="-10"/>
                <w:sz w:val="20"/>
                <w:szCs w:val="20"/>
                <w:lang w:val="en-US"/>
              </w:rPr>
              <w:t>lg</w:t>
            </w:r>
            <w:proofErr w:type="spellEnd"/>
            <w:r w:rsidR="0031109F" w:rsidRPr="001E59E9">
              <w:rPr>
                <w:rFonts w:ascii="Times New Roman" w:hAnsi="Times New Roman" w:cs="Times New Roman"/>
                <w:spacing w:val="-10"/>
                <w:sz w:val="20"/>
                <w:szCs w:val="20"/>
                <w:lang w:val="en-US"/>
              </w:rPr>
              <w:t xml:space="preserve"> C</w:t>
            </w:r>
          </w:p>
          <w:p w:rsidR="0031109F" w:rsidRPr="001E59E9" w:rsidRDefault="0031109F" w:rsidP="00F6772F">
            <w:pPr>
              <w:tabs>
                <w:tab w:val="left" w:pos="3915"/>
              </w:tabs>
              <w:spacing w:after="0" w:line="240" w:lineRule="auto"/>
              <w:rPr>
                <w:rFonts w:ascii="Times New Roman" w:hAnsi="Times New Roman" w:cs="Times New Roman"/>
                <w:spacing w:val="-10"/>
                <w:sz w:val="20"/>
                <w:szCs w:val="20"/>
                <w:lang w:val="en-US"/>
              </w:rPr>
            </w:pPr>
            <w:r w:rsidRPr="001E59E9">
              <w:rPr>
                <w:rFonts w:ascii="Times New Roman" w:hAnsi="Times New Roman" w:cs="Times New Roman"/>
                <w:spacing w:val="-10"/>
                <w:sz w:val="20"/>
                <w:szCs w:val="20"/>
                <w:lang w:val="en-US"/>
              </w:rPr>
              <w:t>( CO</w:t>
            </w:r>
            <w:r w:rsidRPr="001E59E9">
              <w:rPr>
                <w:rFonts w:ascii="Times New Roman" w:hAnsi="Times New Roman" w:cs="Times New Roman"/>
                <w:spacing w:val="-10"/>
                <w:sz w:val="20"/>
                <w:szCs w:val="20"/>
                <w:vertAlign w:val="subscript"/>
                <w:lang w:val="en-US"/>
              </w:rPr>
              <w:t>2</w:t>
            </w:r>
            <w:r w:rsidRPr="001E59E9">
              <w:rPr>
                <w:rFonts w:ascii="Times New Roman" w:hAnsi="Times New Roman" w:cs="Times New Roman"/>
                <w:spacing w:val="-10"/>
                <w:sz w:val="20"/>
                <w:szCs w:val="20"/>
                <w:lang w:val="en-US"/>
              </w:rPr>
              <w:t xml:space="preserve">) </w:t>
            </w:r>
            <w:r w:rsidR="00117D54">
              <w:rPr>
                <w:rFonts w:ascii="Times New Roman" w:hAnsi="Times New Roman" w:cs="Times New Roman"/>
                <w:bCs/>
                <w:spacing w:val="-10"/>
                <w:sz w:val="20"/>
                <w:szCs w:val="20"/>
                <w:lang w:val="en-US"/>
              </w:rPr>
              <w:t>–</w:t>
            </w:r>
            <w:r w:rsidRPr="001E59E9">
              <w:rPr>
                <w:rFonts w:ascii="Times New Roman" w:hAnsi="Times New Roman" w:cs="Times New Roman"/>
                <w:bCs/>
                <w:spacing w:val="-10"/>
                <w:sz w:val="20"/>
                <w:szCs w:val="20"/>
                <w:lang w:val="en-US"/>
              </w:rPr>
              <w:t xml:space="preserve"> </w:t>
            </w:r>
            <w:r w:rsidR="00117D54">
              <w:rPr>
                <w:rFonts w:ascii="Times New Roman" w:hAnsi="Times New Roman" w:cs="Times New Roman"/>
                <w:spacing w:val="-10"/>
                <w:sz w:val="20"/>
                <w:szCs w:val="20"/>
                <w:lang w:val="en-US"/>
              </w:rPr>
              <w:t>0.</w:t>
            </w:r>
            <w:r w:rsidR="00F6772F">
              <w:rPr>
                <w:rFonts w:ascii="Times New Roman" w:hAnsi="Times New Roman" w:cs="Times New Roman"/>
                <w:spacing w:val="-10"/>
                <w:sz w:val="20"/>
                <w:szCs w:val="20"/>
                <w:lang w:val="en-US"/>
              </w:rPr>
              <w:t>5</w:t>
            </w:r>
            <w:r w:rsidRPr="001E59E9">
              <w:rPr>
                <w:rFonts w:ascii="Times New Roman" w:hAnsi="Times New Roman" w:cs="Times New Roman"/>
                <w:spacing w:val="-10"/>
                <w:sz w:val="20"/>
                <w:szCs w:val="20"/>
                <w:lang w:val="en-US"/>
              </w:rPr>
              <w:t>p</w:t>
            </w:r>
            <w:r w:rsidRPr="001E59E9">
              <w:rPr>
                <w:rFonts w:ascii="Times New Roman" w:hAnsi="Times New Roman" w:cs="Times New Roman"/>
                <w:spacing w:val="-10"/>
                <w:sz w:val="20"/>
                <w:szCs w:val="20"/>
              </w:rPr>
              <w:t>ПР</w:t>
            </w:r>
            <w:r w:rsidRPr="001E59E9">
              <w:rPr>
                <w:rFonts w:ascii="Times New Roman" w:hAnsi="Times New Roman" w:cs="Times New Roman"/>
                <w:spacing w:val="-10"/>
                <w:sz w:val="20"/>
                <w:szCs w:val="20"/>
                <w:lang w:val="en-US"/>
              </w:rPr>
              <w:t>)</w:t>
            </w:r>
          </w:p>
        </w:tc>
        <w:tc>
          <w:tcPr>
            <w:tcW w:w="555" w:type="dxa"/>
            <w:shd w:val="clear" w:color="auto" w:fill="auto"/>
            <w:tcMar>
              <w:top w:w="72" w:type="dxa"/>
              <w:left w:w="144" w:type="dxa"/>
              <w:bottom w:w="72" w:type="dxa"/>
              <w:right w:w="144" w:type="dxa"/>
            </w:tcMar>
            <w:hideMark/>
          </w:tcPr>
          <w:p w:rsidR="0031109F" w:rsidRPr="001E59E9" w:rsidRDefault="00117D54" w:rsidP="005D4304">
            <w:pPr>
              <w:tabs>
                <w:tab w:val="left" w:pos="3915"/>
              </w:tabs>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7.</w:t>
            </w:r>
            <w:r w:rsidR="0031109F" w:rsidRPr="001E59E9">
              <w:rPr>
                <w:rFonts w:ascii="Times New Roman" w:hAnsi="Times New Roman" w:cs="Times New Roman"/>
                <w:spacing w:val="-10"/>
                <w:sz w:val="20"/>
                <w:szCs w:val="20"/>
              </w:rPr>
              <w:t>6</w:t>
            </w:r>
          </w:p>
        </w:tc>
      </w:tr>
      <w:tr w:rsidR="002B3343" w:rsidRPr="00117D54" w:rsidTr="002B3343">
        <w:trPr>
          <w:trHeight w:val="193"/>
          <w:jc w:val="center"/>
        </w:trPr>
        <w:tc>
          <w:tcPr>
            <w:tcW w:w="846" w:type="dxa"/>
            <w:shd w:val="clear" w:color="auto" w:fill="auto"/>
            <w:tcMar>
              <w:top w:w="72" w:type="dxa"/>
              <w:left w:w="144" w:type="dxa"/>
              <w:bottom w:w="72" w:type="dxa"/>
              <w:right w:w="144" w:type="dxa"/>
            </w:tcMar>
            <w:hideMark/>
          </w:tcPr>
          <w:p w:rsidR="0031109F" w:rsidRPr="001E59E9" w:rsidRDefault="0031109F" w:rsidP="00D018BF">
            <w:pPr>
              <w:tabs>
                <w:tab w:val="left" w:pos="3915"/>
              </w:tabs>
              <w:spacing w:after="0" w:line="240" w:lineRule="auto"/>
              <w:rPr>
                <w:rFonts w:ascii="Times New Roman" w:hAnsi="Times New Roman" w:cs="Times New Roman"/>
                <w:spacing w:val="-10"/>
                <w:sz w:val="20"/>
                <w:szCs w:val="20"/>
              </w:rPr>
            </w:pPr>
            <w:r w:rsidRPr="001E59E9">
              <w:rPr>
                <w:rFonts w:ascii="Times New Roman" w:hAnsi="Times New Roman" w:cs="Times New Roman"/>
                <w:spacing w:val="-10"/>
                <w:sz w:val="20"/>
                <w:szCs w:val="20"/>
              </w:rPr>
              <w:t>3.</w:t>
            </w:r>
            <w:r w:rsidR="00D018BF" w:rsidRPr="001E59E9">
              <w:rPr>
                <w:rFonts w:ascii="Times New Roman" w:hAnsi="Times New Roman" w:cs="Times New Roman"/>
                <w:spacing w:val="-10"/>
                <w:sz w:val="20"/>
                <w:szCs w:val="20"/>
              </w:rPr>
              <w:t>Carbonate</w:t>
            </w:r>
          </w:p>
        </w:tc>
        <w:tc>
          <w:tcPr>
            <w:tcW w:w="709" w:type="dxa"/>
            <w:shd w:val="clear" w:color="auto" w:fill="auto"/>
            <w:tcMar>
              <w:top w:w="72" w:type="dxa"/>
              <w:left w:w="144" w:type="dxa"/>
              <w:bottom w:w="72" w:type="dxa"/>
              <w:right w:w="144" w:type="dxa"/>
            </w:tcMar>
            <w:hideMark/>
          </w:tcPr>
          <w:p w:rsidR="0031109F" w:rsidRPr="001E59E9" w:rsidRDefault="00117D54" w:rsidP="005D4304">
            <w:pPr>
              <w:tabs>
                <w:tab w:val="left" w:pos="3915"/>
              </w:tabs>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 – 8.</w:t>
            </w:r>
            <w:r w:rsidR="0031109F" w:rsidRPr="001E59E9">
              <w:rPr>
                <w:rFonts w:ascii="Times New Roman" w:hAnsi="Times New Roman" w:cs="Times New Roman"/>
                <w:spacing w:val="-10"/>
                <w:sz w:val="20"/>
                <w:szCs w:val="20"/>
              </w:rPr>
              <w:t>2</w:t>
            </w:r>
          </w:p>
        </w:tc>
        <w:tc>
          <w:tcPr>
            <w:tcW w:w="1001" w:type="dxa"/>
            <w:shd w:val="clear" w:color="auto" w:fill="auto"/>
            <w:tcMar>
              <w:top w:w="72" w:type="dxa"/>
              <w:left w:w="144" w:type="dxa"/>
              <w:bottom w:w="72" w:type="dxa"/>
              <w:right w:w="144" w:type="dxa"/>
            </w:tcMar>
            <w:hideMark/>
          </w:tcPr>
          <w:p w:rsidR="0031109F" w:rsidRPr="001E59E9" w:rsidRDefault="0031109F" w:rsidP="005D4304">
            <w:pPr>
              <w:tabs>
                <w:tab w:val="left" w:pos="3915"/>
              </w:tabs>
              <w:spacing w:after="0" w:line="240" w:lineRule="auto"/>
              <w:jc w:val="center"/>
              <w:rPr>
                <w:rFonts w:ascii="Times New Roman" w:hAnsi="Times New Roman" w:cs="Times New Roman"/>
                <w:spacing w:val="-10"/>
                <w:sz w:val="20"/>
                <w:szCs w:val="20"/>
              </w:rPr>
            </w:pPr>
            <w:r w:rsidRPr="001E59E9">
              <w:rPr>
                <w:rFonts w:ascii="Times New Roman" w:hAnsi="Times New Roman" w:cs="Times New Roman"/>
                <w:spacing w:val="-10"/>
                <w:sz w:val="20"/>
                <w:szCs w:val="20"/>
              </w:rPr>
              <w:t>[</w:t>
            </w:r>
            <w:r w:rsidRPr="001E59E9">
              <w:rPr>
                <w:rFonts w:ascii="Times New Roman" w:hAnsi="Times New Roman" w:cs="Times New Roman"/>
                <w:spacing w:val="-10"/>
                <w:sz w:val="20"/>
                <w:szCs w:val="20"/>
                <w:lang w:val="en-US"/>
              </w:rPr>
              <w:t>CO</w:t>
            </w:r>
            <w:r w:rsidRPr="001E59E9">
              <w:rPr>
                <w:rFonts w:ascii="Times New Roman" w:hAnsi="Times New Roman" w:cs="Times New Roman"/>
                <w:spacing w:val="-10"/>
                <w:sz w:val="20"/>
                <w:szCs w:val="20"/>
                <w:vertAlign w:val="subscript"/>
              </w:rPr>
              <w:t>3</w:t>
            </w:r>
            <w:r w:rsidRPr="001E59E9">
              <w:rPr>
                <w:rFonts w:ascii="Times New Roman" w:hAnsi="Times New Roman" w:cs="Times New Roman"/>
                <w:spacing w:val="-10"/>
                <w:sz w:val="20"/>
                <w:szCs w:val="20"/>
                <w:vertAlign w:val="superscript"/>
              </w:rPr>
              <w:t>2-</w:t>
            </w:r>
            <w:r w:rsidRPr="001E59E9">
              <w:rPr>
                <w:rFonts w:ascii="Times New Roman" w:hAnsi="Times New Roman" w:cs="Times New Roman"/>
                <w:spacing w:val="-10"/>
                <w:sz w:val="20"/>
                <w:szCs w:val="20"/>
              </w:rPr>
              <w:t>]=[</w:t>
            </w:r>
            <w:r w:rsidRPr="001E59E9">
              <w:rPr>
                <w:rFonts w:ascii="Times New Roman" w:hAnsi="Times New Roman" w:cs="Times New Roman"/>
                <w:spacing w:val="-10"/>
                <w:sz w:val="20"/>
                <w:szCs w:val="20"/>
                <w:lang w:val="en-US"/>
              </w:rPr>
              <w:t>CO</w:t>
            </w:r>
            <w:r w:rsidRPr="001E59E9">
              <w:rPr>
                <w:rFonts w:ascii="Times New Roman" w:hAnsi="Times New Roman" w:cs="Times New Roman"/>
                <w:spacing w:val="-10"/>
                <w:sz w:val="20"/>
                <w:szCs w:val="20"/>
                <w:vertAlign w:val="subscript"/>
              </w:rPr>
              <w:t>2</w:t>
            </w:r>
            <w:r w:rsidRPr="001E59E9">
              <w:rPr>
                <w:rFonts w:ascii="Times New Roman" w:hAnsi="Times New Roman" w:cs="Times New Roman"/>
                <w:spacing w:val="-10"/>
                <w:sz w:val="20"/>
                <w:szCs w:val="20"/>
              </w:rPr>
              <w:t>]</w:t>
            </w:r>
          </w:p>
        </w:tc>
        <w:tc>
          <w:tcPr>
            <w:tcW w:w="1560" w:type="dxa"/>
            <w:shd w:val="clear" w:color="auto" w:fill="auto"/>
            <w:tcMar>
              <w:top w:w="72" w:type="dxa"/>
              <w:left w:w="144" w:type="dxa"/>
              <w:bottom w:w="72" w:type="dxa"/>
              <w:right w:w="144" w:type="dxa"/>
            </w:tcMar>
            <w:hideMark/>
          </w:tcPr>
          <w:p w:rsidR="0031109F" w:rsidRPr="00117D54" w:rsidRDefault="00117D54" w:rsidP="005D4304">
            <w:pPr>
              <w:tabs>
                <w:tab w:val="left" w:pos="3915"/>
              </w:tabs>
              <w:spacing w:after="0" w:line="240" w:lineRule="auto"/>
              <w:jc w:val="center"/>
              <w:rPr>
                <w:rFonts w:ascii="Times New Roman" w:hAnsi="Times New Roman" w:cs="Times New Roman"/>
                <w:spacing w:val="-10"/>
                <w:sz w:val="20"/>
                <w:szCs w:val="20"/>
                <w:lang w:val="en-US"/>
              </w:rPr>
            </w:pPr>
            <w:r w:rsidRPr="00117D54">
              <w:rPr>
                <w:rFonts w:ascii="Times New Roman" w:hAnsi="Times New Roman" w:cs="Times New Roman"/>
                <w:spacing w:val="-10"/>
                <w:sz w:val="20"/>
                <w:szCs w:val="20"/>
                <w:lang w:val="en-US"/>
              </w:rPr>
              <w:t>0.</w:t>
            </w:r>
            <w:r>
              <w:rPr>
                <w:rFonts w:ascii="Times New Roman" w:hAnsi="Times New Roman" w:cs="Times New Roman"/>
                <w:spacing w:val="-10"/>
                <w:sz w:val="20"/>
                <w:szCs w:val="20"/>
                <w:lang w:val="en-US"/>
              </w:rPr>
              <w:t>5</w:t>
            </w:r>
            <w:r w:rsidR="0031109F" w:rsidRPr="00117D54">
              <w:rPr>
                <w:rFonts w:ascii="Times New Roman" w:hAnsi="Times New Roman" w:cs="Times New Roman"/>
                <w:spacing w:val="-10"/>
                <w:sz w:val="20"/>
                <w:szCs w:val="20"/>
                <w:lang w:val="en-US"/>
              </w:rPr>
              <w:t xml:space="preserve">( </w:t>
            </w:r>
            <w:r w:rsidR="0031109F" w:rsidRPr="001E59E9">
              <w:rPr>
                <w:rFonts w:ascii="Times New Roman" w:hAnsi="Times New Roman" w:cs="Times New Roman"/>
                <w:spacing w:val="-10"/>
                <w:sz w:val="20"/>
                <w:szCs w:val="20"/>
                <w:lang w:val="en-US"/>
              </w:rPr>
              <w:t>pK</w:t>
            </w:r>
            <w:r w:rsidR="0031109F" w:rsidRPr="00117D54">
              <w:rPr>
                <w:rFonts w:ascii="Times New Roman" w:hAnsi="Times New Roman" w:cs="Times New Roman"/>
                <w:spacing w:val="-10"/>
                <w:sz w:val="20"/>
                <w:szCs w:val="20"/>
                <w:vertAlign w:val="subscript"/>
                <w:lang w:val="en-US"/>
              </w:rPr>
              <w:t>1</w:t>
            </w:r>
            <w:r w:rsidR="0031109F" w:rsidRPr="00117D54">
              <w:rPr>
                <w:rFonts w:ascii="Times New Roman" w:hAnsi="Times New Roman" w:cs="Times New Roman"/>
                <w:spacing w:val="-10"/>
                <w:sz w:val="20"/>
                <w:szCs w:val="20"/>
                <w:lang w:val="en-US"/>
              </w:rPr>
              <w:t xml:space="preserve"> +</w:t>
            </w:r>
            <w:r w:rsidR="0031109F" w:rsidRPr="001E59E9">
              <w:rPr>
                <w:rFonts w:ascii="Times New Roman" w:hAnsi="Times New Roman" w:cs="Times New Roman"/>
                <w:spacing w:val="-10"/>
                <w:sz w:val="20"/>
                <w:szCs w:val="20"/>
                <w:lang w:val="en-US"/>
              </w:rPr>
              <w:t>pK</w:t>
            </w:r>
            <w:r w:rsidR="0031109F" w:rsidRPr="001E59E9">
              <w:rPr>
                <w:rFonts w:ascii="Times New Roman" w:hAnsi="Times New Roman" w:cs="Times New Roman"/>
                <w:spacing w:val="-10"/>
                <w:sz w:val="20"/>
                <w:szCs w:val="20"/>
                <w:vertAlign w:val="subscript"/>
                <w:lang w:val="en-US"/>
              </w:rPr>
              <w:t>2</w:t>
            </w:r>
            <w:r w:rsidR="0031109F" w:rsidRPr="00117D54">
              <w:rPr>
                <w:rFonts w:ascii="Times New Roman" w:hAnsi="Times New Roman" w:cs="Times New Roman"/>
                <w:spacing w:val="-10"/>
                <w:sz w:val="20"/>
                <w:szCs w:val="20"/>
                <w:lang w:val="en-US"/>
              </w:rPr>
              <w:t>)</w:t>
            </w:r>
          </w:p>
        </w:tc>
        <w:tc>
          <w:tcPr>
            <w:tcW w:w="555" w:type="dxa"/>
            <w:shd w:val="clear" w:color="auto" w:fill="auto"/>
            <w:tcMar>
              <w:top w:w="72" w:type="dxa"/>
              <w:left w:w="144" w:type="dxa"/>
              <w:bottom w:w="72" w:type="dxa"/>
              <w:right w:w="144" w:type="dxa"/>
            </w:tcMar>
            <w:hideMark/>
          </w:tcPr>
          <w:p w:rsidR="0031109F" w:rsidRPr="00117D54" w:rsidRDefault="00117D54" w:rsidP="005D4304">
            <w:pPr>
              <w:tabs>
                <w:tab w:val="left" w:pos="3915"/>
              </w:tabs>
              <w:spacing w:after="0" w:line="240" w:lineRule="auto"/>
              <w:jc w:val="center"/>
              <w:rPr>
                <w:rFonts w:ascii="Times New Roman" w:hAnsi="Times New Roman" w:cs="Times New Roman"/>
                <w:spacing w:val="-10"/>
                <w:sz w:val="20"/>
                <w:szCs w:val="20"/>
                <w:lang w:val="en-US"/>
              </w:rPr>
            </w:pPr>
            <w:r w:rsidRPr="00117D54">
              <w:rPr>
                <w:rFonts w:ascii="Times New Roman" w:hAnsi="Times New Roman" w:cs="Times New Roman"/>
                <w:spacing w:val="-10"/>
                <w:sz w:val="20"/>
                <w:szCs w:val="20"/>
                <w:lang w:val="en-US"/>
              </w:rPr>
              <w:t>8.</w:t>
            </w:r>
            <w:r w:rsidR="0031109F" w:rsidRPr="00117D54">
              <w:rPr>
                <w:rFonts w:ascii="Times New Roman" w:hAnsi="Times New Roman" w:cs="Times New Roman"/>
                <w:spacing w:val="-10"/>
                <w:sz w:val="20"/>
                <w:szCs w:val="20"/>
                <w:lang w:val="en-US"/>
              </w:rPr>
              <w:t>3</w:t>
            </w:r>
          </w:p>
        </w:tc>
      </w:tr>
      <w:tr w:rsidR="002B3343" w:rsidRPr="00117D54" w:rsidTr="002B3343">
        <w:trPr>
          <w:trHeight w:val="212"/>
          <w:jc w:val="center"/>
        </w:trPr>
        <w:tc>
          <w:tcPr>
            <w:tcW w:w="846" w:type="dxa"/>
            <w:shd w:val="clear" w:color="auto" w:fill="auto"/>
            <w:tcMar>
              <w:top w:w="72" w:type="dxa"/>
              <w:left w:w="144" w:type="dxa"/>
              <w:bottom w:w="72" w:type="dxa"/>
              <w:right w:w="144" w:type="dxa"/>
            </w:tcMar>
            <w:hideMark/>
          </w:tcPr>
          <w:p w:rsidR="0031109F" w:rsidRPr="00117D54" w:rsidRDefault="0031109F" w:rsidP="00503BDB">
            <w:pPr>
              <w:tabs>
                <w:tab w:val="left" w:pos="3915"/>
              </w:tabs>
              <w:spacing w:after="0" w:line="240" w:lineRule="auto"/>
              <w:rPr>
                <w:rFonts w:ascii="Times New Roman" w:hAnsi="Times New Roman" w:cs="Times New Roman"/>
                <w:spacing w:val="-10"/>
                <w:sz w:val="20"/>
                <w:szCs w:val="20"/>
                <w:lang w:val="en-US"/>
              </w:rPr>
            </w:pPr>
            <w:r w:rsidRPr="00117D54">
              <w:rPr>
                <w:rFonts w:ascii="Times New Roman" w:hAnsi="Times New Roman" w:cs="Times New Roman"/>
                <w:spacing w:val="-10"/>
                <w:sz w:val="20"/>
                <w:szCs w:val="20"/>
                <w:lang w:val="en-US"/>
              </w:rPr>
              <w:t>4.</w:t>
            </w:r>
            <w:r w:rsidR="00D018BF" w:rsidRPr="00117D54">
              <w:rPr>
                <w:spacing w:val="-10"/>
                <w:lang w:val="en-US"/>
              </w:rPr>
              <w:t xml:space="preserve"> </w:t>
            </w:r>
            <w:r w:rsidR="00D018BF" w:rsidRPr="00117D54">
              <w:rPr>
                <w:rFonts w:ascii="Times New Roman" w:hAnsi="Times New Roman" w:cs="Times New Roman"/>
                <w:spacing w:val="-10"/>
                <w:sz w:val="20"/>
                <w:szCs w:val="20"/>
                <w:lang w:val="en-US"/>
              </w:rPr>
              <w:t>Hydroxyl</w:t>
            </w:r>
          </w:p>
        </w:tc>
        <w:tc>
          <w:tcPr>
            <w:tcW w:w="709" w:type="dxa"/>
            <w:shd w:val="clear" w:color="auto" w:fill="auto"/>
            <w:tcMar>
              <w:top w:w="72" w:type="dxa"/>
              <w:left w:w="144" w:type="dxa"/>
              <w:bottom w:w="72" w:type="dxa"/>
              <w:right w:w="144" w:type="dxa"/>
            </w:tcMar>
            <w:hideMark/>
          </w:tcPr>
          <w:p w:rsidR="0031109F" w:rsidRPr="00117D54" w:rsidRDefault="00117D54" w:rsidP="005D4304">
            <w:pPr>
              <w:tabs>
                <w:tab w:val="left" w:pos="3915"/>
              </w:tabs>
              <w:spacing w:after="0" w:line="240" w:lineRule="auto"/>
              <w:jc w:val="center"/>
              <w:rPr>
                <w:rFonts w:ascii="Times New Roman" w:hAnsi="Times New Roman" w:cs="Times New Roman"/>
                <w:spacing w:val="-10"/>
                <w:sz w:val="20"/>
                <w:szCs w:val="20"/>
                <w:lang w:val="en-US"/>
              </w:rPr>
            </w:pPr>
            <w:r w:rsidRPr="00117D54">
              <w:rPr>
                <w:rFonts w:ascii="Times New Roman" w:hAnsi="Times New Roman" w:cs="Times New Roman"/>
                <w:spacing w:val="-10"/>
                <w:sz w:val="20"/>
                <w:szCs w:val="20"/>
                <w:lang w:val="en-US"/>
              </w:rPr>
              <w:t>10.5 -11.</w:t>
            </w:r>
            <w:r w:rsidR="0031109F" w:rsidRPr="00117D54">
              <w:rPr>
                <w:rFonts w:ascii="Times New Roman" w:hAnsi="Times New Roman" w:cs="Times New Roman"/>
                <w:spacing w:val="-10"/>
                <w:sz w:val="20"/>
                <w:szCs w:val="20"/>
                <w:lang w:val="en-US"/>
              </w:rPr>
              <w:t>5</w:t>
            </w:r>
          </w:p>
        </w:tc>
        <w:tc>
          <w:tcPr>
            <w:tcW w:w="1001" w:type="dxa"/>
            <w:shd w:val="clear" w:color="auto" w:fill="auto"/>
            <w:tcMar>
              <w:top w:w="72" w:type="dxa"/>
              <w:left w:w="144" w:type="dxa"/>
              <w:bottom w:w="72" w:type="dxa"/>
              <w:right w:w="144" w:type="dxa"/>
            </w:tcMar>
            <w:hideMark/>
          </w:tcPr>
          <w:p w:rsidR="0031109F" w:rsidRPr="00117D54" w:rsidRDefault="0031109F" w:rsidP="005D4304">
            <w:pPr>
              <w:tabs>
                <w:tab w:val="left" w:pos="3915"/>
              </w:tabs>
              <w:spacing w:after="0" w:line="240" w:lineRule="auto"/>
              <w:jc w:val="center"/>
              <w:rPr>
                <w:rFonts w:ascii="Times New Roman" w:hAnsi="Times New Roman" w:cs="Times New Roman"/>
                <w:spacing w:val="-10"/>
                <w:sz w:val="20"/>
                <w:szCs w:val="20"/>
                <w:lang w:val="en-US"/>
              </w:rPr>
            </w:pPr>
            <w:r w:rsidRPr="001E59E9">
              <w:rPr>
                <w:rFonts w:ascii="Times New Roman" w:hAnsi="Times New Roman" w:cs="Times New Roman"/>
                <w:spacing w:val="-10"/>
                <w:sz w:val="20"/>
                <w:szCs w:val="20"/>
                <w:lang w:val="en-US"/>
              </w:rPr>
              <w:t>[OH</w:t>
            </w:r>
            <w:r w:rsidRPr="001E59E9">
              <w:rPr>
                <w:rFonts w:ascii="Times New Roman" w:hAnsi="Times New Roman" w:cs="Times New Roman"/>
                <w:spacing w:val="-10"/>
                <w:sz w:val="20"/>
                <w:szCs w:val="20"/>
                <w:vertAlign w:val="superscript"/>
                <w:lang w:val="en-US"/>
              </w:rPr>
              <w:t>-</w:t>
            </w:r>
            <w:r w:rsidRPr="001E59E9">
              <w:rPr>
                <w:rFonts w:ascii="Times New Roman" w:hAnsi="Times New Roman" w:cs="Times New Roman"/>
                <w:spacing w:val="-10"/>
                <w:sz w:val="20"/>
                <w:szCs w:val="20"/>
                <w:lang w:val="en-US"/>
              </w:rPr>
              <w:t>]=[HCO</w:t>
            </w:r>
            <w:r w:rsidRPr="001E59E9">
              <w:rPr>
                <w:rFonts w:ascii="Times New Roman" w:hAnsi="Times New Roman" w:cs="Times New Roman"/>
                <w:spacing w:val="-10"/>
                <w:sz w:val="20"/>
                <w:szCs w:val="20"/>
                <w:vertAlign w:val="subscript"/>
                <w:lang w:val="en-US"/>
              </w:rPr>
              <w:t>3</w:t>
            </w:r>
            <w:r w:rsidRPr="001E59E9">
              <w:rPr>
                <w:rFonts w:ascii="Times New Roman" w:hAnsi="Times New Roman" w:cs="Times New Roman"/>
                <w:spacing w:val="-10"/>
                <w:sz w:val="20"/>
                <w:szCs w:val="20"/>
                <w:vertAlign w:val="superscript"/>
                <w:lang w:val="en-US"/>
              </w:rPr>
              <w:t>-</w:t>
            </w:r>
            <w:r w:rsidRPr="001E59E9">
              <w:rPr>
                <w:rFonts w:ascii="Times New Roman" w:hAnsi="Times New Roman" w:cs="Times New Roman"/>
                <w:spacing w:val="-10"/>
                <w:sz w:val="20"/>
                <w:szCs w:val="20"/>
                <w:lang w:val="en-US"/>
              </w:rPr>
              <w:t>]</w:t>
            </w:r>
          </w:p>
        </w:tc>
        <w:tc>
          <w:tcPr>
            <w:tcW w:w="1560" w:type="dxa"/>
            <w:shd w:val="clear" w:color="auto" w:fill="auto"/>
            <w:tcMar>
              <w:top w:w="72" w:type="dxa"/>
              <w:left w:w="144" w:type="dxa"/>
              <w:bottom w:w="72" w:type="dxa"/>
              <w:right w:w="144" w:type="dxa"/>
            </w:tcMar>
            <w:hideMark/>
          </w:tcPr>
          <w:p w:rsidR="0031109F" w:rsidRPr="00117D54" w:rsidRDefault="00117D54" w:rsidP="005D4304">
            <w:pPr>
              <w:tabs>
                <w:tab w:val="left" w:pos="3915"/>
              </w:tabs>
              <w:spacing w:after="0" w:line="240" w:lineRule="auto"/>
              <w:jc w:val="center"/>
              <w:rPr>
                <w:rFonts w:ascii="Times New Roman" w:hAnsi="Times New Roman" w:cs="Times New Roman"/>
                <w:spacing w:val="-10"/>
                <w:sz w:val="20"/>
                <w:szCs w:val="20"/>
                <w:lang w:val="en-US"/>
              </w:rPr>
            </w:pPr>
            <w:r>
              <w:rPr>
                <w:rFonts w:ascii="Times New Roman" w:hAnsi="Times New Roman" w:cs="Times New Roman"/>
                <w:spacing w:val="-10"/>
                <w:sz w:val="20"/>
                <w:szCs w:val="20"/>
                <w:lang w:val="en-US"/>
              </w:rPr>
              <w:t>0.</w:t>
            </w:r>
            <w:r w:rsidR="0031109F" w:rsidRPr="00117D54">
              <w:rPr>
                <w:rFonts w:ascii="Times New Roman" w:hAnsi="Times New Roman" w:cs="Times New Roman"/>
                <w:spacing w:val="-10"/>
                <w:sz w:val="20"/>
                <w:szCs w:val="20"/>
                <w:lang w:val="en-US"/>
              </w:rPr>
              <w:t>5(</w:t>
            </w:r>
            <w:r w:rsidR="0031109F" w:rsidRPr="001E59E9">
              <w:rPr>
                <w:rFonts w:ascii="Times New Roman" w:hAnsi="Times New Roman" w:cs="Times New Roman"/>
                <w:spacing w:val="-10"/>
                <w:sz w:val="20"/>
                <w:szCs w:val="20"/>
                <w:lang w:val="en-US"/>
              </w:rPr>
              <w:t>pK</w:t>
            </w:r>
            <w:r w:rsidR="0031109F" w:rsidRPr="001E59E9">
              <w:rPr>
                <w:rFonts w:ascii="Times New Roman" w:hAnsi="Times New Roman" w:cs="Times New Roman"/>
                <w:spacing w:val="-10"/>
                <w:sz w:val="20"/>
                <w:szCs w:val="20"/>
                <w:vertAlign w:val="subscript"/>
                <w:lang w:val="en-US"/>
              </w:rPr>
              <w:t>2</w:t>
            </w:r>
            <w:r w:rsidR="0031109F" w:rsidRPr="00117D54">
              <w:rPr>
                <w:rFonts w:ascii="Times New Roman" w:hAnsi="Times New Roman" w:cs="Times New Roman"/>
                <w:spacing w:val="-10"/>
                <w:sz w:val="20"/>
                <w:szCs w:val="20"/>
                <w:lang w:val="en-US"/>
              </w:rPr>
              <w:t>+14</w:t>
            </w:r>
            <w:r w:rsidR="0031109F" w:rsidRPr="00117D54">
              <w:rPr>
                <w:rFonts w:ascii="Times New Roman" w:hAnsi="Times New Roman" w:cs="Times New Roman"/>
                <w:bCs/>
                <w:spacing w:val="-10"/>
                <w:sz w:val="20"/>
                <w:szCs w:val="20"/>
                <w:vertAlign w:val="subscript"/>
                <w:lang w:val="en-US"/>
              </w:rPr>
              <w:t xml:space="preserve"> </w:t>
            </w:r>
            <w:r w:rsidR="0031109F" w:rsidRPr="00117D54">
              <w:rPr>
                <w:rFonts w:ascii="Times New Roman" w:hAnsi="Times New Roman" w:cs="Times New Roman"/>
                <w:spacing w:val="-10"/>
                <w:sz w:val="20"/>
                <w:szCs w:val="20"/>
                <w:lang w:val="en-US"/>
              </w:rPr>
              <w:t>+</w:t>
            </w:r>
            <w:proofErr w:type="spellStart"/>
            <w:r w:rsidR="0031109F" w:rsidRPr="001E59E9">
              <w:rPr>
                <w:rFonts w:ascii="Times New Roman" w:hAnsi="Times New Roman" w:cs="Times New Roman"/>
                <w:spacing w:val="-10"/>
                <w:sz w:val="20"/>
                <w:szCs w:val="20"/>
                <w:lang w:val="en-US"/>
              </w:rPr>
              <w:t>lg</w:t>
            </w:r>
            <w:proofErr w:type="spellEnd"/>
            <w:r w:rsidR="0031109F" w:rsidRPr="001E59E9">
              <w:rPr>
                <w:rFonts w:ascii="Times New Roman" w:hAnsi="Times New Roman" w:cs="Times New Roman"/>
                <w:spacing w:val="-10"/>
                <w:sz w:val="20"/>
                <w:szCs w:val="20"/>
                <w:lang w:val="en-US"/>
              </w:rPr>
              <w:t xml:space="preserve"> C( CO</w:t>
            </w:r>
            <w:r w:rsidR="0031109F" w:rsidRPr="001E59E9">
              <w:rPr>
                <w:rFonts w:ascii="Times New Roman" w:hAnsi="Times New Roman" w:cs="Times New Roman"/>
                <w:spacing w:val="-10"/>
                <w:sz w:val="20"/>
                <w:szCs w:val="20"/>
                <w:vertAlign w:val="subscript"/>
                <w:lang w:val="en-US"/>
              </w:rPr>
              <w:t>2</w:t>
            </w:r>
            <w:r w:rsidR="0031109F" w:rsidRPr="001E59E9">
              <w:rPr>
                <w:rFonts w:ascii="Times New Roman" w:hAnsi="Times New Roman" w:cs="Times New Roman"/>
                <w:spacing w:val="-10"/>
                <w:sz w:val="20"/>
                <w:szCs w:val="20"/>
                <w:lang w:val="en-US"/>
              </w:rPr>
              <w:t>))</w:t>
            </w:r>
          </w:p>
        </w:tc>
        <w:tc>
          <w:tcPr>
            <w:tcW w:w="555" w:type="dxa"/>
            <w:shd w:val="clear" w:color="auto" w:fill="auto"/>
            <w:tcMar>
              <w:top w:w="72" w:type="dxa"/>
              <w:left w:w="144" w:type="dxa"/>
              <w:bottom w:w="72" w:type="dxa"/>
              <w:right w:w="144" w:type="dxa"/>
            </w:tcMar>
            <w:hideMark/>
          </w:tcPr>
          <w:p w:rsidR="0031109F" w:rsidRPr="00117D54" w:rsidRDefault="00117D54" w:rsidP="005D4304">
            <w:pPr>
              <w:tabs>
                <w:tab w:val="left" w:pos="3915"/>
              </w:tabs>
              <w:spacing w:after="0" w:line="240" w:lineRule="auto"/>
              <w:jc w:val="center"/>
              <w:rPr>
                <w:rFonts w:ascii="Times New Roman" w:hAnsi="Times New Roman" w:cs="Times New Roman"/>
                <w:spacing w:val="-10"/>
                <w:sz w:val="20"/>
                <w:szCs w:val="20"/>
                <w:lang w:val="en-US"/>
              </w:rPr>
            </w:pPr>
            <w:r w:rsidRPr="00117D54">
              <w:rPr>
                <w:rFonts w:ascii="Times New Roman" w:hAnsi="Times New Roman" w:cs="Times New Roman"/>
                <w:spacing w:val="-10"/>
                <w:sz w:val="20"/>
                <w:szCs w:val="20"/>
                <w:lang w:val="en-US"/>
              </w:rPr>
              <w:t>11</w:t>
            </w:r>
          </w:p>
        </w:tc>
      </w:tr>
    </w:tbl>
    <w:p w:rsidR="009E7FAC" w:rsidRPr="00DB03CF" w:rsidRDefault="009E7FAC" w:rsidP="004B2861">
      <w:pPr>
        <w:spacing w:before="340" w:after="170" w:line="240" w:lineRule="auto"/>
        <w:ind w:firstLine="284"/>
        <w:jc w:val="both"/>
        <w:rPr>
          <w:rFonts w:ascii="Times New Roman" w:hAnsi="Times New Roman" w:cs="Times New Roman"/>
          <w:sz w:val="20"/>
          <w:szCs w:val="20"/>
          <w:lang w:val="en-US"/>
        </w:rPr>
      </w:pPr>
      <w:r w:rsidRPr="00DB03CF">
        <w:rPr>
          <w:rFonts w:ascii="Times New Roman" w:hAnsi="Times New Roman" w:cs="Times New Roman"/>
          <w:sz w:val="20"/>
          <w:szCs w:val="20"/>
          <w:lang w:val="en-US"/>
        </w:rPr>
        <w:t>The pH spectra, as follows from the data presented, indicate the presence (or absence) of phase-unstable solutions, and allow obtaining accurate data on the titrant consumption at the equivalence points, usually obtained by the volumetric method with phenolphthalein and methyl orange indicators.</w:t>
      </w:r>
    </w:p>
    <w:p w:rsidR="0031109F" w:rsidRDefault="008F5922" w:rsidP="009E7FAC">
      <w:pPr>
        <w:spacing w:after="0" w:line="240" w:lineRule="auto"/>
        <w:ind w:firstLine="284"/>
        <w:jc w:val="both"/>
        <w:rPr>
          <w:rFonts w:ascii="Times New Roman" w:hAnsi="Times New Roman" w:cs="Times New Roman"/>
          <w:sz w:val="20"/>
          <w:szCs w:val="20"/>
          <w:lang w:val="en-US"/>
        </w:rPr>
      </w:pPr>
      <w:r w:rsidRPr="008F5922">
        <w:rPr>
          <w:rFonts w:ascii="Times New Roman" w:hAnsi="Times New Roman" w:cs="Times New Roman"/>
          <w:sz w:val="20"/>
          <w:szCs w:val="20"/>
          <w:lang w:val="en-US"/>
        </w:rPr>
        <w:t xml:space="preserve">Figure 3 shows a comparison of the solutions pH spectra in the absence of the "ACTIFOS" phosphonate. Figures 4 and 5 show a comparison of the solutions </w:t>
      </w:r>
      <w:r>
        <w:rPr>
          <w:rFonts w:ascii="Times New Roman" w:hAnsi="Times New Roman" w:cs="Times New Roman"/>
          <w:sz w:val="20"/>
          <w:szCs w:val="20"/>
          <w:lang w:val="en-US"/>
        </w:rPr>
        <w:t xml:space="preserve">pH spectra </w:t>
      </w:r>
      <w:r w:rsidRPr="008F5922">
        <w:rPr>
          <w:rFonts w:ascii="Times New Roman" w:hAnsi="Times New Roman" w:cs="Times New Roman"/>
          <w:sz w:val="20"/>
          <w:szCs w:val="20"/>
          <w:lang w:val="en-US"/>
        </w:rPr>
        <w:t>in the presence of increasing volumes of a phosphonate solution with a concentration of T = 3 · 10-5 g / cm3 - 5 and 15 ml of this solution. These figures clearly indicate the inhibitory effect of phosphonate under the studied conditions.</w:t>
      </w:r>
    </w:p>
    <w:p w:rsidR="00010C11" w:rsidRDefault="00010C11" w:rsidP="009E7FAC">
      <w:pPr>
        <w:spacing w:after="0" w:line="240" w:lineRule="auto"/>
        <w:ind w:firstLine="284"/>
        <w:jc w:val="both"/>
        <w:rPr>
          <w:rFonts w:ascii="Times New Roman" w:hAnsi="Times New Roman" w:cs="Times New Roman"/>
          <w:sz w:val="20"/>
          <w:szCs w:val="20"/>
          <w:lang w:val="en-US"/>
        </w:rPr>
      </w:pPr>
    </w:p>
    <w:p w:rsidR="00010C11"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pict>
          <v:shape id="_x0000_i1027" type="#_x0000_t75" style="width:229.1pt;height:129.05pt">
            <v:imagedata r:id="rId12" o:title="рис 3"/>
          </v:shape>
        </w:pict>
      </w:r>
    </w:p>
    <w:p w:rsidR="00010C11" w:rsidRPr="00202341" w:rsidRDefault="00DB03CF" w:rsidP="00617509">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3</w:t>
      </w:r>
      <w:r w:rsidRPr="00202341">
        <w:rPr>
          <w:rFonts w:ascii="Times New Roman" w:hAnsi="Times New Roman" w:cs="Times New Roman"/>
          <w:sz w:val="18"/>
          <w:szCs w:val="20"/>
          <w:lang w:val="en-US"/>
        </w:rPr>
        <w:t xml:space="preserve">. pH spectrum in the absence of the </w:t>
      </w:r>
      <w:r w:rsidR="00617509" w:rsidRPr="00202341">
        <w:rPr>
          <w:rFonts w:ascii="Times New Roman" w:hAnsi="Times New Roman" w:cs="Times New Roman"/>
          <w:sz w:val="18"/>
          <w:szCs w:val="20"/>
          <w:lang w:val="en-US"/>
        </w:rPr>
        <w:t>«</w:t>
      </w:r>
      <w:proofErr w:type="spellStart"/>
      <w:r w:rsidR="00617509" w:rsidRPr="00202341">
        <w:rPr>
          <w:rFonts w:ascii="Times New Roman" w:hAnsi="Times New Roman" w:cs="Times New Roman"/>
          <w:sz w:val="18"/>
          <w:szCs w:val="20"/>
          <w:lang w:val="en-US"/>
        </w:rPr>
        <w:t>Aktifos</w:t>
      </w:r>
      <w:proofErr w:type="spellEnd"/>
      <w:r w:rsidR="00617509" w:rsidRPr="00202341">
        <w:rPr>
          <w:rFonts w:ascii="Times New Roman" w:hAnsi="Times New Roman" w:cs="Times New Roman"/>
          <w:sz w:val="18"/>
          <w:szCs w:val="20"/>
          <w:lang w:val="en-US"/>
        </w:rPr>
        <w:t xml:space="preserve">» </w:t>
      </w:r>
      <w:r w:rsidRPr="00202341">
        <w:rPr>
          <w:rFonts w:ascii="Times New Roman" w:hAnsi="Times New Roman" w:cs="Times New Roman"/>
          <w:sz w:val="18"/>
          <w:szCs w:val="20"/>
          <w:lang w:val="en-US"/>
        </w:rPr>
        <w:t>inhibitor.</w:t>
      </w:r>
    </w:p>
    <w:p w:rsidR="00010C11" w:rsidRDefault="00010C11" w:rsidP="00617509">
      <w:pPr>
        <w:spacing w:after="0" w:line="240" w:lineRule="auto"/>
        <w:jc w:val="both"/>
        <w:rPr>
          <w:rFonts w:ascii="Times New Roman" w:hAnsi="Times New Roman" w:cs="Times New Roman"/>
          <w:sz w:val="20"/>
          <w:szCs w:val="20"/>
          <w:lang w:val="en-US"/>
        </w:rPr>
      </w:pPr>
    </w:p>
    <w:p w:rsidR="00010C11" w:rsidRPr="009E7FAC"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pict>
          <v:shape id="_x0000_i1028" type="#_x0000_t75" style="width:229.1pt;height:138.4pt">
            <v:imagedata r:id="rId13" o:title="рис 4"/>
          </v:shape>
        </w:pict>
      </w:r>
    </w:p>
    <w:p w:rsidR="00010C11" w:rsidRPr="00202341" w:rsidRDefault="006F1994" w:rsidP="00010C11">
      <w:pPr>
        <w:spacing w:after="0" w:line="240" w:lineRule="auto"/>
        <w:jc w:val="both"/>
        <w:rPr>
          <w:rFonts w:ascii="Times New Roman" w:hAnsi="Times New Roman" w:cs="Times New Roman"/>
          <w:sz w:val="18"/>
          <w:szCs w:val="18"/>
          <w:lang w:val="en-US"/>
        </w:rPr>
      </w:pPr>
      <w:r w:rsidRPr="00202341">
        <w:rPr>
          <w:rFonts w:ascii="Times New Roman" w:hAnsi="Times New Roman" w:cs="Times New Roman"/>
          <w:b/>
          <w:sz w:val="18"/>
          <w:szCs w:val="18"/>
          <w:lang w:val="en-US"/>
        </w:rPr>
        <w:t>Fig. 4.</w:t>
      </w:r>
      <w:r w:rsidRPr="00202341">
        <w:rPr>
          <w:rFonts w:ascii="Times New Roman" w:hAnsi="Times New Roman" w:cs="Times New Roman"/>
          <w:sz w:val="18"/>
          <w:szCs w:val="18"/>
          <w:lang w:val="en-US"/>
        </w:rPr>
        <w:t xml:space="preserve"> pH spectrum in the presence of «</w:t>
      </w:r>
      <w:proofErr w:type="spellStart"/>
      <w:r w:rsidRPr="00202341">
        <w:rPr>
          <w:rFonts w:ascii="Times New Roman" w:hAnsi="Times New Roman" w:cs="Times New Roman"/>
          <w:sz w:val="18"/>
          <w:szCs w:val="18"/>
          <w:lang w:val="en-US"/>
        </w:rPr>
        <w:t>Aktifos</w:t>
      </w:r>
      <w:proofErr w:type="spellEnd"/>
      <w:r w:rsidRPr="00202341">
        <w:rPr>
          <w:rFonts w:ascii="Times New Roman" w:hAnsi="Times New Roman" w:cs="Times New Roman"/>
          <w:sz w:val="18"/>
          <w:szCs w:val="18"/>
          <w:lang w:val="en-US"/>
        </w:rPr>
        <w:t xml:space="preserve">» with a concentration of </w:t>
      </w:r>
      <w:r w:rsidRPr="00202341">
        <w:rPr>
          <w:rFonts w:ascii="Times New Roman" w:hAnsi="Times New Roman" w:cs="Times New Roman"/>
          <w:sz w:val="18"/>
          <w:szCs w:val="18"/>
        </w:rPr>
        <w:t>Т</w:t>
      </w:r>
      <w:r w:rsidRPr="00202341">
        <w:rPr>
          <w:rFonts w:ascii="Times New Roman" w:hAnsi="Times New Roman" w:cs="Times New Roman"/>
          <w:sz w:val="18"/>
          <w:szCs w:val="18"/>
          <w:lang w:val="en-US"/>
        </w:rPr>
        <w:t>=3·10</w:t>
      </w:r>
      <w:r w:rsidRPr="00202341">
        <w:rPr>
          <w:rFonts w:ascii="Times New Roman" w:hAnsi="Times New Roman" w:cs="Times New Roman"/>
          <w:sz w:val="18"/>
          <w:szCs w:val="18"/>
          <w:vertAlign w:val="superscript"/>
          <w:lang w:val="en-US"/>
        </w:rPr>
        <w:t>-5</w:t>
      </w:r>
      <w:r w:rsidRPr="00202341">
        <w:rPr>
          <w:rFonts w:ascii="Times New Roman" w:hAnsi="Times New Roman" w:cs="Times New Roman"/>
          <w:sz w:val="18"/>
          <w:szCs w:val="18"/>
          <w:lang w:val="en-US"/>
        </w:rPr>
        <w:t xml:space="preserve"> g/</w:t>
      </w:r>
      <w:r w:rsidRPr="00202341">
        <w:rPr>
          <w:rFonts w:ascii="Times New Roman" w:hAnsi="Times New Roman" w:cs="Times New Roman"/>
          <w:sz w:val="18"/>
          <w:szCs w:val="18"/>
        </w:rPr>
        <w:t>с</w:t>
      </w:r>
      <w:r w:rsidRPr="00202341">
        <w:rPr>
          <w:rFonts w:ascii="Times New Roman" w:hAnsi="Times New Roman" w:cs="Times New Roman"/>
          <w:sz w:val="18"/>
          <w:szCs w:val="18"/>
          <w:lang w:val="en-US"/>
        </w:rPr>
        <w:t>m</w:t>
      </w:r>
      <w:r w:rsidRPr="00202341">
        <w:rPr>
          <w:rFonts w:ascii="Times New Roman" w:hAnsi="Times New Roman" w:cs="Times New Roman"/>
          <w:sz w:val="18"/>
          <w:szCs w:val="18"/>
          <w:vertAlign w:val="superscript"/>
          <w:lang w:val="en-US"/>
        </w:rPr>
        <w:t>3</w:t>
      </w:r>
      <w:r w:rsidRPr="00202341">
        <w:rPr>
          <w:rFonts w:ascii="Times New Roman" w:hAnsi="Times New Roman" w:cs="Times New Roman"/>
          <w:sz w:val="18"/>
          <w:szCs w:val="18"/>
          <w:lang w:val="en-US"/>
        </w:rPr>
        <w:t xml:space="preserve"> – 5 ml.</w:t>
      </w:r>
    </w:p>
    <w:p w:rsidR="00010C11" w:rsidRPr="00202341" w:rsidRDefault="00010C11" w:rsidP="00010C11">
      <w:pPr>
        <w:spacing w:after="0" w:line="240" w:lineRule="auto"/>
        <w:jc w:val="both"/>
        <w:rPr>
          <w:rFonts w:ascii="Times New Roman" w:hAnsi="Times New Roman" w:cs="Times New Roman"/>
          <w:sz w:val="18"/>
          <w:szCs w:val="18"/>
          <w:lang w:val="en-US"/>
        </w:rPr>
      </w:pPr>
    </w:p>
    <w:p w:rsidR="00EB4B38" w:rsidRPr="009E7FAC"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18"/>
          <w:szCs w:val="18"/>
          <w:lang w:val="en-US"/>
        </w:rPr>
        <w:pict>
          <v:shape id="_x0000_i1029" type="#_x0000_t75" style="width:229.1pt;height:118.75pt">
            <v:imagedata r:id="rId14" o:title="рис 5"/>
          </v:shape>
        </w:pict>
      </w:r>
    </w:p>
    <w:p w:rsidR="00651D9E" w:rsidRPr="00202341" w:rsidRDefault="00EB4B38" w:rsidP="00EB4B38">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5.</w:t>
      </w:r>
      <w:r w:rsidRPr="00202341">
        <w:rPr>
          <w:rFonts w:ascii="Times New Roman" w:hAnsi="Times New Roman" w:cs="Times New Roman"/>
          <w:sz w:val="18"/>
          <w:szCs w:val="20"/>
          <w:lang w:val="en-US"/>
        </w:rPr>
        <w:t xml:space="preserve"> pH spectrum in the presence of the «</w:t>
      </w:r>
      <w:proofErr w:type="spellStart"/>
      <w:r w:rsidRPr="00202341">
        <w:rPr>
          <w:rFonts w:ascii="Times New Roman" w:hAnsi="Times New Roman" w:cs="Times New Roman"/>
          <w:sz w:val="18"/>
          <w:szCs w:val="20"/>
          <w:lang w:val="en-US"/>
        </w:rPr>
        <w:t>Aktifos</w:t>
      </w:r>
      <w:proofErr w:type="spellEnd"/>
      <w:r w:rsidRPr="00202341">
        <w:rPr>
          <w:rFonts w:ascii="Times New Roman" w:hAnsi="Times New Roman" w:cs="Times New Roman"/>
          <w:sz w:val="18"/>
          <w:szCs w:val="20"/>
          <w:lang w:val="en-US"/>
        </w:rPr>
        <w:t xml:space="preserve">» inhibitor with a concentration of </w:t>
      </w:r>
      <w:r w:rsidRPr="00202341">
        <w:rPr>
          <w:rFonts w:ascii="Times New Roman" w:hAnsi="Times New Roman" w:cs="Times New Roman"/>
          <w:sz w:val="18"/>
          <w:szCs w:val="20"/>
        </w:rPr>
        <w:t>Т</w:t>
      </w:r>
      <w:r w:rsidRPr="00202341">
        <w:rPr>
          <w:rFonts w:ascii="Times New Roman" w:hAnsi="Times New Roman" w:cs="Times New Roman"/>
          <w:sz w:val="18"/>
          <w:szCs w:val="20"/>
          <w:lang w:val="en-US"/>
        </w:rPr>
        <w:t>=3·10</w:t>
      </w:r>
      <w:r w:rsidRPr="00202341">
        <w:rPr>
          <w:rFonts w:ascii="Times New Roman" w:hAnsi="Times New Roman" w:cs="Times New Roman"/>
          <w:sz w:val="18"/>
          <w:szCs w:val="20"/>
          <w:vertAlign w:val="superscript"/>
          <w:lang w:val="en-US"/>
        </w:rPr>
        <w:t>-5</w:t>
      </w:r>
      <w:r w:rsidRPr="00202341">
        <w:rPr>
          <w:rFonts w:ascii="Times New Roman" w:hAnsi="Times New Roman" w:cs="Times New Roman"/>
          <w:sz w:val="18"/>
          <w:szCs w:val="20"/>
          <w:lang w:val="en-US"/>
        </w:rPr>
        <w:t xml:space="preserve"> g/</w:t>
      </w:r>
      <w:r w:rsidRPr="00202341">
        <w:rPr>
          <w:rFonts w:ascii="Times New Roman" w:hAnsi="Times New Roman" w:cs="Times New Roman"/>
          <w:sz w:val="18"/>
          <w:szCs w:val="20"/>
        </w:rPr>
        <w:t>с</w:t>
      </w:r>
      <w:r w:rsidRPr="00202341">
        <w:rPr>
          <w:rFonts w:ascii="Times New Roman" w:hAnsi="Times New Roman" w:cs="Times New Roman"/>
          <w:sz w:val="18"/>
          <w:szCs w:val="20"/>
          <w:lang w:val="en-US"/>
        </w:rPr>
        <w:t>m</w:t>
      </w:r>
      <w:r w:rsidRPr="00202341">
        <w:rPr>
          <w:rFonts w:ascii="Times New Roman" w:hAnsi="Times New Roman" w:cs="Times New Roman"/>
          <w:sz w:val="18"/>
          <w:szCs w:val="20"/>
          <w:vertAlign w:val="superscript"/>
          <w:lang w:val="en-US"/>
        </w:rPr>
        <w:t>3</w:t>
      </w:r>
      <w:r w:rsidRPr="00202341">
        <w:rPr>
          <w:rFonts w:ascii="Times New Roman" w:hAnsi="Times New Roman" w:cs="Times New Roman"/>
          <w:sz w:val="18"/>
          <w:szCs w:val="20"/>
          <w:lang w:val="en-US"/>
        </w:rPr>
        <w:t xml:space="preserve"> – 5 ml.</w:t>
      </w:r>
    </w:p>
    <w:p w:rsidR="00EB4B38" w:rsidRPr="00EB4B38" w:rsidRDefault="00EB4B38" w:rsidP="00EB4B38">
      <w:pPr>
        <w:spacing w:after="0" w:line="240" w:lineRule="auto"/>
        <w:jc w:val="both"/>
        <w:rPr>
          <w:rFonts w:ascii="Times New Roman" w:hAnsi="Times New Roman" w:cs="Times New Roman"/>
          <w:sz w:val="20"/>
          <w:szCs w:val="20"/>
          <w:lang w:val="en-US"/>
        </w:rPr>
      </w:pPr>
    </w:p>
    <w:p w:rsidR="009E7FAC" w:rsidRPr="00D47BD9" w:rsidRDefault="009E7FAC" w:rsidP="009E7FAC">
      <w:pPr>
        <w:spacing w:after="0" w:line="240" w:lineRule="auto"/>
        <w:ind w:firstLine="284"/>
        <w:jc w:val="both"/>
        <w:rPr>
          <w:rFonts w:ascii="Times New Roman" w:hAnsi="Times New Roman" w:cs="Times New Roman"/>
          <w:sz w:val="20"/>
          <w:szCs w:val="20"/>
          <w:lang w:val="en-US"/>
        </w:rPr>
      </w:pPr>
      <w:r w:rsidRPr="00D47BD9">
        <w:rPr>
          <w:rFonts w:ascii="Times New Roman" w:hAnsi="Times New Roman" w:cs="Times New Roman"/>
          <w:sz w:val="20"/>
          <w:szCs w:val="20"/>
          <w:lang w:val="en-US"/>
        </w:rPr>
        <w:t xml:space="preserve">The data obtained and the analysis of pH spectra for phase-unstable solutions in the absence and presence of phosphonates suggest that the pH-metric method is faster and less laborious for the experimental assessment of the </w:t>
      </w:r>
      <w:r w:rsidR="002400AB" w:rsidRPr="002400AB">
        <w:rPr>
          <w:rFonts w:ascii="Times New Roman" w:hAnsi="Times New Roman" w:cs="Times New Roman"/>
          <w:sz w:val="20"/>
          <w:szCs w:val="20"/>
          <w:lang w:val="en-US"/>
        </w:rPr>
        <w:t>phosphonates inhibitory action effectiveness</w:t>
      </w:r>
      <w:r w:rsidRPr="00D47BD9">
        <w:rPr>
          <w:rFonts w:ascii="Times New Roman" w:hAnsi="Times New Roman" w:cs="Times New Roman"/>
          <w:sz w:val="20"/>
          <w:szCs w:val="20"/>
          <w:lang w:val="en-US"/>
        </w:rPr>
        <w:t>, in contrast to the methods described in the literature: by changing the water hardness and crystal-optical method [3].</w:t>
      </w:r>
    </w:p>
    <w:p w:rsidR="009E7FAC" w:rsidRPr="005B2EE1" w:rsidRDefault="003118EC" w:rsidP="009E7FAC">
      <w:pPr>
        <w:spacing w:after="0" w:line="240" w:lineRule="auto"/>
        <w:ind w:firstLine="284"/>
        <w:jc w:val="both"/>
        <w:rPr>
          <w:rFonts w:ascii="Times New Roman" w:hAnsi="Times New Roman" w:cs="Times New Roman"/>
          <w:sz w:val="20"/>
          <w:szCs w:val="20"/>
          <w:lang w:val="en-US"/>
        </w:rPr>
      </w:pPr>
      <w:r w:rsidRPr="003118EC">
        <w:rPr>
          <w:rFonts w:ascii="Times New Roman" w:hAnsi="Times New Roman" w:cs="Times New Roman"/>
          <w:sz w:val="20"/>
          <w:szCs w:val="20"/>
          <w:lang w:val="en-US"/>
        </w:rPr>
        <w:t xml:space="preserve">According to the source [4], the occurrence and growth of </w:t>
      </w:r>
      <w:r w:rsidR="005B2EE1">
        <w:rPr>
          <w:rFonts w:ascii="Times New Roman" w:hAnsi="Times New Roman" w:cs="Times New Roman"/>
          <w:sz w:val="20"/>
          <w:szCs w:val="20"/>
          <w:lang w:val="en-US"/>
        </w:rPr>
        <w:t xml:space="preserve">the </w:t>
      </w:r>
      <w:r w:rsidRPr="003118EC">
        <w:rPr>
          <w:rFonts w:ascii="Times New Roman" w:hAnsi="Times New Roman" w:cs="Times New Roman"/>
          <w:sz w:val="20"/>
          <w:szCs w:val="20"/>
          <w:lang w:val="en-US"/>
        </w:rPr>
        <w:t>sediment nuclei (this is the minimum amount of a new phase capable of independent existence) to a crit</w:t>
      </w:r>
      <w:r>
        <w:rPr>
          <w:rFonts w:ascii="Times New Roman" w:hAnsi="Times New Roman" w:cs="Times New Roman"/>
          <w:sz w:val="20"/>
          <w:szCs w:val="20"/>
          <w:lang w:val="en-US"/>
        </w:rPr>
        <w:t>ical size ensures its stability</w:t>
      </w:r>
      <w:r w:rsidR="009E7FAC" w:rsidRPr="00D47BD9">
        <w:rPr>
          <w:rFonts w:ascii="Times New Roman" w:hAnsi="Times New Roman" w:cs="Times New Roman"/>
          <w:sz w:val="20"/>
          <w:szCs w:val="20"/>
          <w:lang w:val="en-US"/>
        </w:rPr>
        <w:t xml:space="preserve">. If crystals are up to 10-8 m in size, these are colloidal systems, i.e. it is a supersaturated but reasonably stable solution. </w:t>
      </w:r>
      <w:r w:rsidR="005B2EE1" w:rsidRPr="005B2EE1">
        <w:rPr>
          <w:rFonts w:ascii="Times New Roman" w:hAnsi="Times New Roman" w:cs="Times New Roman"/>
          <w:sz w:val="20"/>
          <w:szCs w:val="20"/>
          <w:lang w:val="en-US"/>
        </w:rPr>
        <w:t>At this stage, the sediment nuclei can spontaneously dissolve, their further growth or crystallization can occur.</w:t>
      </w:r>
      <w:r w:rsidR="009E7FAC" w:rsidRPr="00D47BD9">
        <w:rPr>
          <w:rFonts w:ascii="Times New Roman" w:hAnsi="Times New Roman" w:cs="Times New Roman"/>
          <w:sz w:val="20"/>
          <w:szCs w:val="20"/>
          <w:lang w:val="en-US"/>
        </w:rPr>
        <w:t xml:space="preserve"> Further crystal growth will lead to the possible formation of a precipitate in solution.</w:t>
      </w:r>
      <w:r w:rsidR="005B2EE1" w:rsidRPr="005B2EE1">
        <w:rPr>
          <w:rFonts w:ascii="Times New Roman" w:hAnsi="Times New Roman" w:cs="Times New Roman"/>
          <w:sz w:val="20"/>
          <w:szCs w:val="20"/>
          <w:lang w:val="en-US"/>
        </w:rPr>
        <w:t xml:space="preserve"> </w:t>
      </w:r>
    </w:p>
    <w:p w:rsidR="009E7FAC" w:rsidRPr="00D47BD9" w:rsidRDefault="009E7FAC" w:rsidP="00AA5BFE">
      <w:pPr>
        <w:spacing w:after="0" w:line="240" w:lineRule="auto"/>
        <w:ind w:firstLine="284"/>
        <w:jc w:val="both"/>
        <w:rPr>
          <w:rFonts w:ascii="Times New Roman" w:hAnsi="Times New Roman" w:cs="Times New Roman"/>
          <w:sz w:val="20"/>
          <w:szCs w:val="20"/>
          <w:lang w:val="en-US"/>
        </w:rPr>
      </w:pPr>
      <w:r w:rsidRPr="00D47BD9">
        <w:rPr>
          <w:rFonts w:ascii="Times New Roman" w:hAnsi="Times New Roman" w:cs="Times New Roman"/>
          <w:sz w:val="20"/>
          <w:szCs w:val="20"/>
          <w:lang w:val="en-US"/>
        </w:rPr>
        <w:t xml:space="preserve">When analyzing the literature on the stages of precipitation formation and on the mechanism of the </w:t>
      </w:r>
      <w:r w:rsidR="002400AB" w:rsidRPr="00D47BD9">
        <w:rPr>
          <w:rFonts w:ascii="Times New Roman" w:hAnsi="Times New Roman" w:cs="Times New Roman"/>
          <w:sz w:val="20"/>
          <w:szCs w:val="20"/>
          <w:lang w:val="en-US"/>
        </w:rPr>
        <w:t xml:space="preserve">phosphonates </w:t>
      </w:r>
      <w:r w:rsidR="002400AB">
        <w:rPr>
          <w:rFonts w:ascii="Times New Roman" w:hAnsi="Times New Roman" w:cs="Times New Roman"/>
          <w:sz w:val="20"/>
          <w:szCs w:val="20"/>
          <w:lang w:val="en-US"/>
        </w:rPr>
        <w:t>inhibitory effect</w:t>
      </w:r>
      <w:r w:rsidRPr="00D47BD9">
        <w:rPr>
          <w:rFonts w:ascii="Times New Roman" w:hAnsi="Times New Roman" w:cs="Times New Roman"/>
          <w:sz w:val="20"/>
          <w:szCs w:val="20"/>
          <w:lang w:val="en-US"/>
        </w:rPr>
        <w:t xml:space="preserve">, we noticed that the </w:t>
      </w:r>
      <w:r w:rsidR="002400AB" w:rsidRPr="00D47BD9">
        <w:rPr>
          <w:rFonts w:ascii="Times New Roman" w:hAnsi="Times New Roman" w:cs="Times New Roman"/>
          <w:sz w:val="20"/>
          <w:szCs w:val="20"/>
          <w:lang w:val="en-US"/>
        </w:rPr>
        <w:t xml:space="preserve">phosphonates </w:t>
      </w:r>
      <w:r w:rsidR="002400AB">
        <w:rPr>
          <w:rFonts w:ascii="Times New Roman" w:hAnsi="Times New Roman" w:cs="Times New Roman"/>
          <w:sz w:val="20"/>
          <w:szCs w:val="20"/>
          <w:lang w:val="en-US"/>
        </w:rPr>
        <w:t>inhibitory effect</w:t>
      </w:r>
      <w:r w:rsidRPr="00D47BD9">
        <w:rPr>
          <w:rFonts w:ascii="Times New Roman" w:hAnsi="Times New Roman" w:cs="Times New Roman"/>
          <w:sz w:val="20"/>
          <w:szCs w:val="20"/>
          <w:lang w:val="en-US"/>
        </w:rPr>
        <w:t xml:space="preserve"> </w:t>
      </w:r>
      <w:r w:rsidR="00E17AEF">
        <w:rPr>
          <w:rFonts w:ascii="Times New Roman" w:hAnsi="Times New Roman" w:cs="Times New Roman"/>
          <w:sz w:val="20"/>
          <w:szCs w:val="20"/>
          <w:lang w:val="en-US"/>
        </w:rPr>
        <w:t xml:space="preserve">is explained by the increased </w:t>
      </w:r>
      <w:r w:rsidRPr="00D47BD9">
        <w:rPr>
          <w:rFonts w:ascii="Times New Roman" w:hAnsi="Times New Roman" w:cs="Times New Roman"/>
          <w:sz w:val="20"/>
          <w:szCs w:val="20"/>
          <w:lang w:val="en-US"/>
        </w:rPr>
        <w:t>hydrophilization of the crystal surface. [4] This information stimulated our resea</w:t>
      </w:r>
      <w:r w:rsidR="00AA5BFE">
        <w:rPr>
          <w:rFonts w:ascii="Times New Roman" w:hAnsi="Times New Roman" w:cs="Times New Roman"/>
          <w:sz w:val="20"/>
          <w:szCs w:val="20"/>
          <w:lang w:val="en-US"/>
        </w:rPr>
        <w:t xml:space="preserve">rch on the nature of the </w:t>
      </w:r>
      <w:r w:rsidR="00AA5BFE" w:rsidRPr="00AA5BFE">
        <w:rPr>
          <w:rFonts w:ascii="Times New Roman" w:hAnsi="Times New Roman" w:cs="Times New Roman"/>
          <w:spacing w:val="-8"/>
          <w:sz w:val="20"/>
          <w:szCs w:val="20"/>
          <w:lang w:val="en-US"/>
        </w:rPr>
        <w:t xml:space="preserve">impact </w:t>
      </w:r>
      <w:r w:rsidRPr="00AA5BFE">
        <w:rPr>
          <w:rFonts w:ascii="Times New Roman" w:hAnsi="Times New Roman" w:cs="Times New Roman"/>
          <w:spacing w:val="-8"/>
          <w:sz w:val="20"/>
          <w:szCs w:val="20"/>
          <w:lang w:val="en-US"/>
        </w:rPr>
        <w:t>the nature of the alkali metal cation</w:t>
      </w:r>
      <w:r w:rsidRPr="00D47BD9">
        <w:rPr>
          <w:rFonts w:ascii="Times New Roman" w:hAnsi="Times New Roman" w:cs="Times New Roman"/>
          <w:sz w:val="20"/>
          <w:szCs w:val="20"/>
          <w:lang w:val="en-US"/>
        </w:rPr>
        <w:t xml:space="preserve"> </w:t>
      </w:r>
      <w:r w:rsidRPr="00AA5BFE">
        <w:rPr>
          <w:rFonts w:ascii="Times New Roman" w:hAnsi="Times New Roman" w:cs="Times New Roman"/>
          <w:spacing w:val="-20"/>
          <w:sz w:val="20"/>
          <w:szCs w:val="20"/>
          <w:lang w:val="en-US"/>
        </w:rPr>
        <w:t xml:space="preserve">(Li </w:t>
      </w:r>
      <w:r w:rsidRPr="00AA5BFE">
        <w:rPr>
          <w:rFonts w:ascii="Times New Roman" w:hAnsi="Times New Roman" w:cs="Times New Roman"/>
          <w:spacing w:val="-20"/>
          <w:sz w:val="20"/>
          <w:szCs w:val="20"/>
          <w:vertAlign w:val="superscript"/>
          <w:lang w:val="en-US"/>
        </w:rPr>
        <w:t>+</w:t>
      </w:r>
      <w:r w:rsidRPr="00AA5BFE">
        <w:rPr>
          <w:rFonts w:ascii="Times New Roman" w:hAnsi="Times New Roman" w:cs="Times New Roman"/>
          <w:spacing w:val="-20"/>
          <w:sz w:val="20"/>
          <w:szCs w:val="20"/>
          <w:lang w:val="en-US"/>
        </w:rPr>
        <w:t xml:space="preserve"> ─ Na </w:t>
      </w:r>
      <w:r w:rsidRPr="00AA5BFE">
        <w:rPr>
          <w:rFonts w:ascii="Times New Roman" w:hAnsi="Times New Roman" w:cs="Times New Roman"/>
          <w:spacing w:val="-20"/>
          <w:sz w:val="20"/>
          <w:szCs w:val="20"/>
          <w:vertAlign w:val="superscript"/>
          <w:lang w:val="en-US"/>
        </w:rPr>
        <w:t>+</w:t>
      </w:r>
      <w:r w:rsidRPr="00AA5BFE">
        <w:rPr>
          <w:rFonts w:ascii="Times New Roman" w:hAnsi="Times New Roman" w:cs="Times New Roman"/>
          <w:spacing w:val="-20"/>
          <w:sz w:val="20"/>
          <w:szCs w:val="20"/>
          <w:lang w:val="en-US"/>
        </w:rPr>
        <w:t xml:space="preserve"> ─ K </w:t>
      </w:r>
      <w:r w:rsidRPr="00AA5BFE">
        <w:rPr>
          <w:rFonts w:ascii="Times New Roman" w:hAnsi="Times New Roman" w:cs="Times New Roman"/>
          <w:spacing w:val="-20"/>
          <w:sz w:val="20"/>
          <w:szCs w:val="20"/>
          <w:vertAlign w:val="superscript"/>
          <w:lang w:val="en-US"/>
        </w:rPr>
        <w:t>+</w:t>
      </w:r>
      <w:r w:rsidRPr="00AA5BFE">
        <w:rPr>
          <w:rFonts w:ascii="Times New Roman" w:hAnsi="Times New Roman" w:cs="Times New Roman"/>
          <w:spacing w:val="-20"/>
          <w:sz w:val="20"/>
          <w:szCs w:val="20"/>
          <w:lang w:val="en-US"/>
        </w:rPr>
        <w:t>)</w:t>
      </w:r>
      <w:r w:rsidRPr="00D47BD9">
        <w:rPr>
          <w:rFonts w:ascii="Times New Roman" w:hAnsi="Times New Roman" w:cs="Times New Roman"/>
          <w:sz w:val="20"/>
          <w:szCs w:val="20"/>
          <w:lang w:val="en-US"/>
        </w:rPr>
        <w:t xml:space="preserve"> on the pH-spectra in the system under consideration, since different hydration capacity is known for these cations [5].</w:t>
      </w:r>
    </w:p>
    <w:p w:rsidR="009E7FAC" w:rsidRDefault="009E7FAC" w:rsidP="009E7FAC">
      <w:pPr>
        <w:spacing w:after="0" w:line="240" w:lineRule="auto"/>
        <w:ind w:firstLine="284"/>
        <w:jc w:val="both"/>
        <w:rPr>
          <w:rFonts w:ascii="Times New Roman" w:hAnsi="Times New Roman" w:cs="Times New Roman"/>
          <w:sz w:val="20"/>
          <w:szCs w:val="20"/>
          <w:lang w:val="en-US"/>
        </w:rPr>
      </w:pPr>
      <w:r w:rsidRPr="00D47BD9">
        <w:rPr>
          <w:rFonts w:ascii="Times New Roman" w:hAnsi="Times New Roman" w:cs="Times New Roman"/>
          <w:sz w:val="20"/>
          <w:szCs w:val="20"/>
          <w:lang w:val="en-US"/>
        </w:rPr>
        <w:t>Figure 6, 7 and 8 show the pH spectra of solution</w:t>
      </w:r>
      <w:r w:rsidR="002400AB">
        <w:rPr>
          <w:rFonts w:ascii="Times New Roman" w:hAnsi="Times New Roman" w:cs="Times New Roman"/>
          <w:sz w:val="20"/>
          <w:szCs w:val="20"/>
          <w:lang w:val="en-US"/>
        </w:rPr>
        <w:t xml:space="preserve">s with the </w:t>
      </w:r>
      <w:r w:rsidR="002400AB" w:rsidRPr="00D47BD9">
        <w:rPr>
          <w:rFonts w:ascii="Times New Roman" w:hAnsi="Times New Roman" w:cs="Times New Roman"/>
          <w:sz w:val="20"/>
          <w:szCs w:val="20"/>
          <w:lang w:val="en-US"/>
        </w:rPr>
        <w:t>components</w:t>
      </w:r>
      <w:r w:rsidR="002400AB">
        <w:rPr>
          <w:rFonts w:ascii="Times New Roman" w:hAnsi="Times New Roman" w:cs="Times New Roman"/>
          <w:sz w:val="20"/>
          <w:szCs w:val="20"/>
          <w:lang w:val="en-US"/>
        </w:rPr>
        <w:t xml:space="preserve"> same concentration</w:t>
      </w:r>
      <w:r w:rsidRPr="00D47BD9">
        <w:rPr>
          <w:rFonts w:ascii="Times New Roman" w:hAnsi="Times New Roman" w:cs="Times New Roman"/>
          <w:sz w:val="20"/>
          <w:szCs w:val="20"/>
          <w:lang w:val="en-US"/>
        </w:rPr>
        <w:t>, but differing in the nature of the alkaline cation</w:t>
      </w:r>
    </w:p>
    <w:p w:rsidR="00651D9E" w:rsidRDefault="00651D9E" w:rsidP="009E7FAC">
      <w:pPr>
        <w:spacing w:after="0" w:line="240" w:lineRule="auto"/>
        <w:ind w:firstLine="284"/>
        <w:jc w:val="both"/>
        <w:rPr>
          <w:rFonts w:ascii="Times New Roman" w:hAnsi="Times New Roman" w:cs="Times New Roman"/>
          <w:sz w:val="20"/>
          <w:szCs w:val="20"/>
          <w:lang w:val="en-US"/>
        </w:rPr>
      </w:pPr>
    </w:p>
    <w:p w:rsidR="00D47BD9"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pict>
          <v:shape id="_x0000_i1030" type="#_x0000_t75" style="width:229.1pt;height:118.75pt">
            <v:imagedata r:id="rId15" o:title="рис 6"/>
          </v:shape>
        </w:pict>
      </w:r>
    </w:p>
    <w:p w:rsidR="00651D9E" w:rsidRDefault="00D47BD9" w:rsidP="001874F5">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6.</w:t>
      </w:r>
      <w:r w:rsidRPr="00202341">
        <w:rPr>
          <w:rFonts w:ascii="Times New Roman" w:hAnsi="Times New Roman" w:cs="Times New Roman"/>
          <w:sz w:val="18"/>
          <w:szCs w:val="20"/>
          <w:lang w:val="en-US"/>
        </w:rPr>
        <w:t xml:space="preserve"> </w:t>
      </w:r>
      <w:proofErr w:type="gramStart"/>
      <w:r w:rsidRPr="00202341">
        <w:rPr>
          <w:rFonts w:ascii="Times New Roman" w:hAnsi="Times New Roman" w:cs="Times New Roman"/>
          <w:sz w:val="18"/>
          <w:szCs w:val="20"/>
          <w:lang w:val="en-US"/>
        </w:rPr>
        <w:t>pH</w:t>
      </w:r>
      <w:proofErr w:type="gramEnd"/>
      <w:r w:rsidRPr="00202341">
        <w:rPr>
          <w:rFonts w:ascii="Times New Roman" w:hAnsi="Times New Roman" w:cs="Times New Roman"/>
          <w:sz w:val="18"/>
          <w:szCs w:val="20"/>
          <w:lang w:val="en-US"/>
        </w:rPr>
        <w:t xml:space="preserve"> spectrum for CaCl</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-K</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CO</w:t>
      </w:r>
      <w:r w:rsidRPr="00202341">
        <w:rPr>
          <w:rFonts w:ascii="Times New Roman" w:hAnsi="Times New Roman" w:cs="Times New Roman"/>
          <w:sz w:val="18"/>
          <w:szCs w:val="20"/>
          <w:vertAlign w:val="subscript"/>
          <w:lang w:val="en-US"/>
        </w:rPr>
        <w:t>3</w:t>
      </w:r>
      <w:r w:rsidRPr="00202341">
        <w:rPr>
          <w:rFonts w:ascii="Times New Roman" w:hAnsi="Times New Roman" w:cs="Times New Roman"/>
          <w:sz w:val="18"/>
          <w:szCs w:val="20"/>
          <w:lang w:val="en-US"/>
        </w:rPr>
        <w:t>-KOH solution</w:t>
      </w:r>
    </w:p>
    <w:p w:rsidR="00F51CFC" w:rsidRPr="00202341" w:rsidRDefault="00F51CFC" w:rsidP="001874F5">
      <w:pPr>
        <w:spacing w:after="0" w:line="240" w:lineRule="auto"/>
        <w:jc w:val="both"/>
        <w:rPr>
          <w:rFonts w:ascii="Times New Roman" w:hAnsi="Times New Roman" w:cs="Times New Roman"/>
          <w:sz w:val="18"/>
          <w:szCs w:val="20"/>
          <w:lang w:val="en-US"/>
        </w:rPr>
      </w:pPr>
    </w:p>
    <w:p w:rsidR="001874F5" w:rsidRPr="009E7FAC"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pict>
          <v:shape id="_x0000_i1031" type="#_x0000_t75" style="width:229.1pt;height:121.55pt">
            <v:imagedata r:id="rId16" o:title="рис 7"/>
          </v:shape>
        </w:pict>
      </w:r>
    </w:p>
    <w:p w:rsidR="00651D9E" w:rsidRPr="00202341" w:rsidRDefault="001874F5" w:rsidP="001874F5">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7.</w:t>
      </w:r>
      <w:r w:rsidRPr="00202341">
        <w:rPr>
          <w:rFonts w:ascii="Times New Roman" w:hAnsi="Times New Roman" w:cs="Times New Roman"/>
          <w:sz w:val="18"/>
          <w:szCs w:val="20"/>
          <w:lang w:val="en-US"/>
        </w:rPr>
        <w:t xml:space="preserve"> pH spectrum for CaCl</w:t>
      </w:r>
      <w:r w:rsidRPr="00202341">
        <w:rPr>
          <w:rFonts w:ascii="Times New Roman" w:hAnsi="Times New Roman" w:cs="Times New Roman"/>
          <w:sz w:val="18"/>
          <w:szCs w:val="20"/>
          <w:vertAlign w:val="subscript"/>
          <w:lang w:val="en-US"/>
        </w:rPr>
        <w:t>2</w:t>
      </w:r>
      <w:r w:rsidRPr="00202341">
        <w:rPr>
          <w:rFonts w:ascii="Times New Roman" w:hAnsi="Times New Roman" w:cs="Times New Roman"/>
          <w:sz w:val="18"/>
          <w:szCs w:val="20"/>
          <w:lang w:val="en-US"/>
        </w:rPr>
        <w:t>-Na2CO</w:t>
      </w:r>
      <w:r w:rsidRPr="00202341">
        <w:rPr>
          <w:rFonts w:ascii="Times New Roman" w:hAnsi="Times New Roman" w:cs="Times New Roman"/>
          <w:sz w:val="18"/>
          <w:szCs w:val="20"/>
          <w:vertAlign w:val="subscript"/>
          <w:lang w:val="en-US"/>
        </w:rPr>
        <w:t>3</w:t>
      </w:r>
      <w:r w:rsidRPr="00202341">
        <w:rPr>
          <w:rFonts w:ascii="Times New Roman" w:hAnsi="Times New Roman" w:cs="Times New Roman"/>
          <w:sz w:val="18"/>
          <w:szCs w:val="20"/>
          <w:lang w:val="en-US"/>
        </w:rPr>
        <w:t>-NaOH solution</w:t>
      </w:r>
    </w:p>
    <w:p w:rsidR="001874F5" w:rsidRPr="001874F5" w:rsidRDefault="001874F5" w:rsidP="001874F5">
      <w:pPr>
        <w:spacing w:after="0" w:line="240" w:lineRule="auto"/>
        <w:jc w:val="both"/>
        <w:rPr>
          <w:rFonts w:ascii="Times New Roman" w:hAnsi="Times New Roman" w:cs="Times New Roman"/>
          <w:sz w:val="20"/>
          <w:szCs w:val="20"/>
          <w:lang w:val="en-US"/>
        </w:rPr>
      </w:pPr>
    </w:p>
    <w:p w:rsidR="00813BBB" w:rsidRDefault="00EB69A1" w:rsidP="00763C9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pict>
          <v:shape id="_x0000_i1032" type="#_x0000_t75" style="width:229.1pt;height:116.9pt">
            <v:imagedata r:id="rId17" o:title="рис 8"/>
          </v:shape>
        </w:pict>
      </w:r>
    </w:p>
    <w:p w:rsidR="001874F5" w:rsidRPr="00202341" w:rsidRDefault="001874F5" w:rsidP="00651D9E">
      <w:pPr>
        <w:spacing w:after="0" w:line="240" w:lineRule="auto"/>
        <w:jc w:val="both"/>
        <w:rPr>
          <w:rFonts w:ascii="Times New Roman" w:hAnsi="Times New Roman" w:cs="Times New Roman"/>
          <w:sz w:val="18"/>
          <w:szCs w:val="20"/>
          <w:lang w:val="en-US"/>
        </w:rPr>
      </w:pPr>
      <w:r w:rsidRPr="00202341">
        <w:rPr>
          <w:rFonts w:ascii="Times New Roman" w:hAnsi="Times New Roman" w:cs="Times New Roman"/>
          <w:b/>
          <w:sz w:val="18"/>
          <w:szCs w:val="20"/>
          <w:lang w:val="en-US"/>
        </w:rPr>
        <w:t>Fig. 8.</w:t>
      </w:r>
      <w:r w:rsidRPr="00202341">
        <w:rPr>
          <w:rFonts w:ascii="Times New Roman" w:hAnsi="Times New Roman" w:cs="Times New Roman"/>
          <w:sz w:val="18"/>
          <w:szCs w:val="20"/>
          <w:lang w:val="en-US"/>
        </w:rPr>
        <w:t xml:space="preserve"> pH spectrum for CaCl2-LI2CO3-LIOH solution</w:t>
      </w:r>
    </w:p>
    <w:p w:rsidR="001874F5" w:rsidRPr="009E7FAC" w:rsidRDefault="001874F5" w:rsidP="00651D9E">
      <w:pPr>
        <w:spacing w:after="0" w:line="240" w:lineRule="auto"/>
        <w:jc w:val="both"/>
        <w:rPr>
          <w:rFonts w:ascii="Times New Roman" w:hAnsi="Times New Roman" w:cs="Times New Roman"/>
          <w:sz w:val="20"/>
          <w:szCs w:val="20"/>
          <w:lang w:val="en-US"/>
        </w:rPr>
      </w:pPr>
    </w:p>
    <w:p w:rsidR="00EB69A1" w:rsidRDefault="00AD7FE8" w:rsidP="00AD7FE8">
      <w:pPr>
        <w:spacing w:after="0" w:line="360" w:lineRule="auto"/>
        <w:rPr>
          <w:rFonts w:ascii="Times New Roman" w:hAnsi="Times New Roman" w:cs="Times New Roman"/>
          <w:sz w:val="20"/>
          <w:szCs w:val="20"/>
          <w:lang w:val="en-US"/>
        </w:rPr>
      </w:pPr>
      <w:r>
        <w:rPr>
          <w:rFonts w:ascii="Arial" w:hAnsi="Arial" w:cs="Arial"/>
          <w:b/>
          <w:sz w:val="24"/>
          <w:szCs w:val="20"/>
          <w:lang w:val="en-US"/>
        </w:rPr>
        <w:t>4</w:t>
      </w:r>
      <w:r w:rsidR="00EB69A1" w:rsidRPr="0031562F">
        <w:rPr>
          <w:rFonts w:ascii="Arial" w:hAnsi="Arial" w:cs="Arial"/>
          <w:b/>
          <w:sz w:val="24"/>
          <w:szCs w:val="20"/>
          <w:lang w:val="en-US"/>
        </w:rPr>
        <w:t xml:space="preserve"> </w:t>
      </w:r>
      <w:r w:rsidR="00EB69A1">
        <w:rPr>
          <w:rFonts w:ascii="Arial" w:hAnsi="Arial" w:cs="Arial"/>
          <w:b/>
          <w:sz w:val="24"/>
          <w:szCs w:val="20"/>
          <w:lang w:val="en-US"/>
        </w:rPr>
        <w:t>Conclusions</w:t>
      </w:r>
    </w:p>
    <w:p w:rsidR="009E7FAC" w:rsidRPr="00813BBB" w:rsidRDefault="009E7FAC" w:rsidP="00AD7FE8">
      <w:pPr>
        <w:spacing w:after="0" w:line="240" w:lineRule="auto"/>
        <w:rPr>
          <w:rFonts w:ascii="Times New Roman" w:hAnsi="Times New Roman" w:cs="Times New Roman"/>
          <w:sz w:val="20"/>
          <w:szCs w:val="20"/>
          <w:lang w:val="en-US"/>
        </w:rPr>
      </w:pPr>
      <w:r w:rsidRPr="00813BBB">
        <w:rPr>
          <w:rFonts w:ascii="Times New Roman" w:hAnsi="Times New Roman" w:cs="Times New Roman"/>
          <w:sz w:val="20"/>
          <w:szCs w:val="20"/>
          <w:lang w:val="en-US"/>
        </w:rPr>
        <w:t xml:space="preserve">Comparison of the spectra shows that the nature of the alkali metal can affect the state of phase unstable solutions and suggests that the nature of the alkali metal can affect the </w:t>
      </w:r>
      <w:r w:rsidR="00DD291E" w:rsidRPr="00813BBB">
        <w:rPr>
          <w:rFonts w:ascii="Times New Roman" w:hAnsi="Times New Roman" w:cs="Times New Roman"/>
          <w:sz w:val="20"/>
          <w:szCs w:val="20"/>
          <w:lang w:val="en-US"/>
        </w:rPr>
        <w:t xml:space="preserve">phase unstable solutions </w:t>
      </w:r>
      <w:r w:rsidR="00DD291E">
        <w:rPr>
          <w:rFonts w:ascii="Times New Roman" w:hAnsi="Times New Roman" w:cs="Times New Roman"/>
          <w:sz w:val="20"/>
          <w:szCs w:val="20"/>
          <w:lang w:val="en-US"/>
        </w:rPr>
        <w:t>formation</w:t>
      </w:r>
      <w:r w:rsidRPr="00813BBB">
        <w:rPr>
          <w:rFonts w:ascii="Times New Roman" w:hAnsi="Times New Roman" w:cs="Times New Roman"/>
          <w:sz w:val="20"/>
          <w:szCs w:val="20"/>
          <w:lang w:val="en-US"/>
        </w:rPr>
        <w:t>, which requires further research.</w:t>
      </w:r>
    </w:p>
    <w:p w:rsidR="003D548B" w:rsidRPr="000B4415" w:rsidRDefault="009E7FAC" w:rsidP="00AD7FE8">
      <w:pPr>
        <w:spacing w:after="0" w:line="240" w:lineRule="auto"/>
        <w:ind w:firstLine="284"/>
        <w:jc w:val="both"/>
        <w:rPr>
          <w:rFonts w:ascii="Times New Roman" w:hAnsi="Times New Roman" w:cs="Times New Roman"/>
          <w:sz w:val="20"/>
          <w:szCs w:val="20"/>
          <w:lang w:val="en-US"/>
        </w:rPr>
      </w:pPr>
      <w:r w:rsidRPr="00813BBB">
        <w:rPr>
          <w:rFonts w:ascii="Times New Roman" w:hAnsi="Times New Roman" w:cs="Times New Roman"/>
          <w:sz w:val="20"/>
          <w:szCs w:val="20"/>
          <w:lang w:val="en-US"/>
        </w:rPr>
        <w:t xml:space="preserve">The data obtained and the analysis of pH spectra for phase-unstable solutions in the absence and presence of phosphonates suggest that the pH-metric method is faster and less laborious for the experimental assessment of the </w:t>
      </w:r>
      <w:r w:rsidR="00DD291E" w:rsidRPr="002400AB">
        <w:rPr>
          <w:rFonts w:ascii="Times New Roman" w:hAnsi="Times New Roman" w:cs="Times New Roman"/>
          <w:sz w:val="20"/>
          <w:szCs w:val="20"/>
          <w:lang w:val="en-US"/>
        </w:rPr>
        <w:t>phosphonates inhibitory action effectiveness</w:t>
      </w:r>
      <w:r w:rsidRPr="00813BBB">
        <w:rPr>
          <w:rFonts w:ascii="Times New Roman" w:hAnsi="Times New Roman" w:cs="Times New Roman"/>
          <w:sz w:val="20"/>
          <w:szCs w:val="20"/>
          <w:lang w:val="en-US"/>
        </w:rPr>
        <w:t>, in contrast to the methods described in the literature: by changing the water hardness and crystal-optical method.</w:t>
      </w:r>
    </w:p>
    <w:p w:rsidR="00651D9E" w:rsidRPr="00B911CC" w:rsidRDefault="003D2FD5" w:rsidP="003D2FD5">
      <w:pPr>
        <w:suppressAutoHyphens/>
        <w:spacing w:before="240" w:after="0"/>
        <w:jc w:val="both"/>
        <w:rPr>
          <w:rFonts w:ascii="Times" w:eastAsia="Times New Roman" w:hAnsi="Times" w:cs="New York"/>
          <w:sz w:val="20"/>
          <w:szCs w:val="20"/>
          <w:lang w:val="en-GB" w:eastAsia="ar-SA"/>
        </w:rPr>
      </w:pPr>
      <w:r w:rsidRPr="006D1611">
        <w:rPr>
          <w:rFonts w:ascii="Arial" w:hAnsi="Arial" w:cs="Arial"/>
          <w:b/>
          <w:sz w:val="24"/>
          <w:szCs w:val="20"/>
          <w:lang w:val="en-US"/>
        </w:rPr>
        <w:t>Re</w:t>
      </w:r>
      <w:r>
        <w:rPr>
          <w:rFonts w:ascii="Arial" w:hAnsi="Arial" w:cs="Arial"/>
          <w:b/>
          <w:sz w:val="24"/>
          <w:szCs w:val="20"/>
          <w:lang w:val="en-US"/>
        </w:rPr>
        <w:t>ferences</w:t>
      </w:r>
    </w:p>
    <w:p w:rsidR="00FB6C74" w:rsidRPr="00B911CC"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r w:rsidRPr="00B911CC">
        <w:rPr>
          <w:rFonts w:ascii="Times New Roman" w:hAnsi="Times New Roman" w:cs="Times New Roman"/>
          <w:sz w:val="20"/>
          <w:szCs w:val="20"/>
          <w:lang w:val="en-US"/>
        </w:rPr>
        <w:t xml:space="preserve">R.I. </w:t>
      </w:r>
      <w:proofErr w:type="spellStart"/>
      <w:r w:rsidRPr="00B911CC">
        <w:rPr>
          <w:rFonts w:ascii="Times New Roman" w:hAnsi="Times New Roman" w:cs="Times New Roman"/>
          <w:sz w:val="20"/>
          <w:szCs w:val="20"/>
          <w:lang w:val="en-US"/>
        </w:rPr>
        <w:t>Razakova</w:t>
      </w:r>
      <w:proofErr w:type="spellEnd"/>
      <w:r w:rsidRPr="00B911CC">
        <w:rPr>
          <w:rFonts w:ascii="Times New Roman" w:hAnsi="Times New Roman" w:cs="Times New Roman"/>
          <w:sz w:val="20"/>
          <w:szCs w:val="20"/>
          <w:lang w:val="en-US"/>
        </w:rPr>
        <w:t xml:space="preserve">, B.A. </w:t>
      </w:r>
      <w:proofErr w:type="spellStart"/>
      <w:r w:rsidRPr="00B911CC">
        <w:rPr>
          <w:rFonts w:ascii="Times New Roman" w:hAnsi="Times New Roman" w:cs="Times New Roman"/>
          <w:sz w:val="20"/>
          <w:szCs w:val="20"/>
          <w:lang w:val="en-US"/>
        </w:rPr>
        <w:t>Gilfanov</w:t>
      </w:r>
      <w:proofErr w:type="spellEnd"/>
      <w:r w:rsidRPr="00B911CC">
        <w:rPr>
          <w:rFonts w:ascii="Times New Roman" w:hAnsi="Times New Roman" w:cs="Times New Roman"/>
          <w:sz w:val="20"/>
          <w:szCs w:val="20"/>
          <w:lang w:val="en-US"/>
        </w:rPr>
        <w:t>, Studies of the influence of the concentration and nature of components on carbon dioxide equilibrium in the CaCl2-Na2CO3-NaOH-H2O system by potentiometric titration. // Materials of the X International Youth Scientific Conference "</w:t>
      </w:r>
      <w:proofErr w:type="spellStart"/>
      <w:r w:rsidRPr="00B911CC">
        <w:rPr>
          <w:rFonts w:ascii="Times New Roman" w:hAnsi="Times New Roman" w:cs="Times New Roman"/>
          <w:sz w:val="20"/>
          <w:szCs w:val="20"/>
          <w:lang w:val="en-US"/>
        </w:rPr>
        <w:t>Tinchurin</w:t>
      </w:r>
      <w:proofErr w:type="spellEnd"/>
      <w:r w:rsidRPr="00B911CC">
        <w:rPr>
          <w:rFonts w:ascii="Times New Roman" w:hAnsi="Times New Roman" w:cs="Times New Roman"/>
          <w:sz w:val="20"/>
          <w:szCs w:val="20"/>
          <w:lang w:val="en-US"/>
        </w:rPr>
        <w:t xml:space="preserve"> Readings" / ed. ed. Rector of </w:t>
      </w:r>
      <w:r w:rsidRPr="00B911CC">
        <w:rPr>
          <w:rFonts w:ascii="Times New Roman" w:hAnsi="Times New Roman" w:cs="Times New Roman"/>
          <w:sz w:val="20"/>
          <w:szCs w:val="20"/>
          <w:lang w:val="en-US"/>
        </w:rPr>
        <w:lastRenderedPageBreak/>
        <w:t xml:space="preserve">KSPEU </w:t>
      </w:r>
      <w:proofErr w:type="spellStart"/>
      <w:r w:rsidRPr="00B911CC">
        <w:rPr>
          <w:rFonts w:ascii="Times New Roman" w:hAnsi="Times New Roman" w:cs="Times New Roman"/>
          <w:sz w:val="20"/>
          <w:szCs w:val="20"/>
          <w:lang w:val="en-US"/>
        </w:rPr>
        <w:t>E.Yu</w:t>
      </w:r>
      <w:proofErr w:type="spellEnd"/>
      <w:r w:rsidRPr="00B911CC">
        <w:rPr>
          <w:rFonts w:ascii="Times New Roman" w:hAnsi="Times New Roman" w:cs="Times New Roman"/>
          <w:sz w:val="20"/>
          <w:szCs w:val="20"/>
          <w:lang w:val="en-US"/>
        </w:rPr>
        <w:t xml:space="preserve">. </w:t>
      </w:r>
      <w:proofErr w:type="spellStart"/>
      <w:r w:rsidRPr="00B911CC">
        <w:rPr>
          <w:rFonts w:ascii="Times New Roman" w:hAnsi="Times New Roman" w:cs="Times New Roman"/>
          <w:sz w:val="20"/>
          <w:szCs w:val="20"/>
          <w:lang w:val="en-US"/>
        </w:rPr>
        <w:t>Abdullazyanov</w:t>
      </w:r>
      <w:proofErr w:type="spellEnd"/>
      <w:r w:rsidRPr="00B911CC">
        <w:rPr>
          <w:rFonts w:ascii="Times New Roman" w:hAnsi="Times New Roman" w:cs="Times New Roman"/>
          <w:sz w:val="20"/>
          <w:szCs w:val="20"/>
          <w:lang w:val="en-US"/>
        </w:rPr>
        <w:t xml:space="preserve">. In 3 volumes; T. 2. - Kazan: Kazan. state </w:t>
      </w:r>
      <w:proofErr w:type="spellStart"/>
      <w:r w:rsidRPr="00B911CC">
        <w:rPr>
          <w:rFonts w:ascii="Times New Roman" w:hAnsi="Times New Roman" w:cs="Times New Roman"/>
          <w:sz w:val="20"/>
          <w:szCs w:val="20"/>
          <w:lang w:val="en-US"/>
        </w:rPr>
        <w:t>energ</w:t>
      </w:r>
      <w:proofErr w:type="spellEnd"/>
      <w:r w:rsidRPr="00B911CC">
        <w:rPr>
          <w:rFonts w:ascii="Times New Roman" w:hAnsi="Times New Roman" w:cs="Times New Roman"/>
          <w:sz w:val="20"/>
          <w:szCs w:val="20"/>
          <w:lang w:val="en-US"/>
        </w:rPr>
        <w:t xml:space="preserve">. </w:t>
      </w:r>
      <w:proofErr w:type="gramStart"/>
      <w:r w:rsidRPr="00B911CC">
        <w:rPr>
          <w:rFonts w:ascii="Times New Roman" w:hAnsi="Times New Roman" w:cs="Times New Roman"/>
          <w:sz w:val="20"/>
          <w:szCs w:val="20"/>
          <w:lang w:val="en-US"/>
        </w:rPr>
        <w:t>un-t</w:t>
      </w:r>
      <w:proofErr w:type="gramEnd"/>
      <w:r w:rsidRPr="00B911CC">
        <w:rPr>
          <w:rFonts w:ascii="Times New Roman" w:hAnsi="Times New Roman" w:cs="Times New Roman"/>
          <w:sz w:val="20"/>
          <w:szCs w:val="20"/>
          <w:lang w:val="en-US"/>
        </w:rPr>
        <w:t>, 2015 .-- 91 p</w:t>
      </w:r>
      <w:bookmarkStart w:id="0" w:name="_GoBack"/>
      <w:bookmarkEnd w:id="0"/>
      <w:r w:rsidRPr="00B911CC">
        <w:rPr>
          <w:rFonts w:ascii="Times New Roman" w:hAnsi="Times New Roman" w:cs="Times New Roman"/>
          <w:sz w:val="20"/>
          <w:szCs w:val="20"/>
          <w:lang w:val="en-US"/>
        </w:rPr>
        <w:t>.</w:t>
      </w:r>
    </w:p>
    <w:p w:rsidR="00FB6C74" w:rsidRPr="00B911CC"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B911CC">
        <w:rPr>
          <w:rFonts w:ascii="Times New Roman" w:hAnsi="Times New Roman" w:cs="Times New Roman"/>
          <w:sz w:val="20"/>
          <w:szCs w:val="20"/>
          <w:lang w:val="en-US"/>
        </w:rPr>
        <w:t>Filimonov</w:t>
      </w:r>
      <w:proofErr w:type="spellEnd"/>
      <w:r w:rsidRPr="00B911CC">
        <w:rPr>
          <w:rFonts w:ascii="Times New Roman" w:hAnsi="Times New Roman" w:cs="Times New Roman"/>
          <w:sz w:val="20"/>
          <w:szCs w:val="20"/>
          <w:lang w:val="en-US"/>
        </w:rPr>
        <w:t xml:space="preserve"> A.G., </w:t>
      </w:r>
      <w:proofErr w:type="spellStart"/>
      <w:r w:rsidRPr="00B911CC">
        <w:rPr>
          <w:rFonts w:ascii="Times New Roman" w:hAnsi="Times New Roman" w:cs="Times New Roman"/>
          <w:sz w:val="20"/>
          <w:szCs w:val="20"/>
          <w:lang w:val="en-US"/>
        </w:rPr>
        <w:t>Chichirov</w:t>
      </w:r>
      <w:proofErr w:type="spellEnd"/>
      <w:r w:rsidRPr="00B911CC">
        <w:rPr>
          <w:rFonts w:ascii="Times New Roman" w:hAnsi="Times New Roman" w:cs="Times New Roman"/>
          <w:sz w:val="20"/>
          <w:szCs w:val="20"/>
          <w:lang w:val="en-US"/>
        </w:rPr>
        <w:t xml:space="preserve"> A.A., </w:t>
      </w:r>
      <w:proofErr w:type="spellStart"/>
      <w:r w:rsidRPr="00B911CC">
        <w:rPr>
          <w:rFonts w:ascii="Times New Roman" w:hAnsi="Times New Roman" w:cs="Times New Roman"/>
          <w:sz w:val="20"/>
          <w:szCs w:val="20"/>
          <w:lang w:val="en-US"/>
        </w:rPr>
        <w:t>Gainutdinova</w:t>
      </w:r>
      <w:proofErr w:type="spellEnd"/>
      <w:r w:rsidRPr="00B911CC">
        <w:rPr>
          <w:rFonts w:ascii="Times New Roman" w:hAnsi="Times New Roman" w:cs="Times New Roman"/>
          <w:sz w:val="20"/>
          <w:szCs w:val="20"/>
          <w:lang w:val="en-US"/>
        </w:rPr>
        <w:t xml:space="preserve"> L.I., </w:t>
      </w:r>
      <w:proofErr w:type="spellStart"/>
      <w:r w:rsidRPr="00B911CC">
        <w:rPr>
          <w:rFonts w:ascii="Times New Roman" w:hAnsi="Times New Roman" w:cs="Times New Roman"/>
          <w:sz w:val="20"/>
          <w:szCs w:val="20"/>
          <w:lang w:val="en-US"/>
        </w:rPr>
        <w:t>Chichirova</w:t>
      </w:r>
      <w:proofErr w:type="spellEnd"/>
      <w:r w:rsidRPr="00B911CC">
        <w:rPr>
          <w:rFonts w:ascii="Times New Roman" w:hAnsi="Times New Roman" w:cs="Times New Roman"/>
          <w:sz w:val="20"/>
          <w:szCs w:val="20"/>
          <w:lang w:val="en-US"/>
        </w:rPr>
        <w:t xml:space="preserve"> N.D. Methods for analyzing phase-unstable media in water heat carriers of TPPs and heat supply systems // Problems of energy. 2012. No. 5-6, S. 11-16.</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Filimonov</w:t>
      </w:r>
      <w:proofErr w:type="spellEnd"/>
      <w:r w:rsidRPr="0036271F">
        <w:rPr>
          <w:rFonts w:ascii="Times New Roman" w:hAnsi="Times New Roman" w:cs="Times New Roman"/>
          <w:sz w:val="20"/>
          <w:szCs w:val="20"/>
          <w:lang w:val="en-US"/>
        </w:rPr>
        <w:t xml:space="preserve"> A.G., </w:t>
      </w: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A.A., </w:t>
      </w:r>
      <w:proofErr w:type="spellStart"/>
      <w:r w:rsidRPr="0036271F">
        <w:rPr>
          <w:rFonts w:ascii="Times New Roman" w:hAnsi="Times New Roman" w:cs="Times New Roman"/>
          <w:sz w:val="20"/>
          <w:szCs w:val="20"/>
          <w:lang w:val="en-US"/>
        </w:rPr>
        <w:t>Gainutdinova</w:t>
      </w:r>
      <w:proofErr w:type="spellEnd"/>
      <w:r w:rsidRPr="0036271F">
        <w:rPr>
          <w:rFonts w:ascii="Times New Roman" w:hAnsi="Times New Roman" w:cs="Times New Roman"/>
          <w:sz w:val="20"/>
          <w:szCs w:val="20"/>
          <w:lang w:val="en-US"/>
        </w:rPr>
        <w:t xml:space="preserve"> L.I., </w:t>
      </w:r>
      <w:proofErr w:type="spellStart"/>
      <w:r w:rsidRPr="0036271F">
        <w:rPr>
          <w:rFonts w:ascii="Times New Roman" w:hAnsi="Times New Roman" w:cs="Times New Roman"/>
          <w:sz w:val="20"/>
          <w:szCs w:val="20"/>
          <w:lang w:val="en-US"/>
        </w:rPr>
        <w:t>Chichirova</w:t>
      </w:r>
      <w:proofErr w:type="spellEnd"/>
      <w:r w:rsidRPr="0036271F">
        <w:rPr>
          <w:rFonts w:ascii="Times New Roman" w:hAnsi="Times New Roman" w:cs="Times New Roman"/>
          <w:sz w:val="20"/>
          <w:szCs w:val="20"/>
          <w:lang w:val="en-US"/>
        </w:rPr>
        <w:t xml:space="preserve"> N.D. Potentiometric and pH - spectroscopic analysis of weakly alkaline metastable carbonate solutions. // Energy saving and water treatment 2012. №1, p. 11-14.</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Khoroshilov</w:t>
      </w:r>
      <w:proofErr w:type="spellEnd"/>
      <w:r w:rsidRPr="0036271F">
        <w:rPr>
          <w:rFonts w:ascii="Times New Roman" w:hAnsi="Times New Roman" w:cs="Times New Roman"/>
          <w:sz w:val="20"/>
          <w:szCs w:val="20"/>
          <w:lang w:val="en-US"/>
        </w:rPr>
        <w:t xml:space="preserve"> A.L., </w:t>
      </w:r>
      <w:proofErr w:type="spellStart"/>
      <w:r w:rsidRPr="0036271F">
        <w:rPr>
          <w:rFonts w:ascii="Times New Roman" w:hAnsi="Times New Roman" w:cs="Times New Roman"/>
          <w:sz w:val="20"/>
          <w:szCs w:val="20"/>
          <w:lang w:val="en-US"/>
        </w:rPr>
        <w:t>Semenova</w:t>
      </w:r>
      <w:proofErr w:type="spellEnd"/>
      <w:r w:rsidRPr="0036271F">
        <w:rPr>
          <w:rFonts w:ascii="Times New Roman" w:hAnsi="Times New Roman" w:cs="Times New Roman"/>
          <w:sz w:val="20"/>
          <w:szCs w:val="20"/>
          <w:lang w:val="en-US"/>
        </w:rPr>
        <w:t xml:space="preserve"> I.V., </w:t>
      </w:r>
      <w:proofErr w:type="spellStart"/>
      <w:r w:rsidRPr="0036271F">
        <w:rPr>
          <w:rFonts w:ascii="Times New Roman" w:hAnsi="Times New Roman" w:cs="Times New Roman"/>
          <w:sz w:val="20"/>
          <w:szCs w:val="20"/>
          <w:lang w:val="en-US"/>
        </w:rPr>
        <w:t>Simonova</w:t>
      </w:r>
      <w:proofErr w:type="spellEnd"/>
      <w:r w:rsidRPr="0036271F">
        <w:rPr>
          <w:rFonts w:ascii="Times New Roman" w:hAnsi="Times New Roman" w:cs="Times New Roman"/>
          <w:sz w:val="20"/>
          <w:szCs w:val="20"/>
          <w:lang w:val="en-US"/>
        </w:rPr>
        <w:t xml:space="preserve"> S.V. Regularities of calcite formation during alkaline water treatment // </w:t>
      </w:r>
      <w:proofErr w:type="spellStart"/>
      <w:r w:rsidRPr="0036271F">
        <w:rPr>
          <w:rFonts w:ascii="Times New Roman" w:hAnsi="Times New Roman" w:cs="Times New Roman"/>
          <w:sz w:val="20"/>
          <w:szCs w:val="20"/>
          <w:lang w:val="en-US"/>
        </w:rPr>
        <w:t>Energosberezhenie</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i</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vodopodgotovka</w:t>
      </w:r>
      <w:proofErr w:type="spellEnd"/>
      <w:r w:rsidRPr="0036271F">
        <w:rPr>
          <w:rFonts w:ascii="Times New Roman" w:hAnsi="Times New Roman" w:cs="Times New Roman"/>
          <w:sz w:val="20"/>
          <w:szCs w:val="20"/>
          <w:lang w:val="en-US"/>
        </w:rPr>
        <w:t>. 2004, no. 3. S.20-22</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Tsukanova</w:t>
      </w:r>
      <w:proofErr w:type="spellEnd"/>
      <w:r w:rsidRPr="0036271F">
        <w:rPr>
          <w:rFonts w:ascii="Times New Roman" w:hAnsi="Times New Roman" w:cs="Times New Roman"/>
          <w:sz w:val="20"/>
          <w:szCs w:val="20"/>
          <w:lang w:val="en-US"/>
        </w:rPr>
        <w:t xml:space="preserve"> T.V., </w:t>
      </w:r>
      <w:proofErr w:type="spellStart"/>
      <w:r w:rsidRPr="0036271F">
        <w:rPr>
          <w:rFonts w:ascii="Times New Roman" w:hAnsi="Times New Roman" w:cs="Times New Roman"/>
          <w:sz w:val="20"/>
          <w:szCs w:val="20"/>
          <w:lang w:val="en-US"/>
        </w:rPr>
        <w:t>Molgacheva</w:t>
      </w:r>
      <w:proofErr w:type="spellEnd"/>
      <w:r w:rsidRPr="0036271F">
        <w:rPr>
          <w:rFonts w:ascii="Times New Roman" w:hAnsi="Times New Roman" w:cs="Times New Roman"/>
          <w:sz w:val="20"/>
          <w:szCs w:val="20"/>
          <w:lang w:val="en-US"/>
        </w:rPr>
        <w:t xml:space="preserve"> I.V. An inhibitor for corrective water treatment of heat supply systems - from laboratory tests to industrial implementation // Heat supply news. 2015, No. 2. P. 49-55</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r w:rsidRPr="0036271F">
        <w:rPr>
          <w:rFonts w:ascii="Times New Roman" w:hAnsi="Times New Roman" w:cs="Times New Roman"/>
          <w:sz w:val="20"/>
          <w:szCs w:val="20"/>
          <w:lang w:val="en-US"/>
        </w:rPr>
        <w:t xml:space="preserve">Physical chemistry of solutions / Ed. O. </w:t>
      </w:r>
      <w:proofErr w:type="spellStart"/>
      <w:r w:rsidRPr="0036271F">
        <w:rPr>
          <w:rFonts w:ascii="Times New Roman" w:hAnsi="Times New Roman" w:cs="Times New Roman"/>
          <w:sz w:val="20"/>
          <w:szCs w:val="20"/>
          <w:lang w:val="en-US"/>
        </w:rPr>
        <w:t>Ya</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Samoilov</w:t>
      </w:r>
      <w:proofErr w:type="spellEnd"/>
      <w:r w:rsidRPr="0036271F">
        <w:rPr>
          <w:rFonts w:ascii="Times New Roman" w:hAnsi="Times New Roman" w:cs="Times New Roman"/>
          <w:sz w:val="20"/>
          <w:szCs w:val="20"/>
          <w:lang w:val="en-US"/>
        </w:rPr>
        <w:t xml:space="preserve">), Moscow: </w:t>
      </w:r>
      <w:proofErr w:type="spellStart"/>
      <w:r w:rsidRPr="0036271F">
        <w:rPr>
          <w:rFonts w:ascii="Times New Roman" w:hAnsi="Times New Roman" w:cs="Times New Roman"/>
          <w:sz w:val="20"/>
          <w:szCs w:val="20"/>
          <w:lang w:val="en-US"/>
        </w:rPr>
        <w:t>Nauka</w:t>
      </w:r>
      <w:proofErr w:type="spellEnd"/>
      <w:r w:rsidRPr="0036271F">
        <w:rPr>
          <w:rFonts w:ascii="Times New Roman" w:hAnsi="Times New Roman" w:cs="Times New Roman"/>
          <w:sz w:val="20"/>
          <w:szCs w:val="20"/>
          <w:lang w:val="en-US"/>
        </w:rPr>
        <w:t>. 1972.131s</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Filimonov</w:t>
      </w:r>
      <w:proofErr w:type="spellEnd"/>
      <w:r w:rsidRPr="0036271F">
        <w:rPr>
          <w:rFonts w:ascii="Times New Roman" w:hAnsi="Times New Roman" w:cs="Times New Roman"/>
          <w:sz w:val="20"/>
          <w:szCs w:val="20"/>
          <w:lang w:val="en-US"/>
        </w:rPr>
        <w:t xml:space="preserve"> A.G., </w:t>
      </w: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A.A., </w:t>
      </w:r>
      <w:proofErr w:type="spellStart"/>
      <w:r w:rsidRPr="0036271F">
        <w:rPr>
          <w:rFonts w:ascii="Times New Roman" w:hAnsi="Times New Roman" w:cs="Times New Roman"/>
          <w:sz w:val="20"/>
          <w:szCs w:val="20"/>
          <w:lang w:val="en-US"/>
        </w:rPr>
        <w:t>Gainutdinova</w:t>
      </w:r>
      <w:proofErr w:type="spellEnd"/>
      <w:r w:rsidRPr="0036271F">
        <w:rPr>
          <w:rFonts w:ascii="Times New Roman" w:hAnsi="Times New Roman" w:cs="Times New Roman"/>
          <w:sz w:val="20"/>
          <w:szCs w:val="20"/>
          <w:lang w:val="en-US"/>
        </w:rPr>
        <w:t xml:space="preserve"> L.I., </w:t>
      </w:r>
      <w:proofErr w:type="spellStart"/>
      <w:r w:rsidRPr="0036271F">
        <w:rPr>
          <w:rFonts w:ascii="Times New Roman" w:hAnsi="Times New Roman" w:cs="Times New Roman"/>
          <w:sz w:val="20"/>
          <w:szCs w:val="20"/>
          <w:lang w:val="en-US"/>
        </w:rPr>
        <w:t>Chichirova</w:t>
      </w:r>
      <w:proofErr w:type="spellEnd"/>
      <w:r w:rsidRPr="0036271F">
        <w:rPr>
          <w:rFonts w:ascii="Times New Roman" w:hAnsi="Times New Roman" w:cs="Times New Roman"/>
          <w:sz w:val="20"/>
          <w:szCs w:val="20"/>
          <w:lang w:val="en-US"/>
        </w:rPr>
        <w:t xml:space="preserve"> N.D. Methods of analysis of phase-unstable media in water coolants of thermal power plants and heat supply systems // Problems of energy, 2012, p. 11-15.</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Balaban-Irmenin</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Yu.V</w:t>
      </w:r>
      <w:proofErr w:type="spellEnd"/>
      <w:r w:rsidRPr="0036271F">
        <w:rPr>
          <w:rFonts w:ascii="Times New Roman" w:hAnsi="Times New Roman" w:cs="Times New Roman"/>
          <w:sz w:val="20"/>
          <w:szCs w:val="20"/>
          <w:lang w:val="en-US"/>
        </w:rPr>
        <w:t>. Regularities of scale formation in water-heating equipment of heat supply systems (review) // Energy saving and water treatment. 2004, no. 3. S.10-16.</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Driker</w:t>
      </w:r>
      <w:proofErr w:type="spellEnd"/>
      <w:r w:rsidRPr="0036271F">
        <w:rPr>
          <w:rFonts w:ascii="Times New Roman" w:hAnsi="Times New Roman" w:cs="Times New Roman"/>
          <w:sz w:val="20"/>
          <w:szCs w:val="20"/>
          <w:lang w:val="en-US"/>
        </w:rPr>
        <w:t xml:space="preserve"> B.N., </w:t>
      </w:r>
      <w:proofErr w:type="spellStart"/>
      <w:r w:rsidRPr="0036271F">
        <w:rPr>
          <w:rFonts w:ascii="Times New Roman" w:hAnsi="Times New Roman" w:cs="Times New Roman"/>
          <w:sz w:val="20"/>
          <w:szCs w:val="20"/>
          <w:lang w:val="en-US"/>
        </w:rPr>
        <w:t>Tarasova</w:t>
      </w:r>
      <w:proofErr w:type="spellEnd"/>
      <w:r w:rsidRPr="0036271F">
        <w:rPr>
          <w:rFonts w:ascii="Times New Roman" w:hAnsi="Times New Roman" w:cs="Times New Roman"/>
          <w:sz w:val="20"/>
          <w:szCs w:val="20"/>
          <w:lang w:val="en-US"/>
        </w:rPr>
        <w:t xml:space="preserve"> S.A., </w:t>
      </w:r>
      <w:proofErr w:type="spellStart"/>
      <w:r w:rsidRPr="0036271F">
        <w:rPr>
          <w:rFonts w:ascii="Times New Roman" w:hAnsi="Times New Roman" w:cs="Times New Roman"/>
          <w:sz w:val="20"/>
          <w:szCs w:val="20"/>
          <w:lang w:val="en-US"/>
        </w:rPr>
        <w:t>Obozhin</w:t>
      </w:r>
      <w:proofErr w:type="spellEnd"/>
      <w:r w:rsidRPr="0036271F">
        <w:rPr>
          <w:rFonts w:ascii="Times New Roman" w:hAnsi="Times New Roman" w:cs="Times New Roman"/>
          <w:sz w:val="20"/>
          <w:szCs w:val="20"/>
          <w:lang w:val="en-US"/>
        </w:rPr>
        <w:t xml:space="preserve"> A.N., </w:t>
      </w:r>
      <w:proofErr w:type="spellStart"/>
      <w:r w:rsidRPr="0036271F">
        <w:rPr>
          <w:rFonts w:ascii="Times New Roman" w:hAnsi="Times New Roman" w:cs="Times New Roman"/>
          <w:sz w:val="20"/>
          <w:szCs w:val="20"/>
          <w:lang w:val="en-US"/>
        </w:rPr>
        <w:t>Tarantaev</w:t>
      </w:r>
      <w:proofErr w:type="spellEnd"/>
      <w:r w:rsidRPr="0036271F">
        <w:rPr>
          <w:rFonts w:ascii="Times New Roman" w:hAnsi="Times New Roman" w:cs="Times New Roman"/>
          <w:sz w:val="20"/>
          <w:szCs w:val="20"/>
          <w:lang w:val="en-US"/>
        </w:rPr>
        <w:t xml:space="preserve"> A.G., </w:t>
      </w:r>
      <w:proofErr w:type="spellStart"/>
      <w:r w:rsidRPr="0036271F">
        <w:rPr>
          <w:rFonts w:ascii="Times New Roman" w:hAnsi="Times New Roman" w:cs="Times New Roman"/>
          <w:sz w:val="20"/>
          <w:szCs w:val="20"/>
          <w:lang w:val="en-US"/>
        </w:rPr>
        <w:t>Tsirulnikova</w:t>
      </w:r>
      <w:proofErr w:type="spellEnd"/>
      <w:r w:rsidRPr="0036271F">
        <w:rPr>
          <w:rFonts w:ascii="Times New Roman" w:hAnsi="Times New Roman" w:cs="Times New Roman"/>
          <w:sz w:val="20"/>
          <w:szCs w:val="20"/>
          <w:lang w:val="en-US"/>
        </w:rPr>
        <w:t xml:space="preserve"> N.V. Complex inhibitor of salt content, corrosion and biofouling based on organic phosphonates // Water treatment and water treatment equipment. 2010. No. 1 (63). S.4-6.</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Balaban-Irmenin</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Yu.V</w:t>
      </w:r>
      <w:proofErr w:type="spellEnd"/>
      <w:r w:rsidRPr="0036271F">
        <w:rPr>
          <w:rFonts w:ascii="Times New Roman" w:hAnsi="Times New Roman" w:cs="Times New Roman"/>
          <w:sz w:val="20"/>
          <w:szCs w:val="20"/>
          <w:lang w:val="en-US"/>
        </w:rPr>
        <w:t xml:space="preserve">. On the need to take into account the influence of natural organic matter when choosing a mode for the use of </w:t>
      </w:r>
      <w:proofErr w:type="spellStart"/>
      <w:r w:rsidRPr="0036271F">
        <w:rPr>
          <w:rFonts w:ascii="Times New Roman" w:hAnsi="Times New Roman" w:cs="Times New Roman"/>
          <w:sz w:val="20"/>
          <w:szCs w:val="20"/>
          <w:lang w:val="en-US"/>
        </w:rPr>
        <w:t>antiscale</w:t>
      </w:r>
      <w:proofErr w:type="spellEnd"/>
      <w:r w:rsidRPr="0036271F">
        <w:rPr>
          <w:rFonts w:ascii="Times New Roman" w:hAnsi="Times New Roman" w:cs="Times New Roman"/>
          <w:sz w:val="20"/>
          <w:szCs w:val="20"/>
          <w:lang w:val="en-US"/>
        </w:rPr>
        <w:t xml:space="preserve"> in energy // Energy saving and water treatment. 2010, no. 1. S. 7-12.</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Brusov</w:t>
      </w:r>
      <w:proofErr w:type="spellEnd"/>
      <w:r w:rsidRPr="0036271F">
        <w:rPr>
          <w:rFonts w:ascii="Times New Roman" w:hAnsi="Times New Roman" w:cs="Times New Roman"/>
          <w:sz w:val="20"/>
          <w:szCs w:val="20"/>
          <w:lang w:val="en-US"/>
        </w:rPr>
        <w:t xml:space="preserve"> K.N. On dispersed carbonate-calcium scale during inhibition by phosphonates // Energy saving and water treatment. 2011, No. 1. S.31-33.</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A.A., </w:t>
      </w:r>
      <w:proofErr w:type="spellStart"/>
      <w:r w:rsidRPr="0036271F">
        <w:rPr>
          <w:rFonts w:ascii="Times New Roman" w:hAnsi="Times New Roman" w:cs="Times New Roman"/>
          <w:sz w:val="20"/>
          <w:szCs w:val="20"/>
          <w:lang w:val="en-US"/>
        </w:rPr>
        <w:t>Chichirova</w:t>
      </w:r>
      <w:proofErr w:type="spellEnd"/>
      <w:r w:rsidRPr="0036271F">
        <w:rPr>
          <w:rFonts w:ascii="Times New Roman" w:hAnsi="Times New Roman" w:cs="Times New Roman"/>
          <w:sz w:val="20"/>
          <w:szCs w:val="20"/>
          <w:lang w:val="en-US"/>
        </w:rPr>
        <w:t xml:space="preserve"> N.D., </w:t>
      </w:r>
      <w:proofErr w:type="spellStart"/>
      <w:r w:rsidRPr="0036271F">
        <w:rPr>
          <w:rFonts w:ascii="Times New Roman" w:hAnsi="Times New Roman" w:cs="Times New Roman"/>
          <w:sz w:val="20"/>
          <w:szCs w:val="20"/>
          <w:lang w:val="en-US"/>
        </w:rPr>
        <w:t>Volkov</w:t>
      </w:r>
      <w:proofErr w:type="spellEnd"/>
      <w:r w:rsidRPr="0036271F">
        <w:rPr>
          <w:rFonts w:ascii="Times New Roman" w:hAnsi="Times New Roman" w:cs="Times New Roman"/>
          <w:sz w:val="20"/>
          <w:szCs w:val="20"/>
          <w:lang w:val="en-US"/>
        </w:rPr>
        <w:t xml:space="preserve"> M.A., </w:t>
      </w:r>
      <w:proofErr w:type="spellStart"/>
      <w:r w:rsidRPr="0036271F">
        <w:rPr>
          <w:rFonts w:ascii="Times New Roman" w:hAnsi="Times New Roman" w:cs="Times New Roman"/>
          <w:sz w:val="20"/>
          <w:szCs w:val="20"/>
          <w:lang w:val="en-US"/>
        </w:rPr>
        <w:t>Vlasov</w:t>
      </w:r>
      <w:proofErr w:type="spellEnd"/>
      <w:r w:rsidRPr="0036271F">
        <w:rPr>
          <w:rFonts w:ascii="Times New Roman" w:hAnsi="Times New Roman" w:cs="Times New Roman"/>
          <w:sz w:val="20"/>
          <w:szCs w:val="20"/>
          <w:lang w:val="en-US"/>
        </w:rPr>
        <w:t xml:space="preserve"> S.M., </w:t>
      </w:r>
      <w:proofErr w:type="spellStart"/>
      <w:r w:rsidRPr="0036271F">
        <w:rPr>
          <w:rFonts w:ascii="Times New Roman" w:hAnsi="Times New Roman" w:cs="Times New Roman"/>
          <w:sz w:val="20"/>
          <w:szCs w:val="20"/>
          <w:lang w:val="en-US"/>
        </w:rPr>
        <w:t>Zakirov</w:t>
      </w:r>
      <w:proofErr w:type="spellEnd"/>
      <w:r w:rsidRPr="0036271F">
        <w:rPr>
          <w:rFonts w:ascii="Times New Roman" w:hAnsi="Times New Roman" w:cs="Times New Roman"/>
          <w:sz w:val="20"/>
          <w:szCs w:val="20"/>
          <w:lang w:val="en-US"/>
        </w:rPr>
        <w:t xml:space="preserve"> I.A. Complex reagent water treatment of the technical water supply system with cooling towers at TPPs // Transactions of </w:t>
      </w:r>
      <w:proofErr w:type="spellStart"/>
      <w:r w:rsidRPr="0036271F">
        <w:rPr>
          <w:rFonts w:ascii="Times New Roman" w:hAnsi="Times New Roman" w:cs="Times New Roman"/>
          <w:sz w:val="20"/>
          <w:szCs w:val="20"/>
          <w:lang w:val="en-US"/>
        </w:rPr>
        <w:t>Academenergo</w:t>
      </w:r>
      <w:proofErr w:type="spellEnd"/>
      <w:r w:rsidRPr="0036271F">
        <w:rPr>
          <w:rFonts w:ascii="Times New Roman" w:hAnsi="Times New Roman" w:cs="Times New Roman"/>
          <w:sz w:val="20"/>
          <w:szCs w:val="20"/>
          <w:lang w:val="en-US"/>
        </w:rPr>
        <w:t>. 2012, No. 1 P.90-100.</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Kraevoy</w:t>
      </w:r>
      <w:proofErr w:type="spellEnd"/>
      <w:r w:rsidRPr="0036271F">
        <w:rPr>
          <w:rFonts w:ascii="Times New Roman" w:hAnsi="Times New Roman" w:cs="Times New Roman"/>
          <w:sz w:val="20"/>
          <w:szCs w:val="20"/>
          <w:lang w:val="en-US"/>
        </w:rPr>
        <w:t xml:space="preserve"> S.A., </w:t>
      </w:r>
      <w:proofErr w:type="spellStart"/>
      <w:r w:rsidRPr="0036271F">
        <w:rPr>
          <w:rFonts w:ascii="Times New Roman" w:hAnsi="Times New Roman" w:cs="Times New Roman"/>
          <w:sz w:val="20"/>
          <w:szCs w:val="20"/>
          <w:lang w:val="en-US"/>
        </w:rPr>
        <w:t>Koltovoy</w:t>
      </w:r>
      <w:proofErr w:type="spellEnd"/>
      <w:r w:rsidRPr="0036271F">
        <w:rPr>
          <w:rFonts w:ascii="Times New Roman" w:hAnsi="Times New Roman" w:cs="Times New Roman"/>
          <w:sz w:val="20"/>
          <w:szCs w:val="20"/>
          <w:lang w:val="en-US"/>
        </w:rPr>
        <w:t xml:space="preserve"> N.A. The structure and properties of water // </w:t>
      </w:r>
      <w:proofErr w:type="gramStart"/>
      <w:r w:rsidRPr="0036271F">
        <w:rPr>
          <w:rFonts w:ascii="Times New Roman" w:hAnsi="Times New Roman" w:cs="Times New Roman"/>
          <w:sz w:val="20"/>
          <w:szCs w:val="20"/>
          <w:lang w:val="en-US"/>
        </w:rPr>
        <w:t>M .</w:t>
      </w:r>
      <w:proofErr w:type="gramEnd"/>
      <w:r w:rsidRPr="0036271F">
        <w:rPr>
          <w:rFonts w:ascii="Times New Roman" w:hAnsi="Times New Roman" w:cs="Times New Roman"/>
          <w:sz w:val="20"/>
          <w:szCs w:val="20"/>
          <w:lang w:val="en-US"/>
        </w:rPr>
        <w:t>: 2014. P.8-18.</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gramStart"/>
      <w:r w:rsidRPr="0036271F">
        <w:rPr>
          <w:rFonts w:ascii="Times New Roman" w:hAnsi="Times New Roman" w:cs="Times New Roman"/>
          <w:sz w:val="20"/>
          <w:szCs w:val="20"/>
          <w:lang w:val="en-US"/>
        </w:rPr>
        <w:t>A</w:t>
      </w:r>
      <w:proofErr w:type="gram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A</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A </w:t>
      </w:r>
      <w:proofErr w:type="spellStart"/>
      <w:r w:rsidRPr="0036271F">
        <w:rPr>
          <w:rFonts w:ascii="Times New Roman" w:hAnsi="Times New Roman" w:cs="Times New Roman"/>
          <w:sz w:val="20"/>
          <w:szCs w:val="20"/>
          <w:lang w:val="en-US"/>
        </w:rPr>
        <w:t>A</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Filimionova</w:t>
      </w:r>
      <w:proofErr w:type="spellEnd"/>
      <w:r w:rsidRPr="0036271F">
        <w:rPr>
          <w:rFonts w:ascii="Times New Roman" w:hAnsi="Times New Roman" w:cs="Times New Roman"/>
          <w:sz w:val="20"/>
          <w:szCs w:val="20"/>
          <w:lang w:val="en-US"/>
        </w:rPr>
        <w:t xml:space="preserve">, B A </w:t>
      </w:r>
      <w:proofErr w:type="spellStart"/>
      <w:r w:rsidRPr="0036271F">
        <w:rPr>
          <w:rFonts w:ascii="Times New Roman" w:hAnsi="Times New Roman" w:cs="Times New Roman"/>
          <w:sz w:val="20"/>
          <w:szCs w:val="20"/>
          <w:lang w:val="en-US"/>
        </w:rPr>
        <w:t>Gilfanov</w:t>
      </w:r>
      <w:proofErr w:type="spellEnd"/>
      <w:r w:rsidRPr="0036271F">
        <w:rPr>
          <w:rFonts w:ascii="Times New Roman" w:hAnsi="Times New Roman" w:cs="Times New Roman"/>
          <w:sz w:val="20"/>
          <w:szCs w:val="20"/>
          <w:lang w:val="en-US"/>
        </w:rPr>
        <w:t xml:space="preserve">, A </w:t>
      </w:r>
      <w:proofErr w:type="spellStart"/>
      <w:r w:rsidRPr="0036271F">
        <w:rPr>
          <w:rFonts w:ascii="Times New Roman" w:hAnsi="Times New Roman" w:cs="Times New Roman"/>
          <w:sz w:val="20"/>
          <w:szCs w:val="20"/>
          <w:lang w:val="en-US"/>
        </w:rPr>
        <w:t>A</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Gafiatullina</w:t>
      </w:r>
      <w:proofErr w:type="spellEnd"/>
      <w:r w:rsidRPr="0036271F">
        <w:rPr>
          <w:rFonts w:ascii="Times New Roman" w:hAnsi="Times New Roman" w:cs="Times New Roman"/>
          <w:sz w:val="20"/>
          <w:szCs w:val="20"/>
          <w:lang w:val="en-US"/>
        </w:rPr>
        <w:t xml:space="preserve"> and N D Chichirova. Potentiometric analysis of metastable carbonate water coolants of thermal power plants and heat supply systems // A </w:t>
      </w:r>
      <w:proofErr w:type="spellStart"/>
      <w:r w:rsidRPr="0036271F">
        <w:rPr>
          <w:rFonts w:ascii="Times New Roman" w:hAnsi="Times New Roman" w:cs="Times New Roman"/>
          <w:sz w:val="20"/>
          <w:szCs w:val="20"/>
          <w:lang w:val="en-US"/>
        </w:rPr>
        <w:t>A</w:t>
      </w:r>
      <w:proofErr w:type="spellEnd"/>
      <w:r w:rsidRPr="0036271F">
        <w:rPr>
          <w:rFonts w:ascii="Times New Roman" w:hAnsi="Times New Roman" w:cs="Times New Roman"/>
          <w:sz w:val="20"/>
          <w:szCs w:val="20"/>
          <w:lang w:val="en-US"/>
        </w:rPr>
        <w:t xml:space="preserve"> </w:t>
      </w: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et al 2019 IOP Conf. </w:t>
      </w:r>
      <w:proofErr w:type="spellStart"/>
      <w:proofErr w:type="gramStart"/>
      <w:r w:rsidRPr="0036271F">
        <w:rPr>
          <w:rFonts w:ascii="Times New Roman" w:hAnsi="Times New Roman" w:cs="Times New Roman"/>
          <w:sz w:val="20"/>
          <w:szCs w:val="20"/>
          <w:lang w:val="en-US"/>
        </w:rPr>
        <w:t>Ser</w:t>
      </w:r>
      <w:proofErr w:type="spellEnd"/>
      <w:r w:rsidRPr="0036271F">
        <w:rPr>
          <w:rFonts w:ascii="Times New Roman" w:hAnsi="Times New Roman" w:cs="Times New Roman"/>
          <w:sz w:val="20"/>
          <w:szCs w:val="20"/>
          <w:lang w:val="en-US"/>
        </w:rPr>
        <w:t xml:space="preserve"> .</w:t>
      </w:r>
      <w:proofErr w:type="gramEnd"/>
      <w:r w:rsidRPr="0036271F">
        <w:rPr>
          <w:rFonts w:ascii="Times New Roman" w:hAnsi="Times New Roman" w:cs="Times New Roman"/>
          <w:sz w:val="20"/>
          <w:szCs w:val="20"/>
          <w:lang w:val="en-US"/>
        </w:rPr>
        <w:t>: Earth Environ. Sci. 288 012004.</w:t>
      </w:r>
    </w:p>
    <w:p w:rsidR="00FB6C74" w:rsidRPr="0036271F" w:rsidRDefault="00FB6C74" w:rsidP="00DD784B">
      <w:pPr>
        <w:pStyle w:val="a3"/>
        <w:numPr>
          <w:ilvl w:val="0"/>
          <w:numId w:val="1"/>
        </w:numPr>
        <w:spacing w:before="60" w:after="0" w:line="240" w:lineRule="auto"/>
        <w:ind w:left="0" w:firstLine="0"/>
        <w:jc w:val="both"/>
        <w:rPr>
          <w:rFonts w:ascii="Times New Roman" w:hAnsi="Times New Roman" w:cs="Times New Roman"/>
          <w:sz w:val="20"/>
          <w:szCs w:val="20"/>
          <w:lang w:val="en-US"/>
        </w:rPr>
      </w:pPr>
      <w:proofErr w:type="spellStart"/>
      <w:r w:rsidRPr="0036271F">
        <w:rPr>
          <w:rFonts w:ascii="Times New Roman" w:hAnsi="Times New Roman" w:cs="Times New Roman"/>
          <w:sz w:val="20"/>
          <w:szCs w:val="20"/>
          <w:lang w:val="en-US"/>
        </w:rPr>
        <w:t>Chichirov</w:t>
      </w:r>
      <w:proofErr w:type="spellEnd"/>
      <w:r w:rsidRPr="0036271F">
        <w:rPr>
          <w:rFonts w:ascii="Times New Roman" w:hAnsi="Times New Roman" w:cs="Times New Roman"/>
          <w:sz w:val="20"/>
          <w:szCs w:val="20"/>
          <w:lang w:val="en-US"/>
        </w:rPr>
        <w:t xml:space="preserve"> A.A., </w:t>
      </w:r>
      <w:proofErr w:type="spellStart"/>
      <w:r w:rsidRPr="0036271F">
        <w:rPr>
          <w:rFonts w:ascii="Times New Roman" w:hAnsi="Times New Roman" w:cs="Times New Roman"/>
          <w:sz w:val="20"/>
          <w:szCs w:val="20"/>
          <w:lang w:val="en-US"/>
        </w:rPr>
        <w:t>Chichirova</w:t>
      </w:r>
      <w:proofErr w:type="spellEnd"/>
      <w:r w:rsidRPr="0036271F">
        <w:rPr>
          <w:rFonts w:ascii="Times New Roman" w:hAnsi="Times New Roman" w:cs="Times New Roman"/>
          <w:sz w:val="20"/>
          <w:szCs w:val="20"/>
          <w:lang w:val="en-US"/>
        </w:rPr>
        <w:t xml:space="preserve"> N.D., </w:t>
      </w:r>
      <w:proofErr w:type="spellStart"/>
      <w:r w:rsidRPr="0036271F">
        <w:rPr>
          <w:rFonts w:ascii="Times New Roman" w:hAnsi="Times New Roman" w:cs="Times New Roman"/>
          <w:sz w:val="20"/>
          <w:szCs w:val="20"/>
          <w:lang w:val="en-US"/>
        </w:rPr>
        <w:t>Volkov</w:t>
      </w:r>
      <w:proofErr w:type="spellEnd"/>
      <w:r w:rsidRPr="0036271F">
        <w:rPr>
          <w:rFonts w:ascii="Times New Roman" w:hAnsi="Times New Roman" w:cs="Times New Roman"/>
          <w:sz w:val="20"/>
          <w:szCs w:val="20"/>
          <w:lang w:val="en-US"/>
        </w:rPr>
        <w:t xml:space="preserve"> M.A., </w:t>
      </w:r>
      <w:proofErr w:type="spellStart"/>
      <w:r w:rsidRPr="0036271F">
        <w:rPr>
          <w:rFonts w:ascii="Times New Roman" w:hAnsi="Times New Roman" w:cs="Times New Roman"/>
          <w:sz w:val="20"/>
          <w:szCs w:val="20"/>
          <w:lang w:val="en-US"/>
        </w:rPr>
        <w:t>Vlasov</w:t>
      </w:r>
      <w:proofErr w:type="spellEnd"/>
      <w:r w:rsidRPr="0036271F">
        <w:rPr>
          <w:rFonts w:ascii="Times New Roman" w:hAnsi="Times New Roman" w:cs="Times New Roman"/>
          <w:sz w:val="20"/>
          <w:szCs w:val="20"/>
          <w:lang w:val="en-US"/>
        </w:rPr>
        <w:t xml:space="preserve"> S.M., </w:t>
      </w:r>
      <w:proofErr w:type="spellStart"/>
      <w:r w:rsidRPr="0036271F">
        <w:rPr>
          <w:rFonts w:ascii="Times New Roman" w:hAnsi="Times New Roman" w:cs="Times New Roman"/>
          <w:sz w:val="20"/>
          <w:szCs w:val="20"/>
          <w:lang w:val="en-US"/>
        </w:rPr>
        <w:t>Zakirov</w:t>
      </w:r>
      <w:proofErr w:type="spellEnd"/>
      <w:r w:rsidRPr="0036271F">
        <w:rPr>
          <w:rFonts w:ascii="Times New Roman" w:hAnsi="Times New Roman" w:cs="Times New Roman"/>
          <w:sz w:val="20"/>
          <w:szCs w:val="20"/>
          <w:lang w:val="en-US"/>
        </w:rPr>
        <w:t xml:space="preserve"> I.A. Complex reagent water treatment of the technical water supply system with cooling towers at TPPs // Transactions of </w:t>
      </w:r>
      <w:proofErr w:type="spellStart"/>
      <w:r w:rsidRPr="0036271F">
        <w:rPr>
          <w:rFonts w:ascii="Times New Roman" w:hAnsi="Times New Roman" w:cs="Times New Roman"/>
          <w:sz w:val="20"/>
          <w:szCs w:val="20"/>
          <w:lang w:val="en-US"/>
        </w:rPr>
        <w:t>Academenergo</w:t>
      </w:r>
      <w:proofErr w:type="spellEnd"/>
      <w:r w:rsidRPr="0036271F">
        <w:rPr>
          <w:rFonts w:ascii="Times New Roman" w:hAnsi="Times New Roman" w:cs="Times New Roman"/>
          <w:sz w:val="20"/>
          <w:szCs w:val="20"/>
          <w:lang w:val="en-US"/>
        </w:rPr>
        <w:t>, 2012. No. 1, pp. 90-100.</w:t>
      </w:r>
    </w:p>
    <w:sectPr w:rsidR="00FB6C74" w:rsidRPr="0036271F" w:rsidSect="00003D48">
      <w:type w:val="continuous"/>
      <w:pgSz w:w="11906" w:h="16838"/>
      <w:pgMar w:top="1418" w:right="1134" w:bottom="1134" w:left="1134"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C0" w:rsidRDefault="006B21C0" w:rsidP="004B2861">
      <w:pPr>
        <w:spacing w:after="0" w:line="240" w:lineRule="auto"/>
      </w:pPr>
      <w:r>
        <w:separator/>
      </w:r>
    </w:p>
  </w:endnote>
  <w:endnote w:type="continuationSeparator" w:id="0">
    <w:p w:rsidR="006B21C0" w:rsidRDefault="006B21C0" w:rsidP="004B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1" w:rsidRPr="004B2861" w:rsidRDefault="004B2861" w:rsidP="004B2861">
    <w:pPr>
      <w:suppressAutoHyphens/>
      <w:spacing w:after="0" w:line="240" w:lineRule="auto"/>
      <w:rPr>
        <w:rFonts w:ascii="Times New Roman" w:eastAsia="Times New Roman" w:hAnsi="Times New Roman" w:cs="Times New Roman"/>
        <w:sz w:val="18"/>
        <w:szCs w:val="18"/>
        <w:lang w:val="en-US" w:eastAsia="ar-SA"/>
      </w:rPr>
    </w:pPr>
    <w:r w:rsidRPr="004B2861">
      <w:rPr>
        <w:rFonts w:ascii="New York" w:eastAsia="Times New Roman" w:hAnsi="New York" w:cs="New York"/>
        <w:noProof/>
        <w:sz w:val="24"/>
        <w:szCs w:val="20"/>
        <w:vertAlign w:val="superscript"/>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DCFB25" id="_x0000_t32" coordsize="21600,21600" o:spt="32" o:oned="t" path="m,l21600,21600e" filled="f">
              <v:path arrowok="t" fillok="f" o:connecttype="none"/>
              <o:lock v:ext="edit" shapetype="t"/>
            </v:shapetype>
            <v:shape id="Прямая со стрелкой 3" o:spid="_x0000_s1026" type="#_x0000_t32" style="position:absolute;margin-left:-.05pt;margin-top:-1.0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"/>
          </w:pict>
        </mc:Fallback>
      </mc:AlternateContent>
    </w:r>
    <w:r w:rsidRPr="004B2861">
      <w:rPr>
        <w:rFonts w:ascii="Times New Roman" w:eastAsia="Times New Roman" w:hAnsi="Times New Roman" w:cs="Times New Roman"/>
        <w:sz w:val="24"/>
        <w:szCs w:val="20"/>
        <w:vertAlign w:val="superscript"/>
        <w:lang w:val="en-US" w:eastAsia="ar-SA"/>
      </w:rPr>
      <w:t>*</w:t>
    </w:r>
    <w:r w:rsidRPr="004B2861">
      <w:rPr>
        <w:rFonts w:ascii="New York" w:eastAsia="Times New Roman" w:hAnsi="New York" w:cs="New York"/>
        <w:sz w:val="18"/>
        <w:szCs w:val="18"/>
        <w:lang w:val="en-US" w:eastAsia="ar-SA"/>
      </w:rPr>
      <w:t xml:space="preserve"> </w:t>
    </w:r>
    <w:r w:rsidRPr="004B2861">
      <w:rPr>
        <w:rFonts w:ascii="Times New Roman" w:eastAsia="Times New Roman" w:hAnsi="Times New Roman" w:cs="Times New Roman"/>
        <w:sz w:val="18"/>
        <w:szCs w:val="18"/>
        <w:lang w:val="en-US" w:eastAsia="ar-SA"/>
      </w:rPr>
      <w:t xml:space="preserve">Corresponding author: </w:t>
    </w:r>
    <w:r>
      <w:rPr>
        <w:rFonts w:ascii="Times New Roman" w:eastAsia="Times New Roman" w:hAnsi="Times New Roman" w:cs="Times New Roman"/>
        <w:color w:val="0000FF"/>
        <w:sz w:val="18"/>
        <w:szCs w:val="18"/>
        <w:u w:val="single"/>
        <w:lang w:val="en-US" w:eastAsia="ar-SA"/>
      </w:rPr>
      <w:t>b_gilfanov@bk.ru</w:t>
    </w:r>
  </w:p>
  <w:p w:rsidR="004B2861" w:rsidRPr="004B2861" w:rsidRDefault="004B286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C0" w:rsidRDefault="006B21C0" w:rsidP="004B2861">
      <w:pPr>
        <w:spacing w:after="0" w:line="240" w:lineRule="auto"/>
      </w:pPr>
      <w:r>
        <w:separator/>
      </w:r>
    </w:p>
  </w:footnote>
  <w:footnote w:type="continuationSeparator" w:id="0">
    <w:p w:rsidR="006B21C0" w:rsidRDefault="006B21C0" w:rsidP="004B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7F9"/>
    <w:multiLevelType w:val="hybridMultilevel"/>
    <w:tmpl w:val="9A3E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66227"/>
    <w:multiLevelType w:val="hybridMultilevel"/>
    <w:tmpl w:val="A04C0F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AC04D10"/>
    <w:multiLevelType w:val="hybridMultilevel"/>
    <w:tmpl w:val="542A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B55517"/>
    <w:multiLevelType w:val="hybridMultilevel"/>
    <w:tmpl w:val="42E0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30"/>
    <w:rsid w:val="00003D48"/>
    <w:rsid w:val="000106F6"/>
    <w:rsid w:val="00010C11"/>
    <w:rsid w:val="000374DE"/>
    <w:rsid w:val="000779F9"/>
    <w:rsid w:val="000A63CB"/>
    <w:rsid w:val="000B4415"/>
    <w:rsid w:val="000B5855"/>
    <w:rsid w:val="000C2365"/>
    <w:rsid w:val="001072EA"/>
    <w:rsid w:val="00117D54"/>
    <w:rsid w:val="00164CB8"/>
    <w:rsid w:val="001659CF"/>
    <w:rsid w:val="00183FFB"/>
    <w:rsid w:val="001874F5"/>
    <w:rsid w:val="001E59E9"/>
    <w:rsid w:val="001F58D2"/>
    <w:rsid w:val="00202341"/>
    <w:rsid w:val="00216738"/>
    <w:rsid w:val="002400AB"/>
    <w:rsid w:val="00265B5F"/>
    <w:rsid w:val="00273DA0"/>
    <w:rsid w:val="00274820"/>
    <w:rsid w:val="002B3343"/>
    <w:rsid w:val="002C1D0C"/>
    <w:rsid w:val="0031109F"/>
    <w:rsid w:val="003118EC"/>
    <w:rsid w:val="0031562F"/>
    <w:rsid w:val="00322A2F"/>
    <w:rsid w:val="0033529D"/>
    <w:rsid w:val="0036271F"/>
    <w:rsid w:val="00364521"/>
    <w:rsid w:val="00365A7D"/>
    <w:rsid w:val="003D2FD5"/>
    <w:rsid w:val="003D548B"/>
    <w:rsid w:val="00402D53"/>
    <w:rsid w:val="004159D1"/>
    <w:rsid w:val="004213FC"/>
    <w:rsid w:val="00425665"/>
    <w:rsid w:val="004A074D"/>
    <w:rsid w:val="004A3B41"/>
    <w:rsid w:val="004B2861"/>
    <w:rsid w:val="004E0A87"/>
    <w:rsid w:val="00503BDB"/>
    <w:rsid w:val="005169A0"/>
    <w:rsid w:val="00570C77"/>
    <w:rsid w:val="005720BF"/>
    <w:rsid w:val="005A70ED"/>
    <w:rsid w:val="005B2EE1"/>
    <w:rsid w:val="005C6FCF"/>
    <w:rsid w:val="00605E8D"/>
    <w:rsid w:val="00617509"/>
    <w:rsid w:val="006323ED"/>
    <w:rsid w:val="00651D9E"/>
    <w:rsid w:val="006842EE"/>
    <w:rsid w:val="006B21C0"/>
    <w:rsid w:val="006D1611"/>
    <w:rsid w:val="006D37A5"/>
    <w:rsid w:val="006F1994"/>
    <w:rsid w:val="00710FD3"/>
    <w:rsid w:val="00747C85"/>
    <w:rsid w:val="00763C9E"/>
    <w:rsid w:val="007C4165"/>
    <w:rsid w:val="007E348F"/>
    <w:rsid w:val="007E47CF"/>
    <w:rsid w:val="00813BBB"/>
    <w:rsid w:val="008622C8"/>
    <w:rsid w:val="008D1D53"/>
    <w:rsid w:val="008F5922"/>
    <w:rsid w:val="009241D7"/>
    <w:rsid w:val="009E7FAC"/>
    <w:rsid w:val="009F2232"/>
    <w:rsid w:val="00A96483"/>
    <w:rsid w:val="00A9764C"/>
    <w:rsid w:val="00AA5BFE"/>
    <w:rsid w:val="00AC3BD4"/>
    <w:rsid w:val="00AD7FE8"/>
    <w:rsid w:val="00AF3960"/>
    <w:rsid w:val="00B41698"/>
    <w:rsid w:val="00B575E7"/>
    <w:rsid w:val="00B77B4D"/>
    <w:rsid w:val="00B911CC"/>
    <w:rsid w:val="00B95E64"/>
    <w:rsid w:val="00BC7811"/>
    <w:rsid w:val="00C40F30"/>
    <w:rsid w:val="00C4790B"/>
    <w:rsid w:val="00C65C9E"/>
    <w:rsid w:val="00D018BF"/>
    <w:rsid w:val="00D238AF"/>
    <w:rsid w:val="00D47BD9"/>
    <w:rsid w:val="00D508AD"/>
    <w:rsid w:val="00D64869"/>
    <w:rsid w:val="00DB03CF"/>
    <w:rsid w:val="00DC4C7D"/>
    <w:rsid w:val="00DD291E"/>
    <w:rsid w:val="00DD784B"/>
    <w:rsid w:val="00DD7A05"/>
    <w:rsid w:val="00E0688C"/>
    <w:rsid w:val="00E17AEF"/>
    <w:rsid w:val="00E45121"/>
    <w:rsid w:val="00E7328A"/>
    <w:rsid w:val="00EB4B38"/>
    <w:rsid w:val="00EB69A1"/>
    <w:rsid w:val="00EC5EF9"/>
    <w:rsid w:val="00EE05B8"/>
    <w:rsid w:val="00EF4F8C"/>
    <w:rsid w:val="00F0367C"/>
    <w:rsid w:val="00F51CFC"/>
    <w:rsid w:val="00F6772F"/>
    <w:rsid w:val="00F83D8B"/>
    <w:rsid w:val="00FB6C74"/>
    <w:rsid w:val="00FE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D8B"/>
    <w:pPr>
      <w:ind w:left="720"/>
      <w:contextualSpacing/>
    </w:pPr>
  </w:style>
  <w:style w:type="table" w:styleId="a4">
    <w:name w:val="Table Grid"/>
    <w:basedOn w:val="a1"/>
    <w:uiPriority w:val="59"/>
    <w:rsid w:val="00F83D8B"/>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2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861"/>
    <w:rPr>
      <w:rFonts w:eastAsiaTheme="minorEastAsia"/>
      <w:lang w:eastAsia="ru-RU"/>
    </w:rPr>
  </w:style>
  <w:style w:type="paragraph" w:styleId="a7">
    <w:name w:val="footer"/>
    <w:basedOn w:val="a"/>
    <w:link w:val="a8"/>
    <w:uiPriority w:val="99"/>
    <w:unhideWhenUsed/>
    <w:rsid w:val="004B2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86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D8B"/>
    <w:pPr>
      <w:ind w:left="720"/>
      <w:contextualSpacing/>
    </w:pPr>
  </w:style>
  <w:style w:type="table" w:styleId="a4">
    <w:name w:val="Table Grid"/>
    <w:basedOn w:val="a1"/>
    <w:uiPriority w:val="59"/>
    <w:rsid w:val="00F83D8B"/>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2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861"/>
    <w:rPr>
      <w:rFonts w:eastAsiaTheme="minorEastAsia"/>
      <w:lang w:eastAsia="ru-RU"/>
    </w:rPr>
  </w:style>
  <w:style w:type="paragraph" w:styleId="a7">
    <w:name w:val="footer"/>
    <w:basedOn w:val="a"/>
    <w:link w:val="a8"/>
    <w:uiPriority w:val="99"/>
    <w:unhideWhenUsed/>
    <w:rsid w:val="004B2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8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4FEF-3375-4C65-B0FA-01664997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 Гильфанов</dc:creator>
  <cp:keywords/>
  <dc:description/>
  <cp:lastModifiedBy>Чичиров Андрей Александрович</cp:lastModifiedBy>
  <cp:revision>14</cp:revision>
  <dcterms:created xsi:type="dcterms:W3CDTF">2021-02-11T19:42:00Z</dcterms:created>
  <dcterms:modified xsi:type="dcterms:W3CDTF">2021-03-26T06:07:00Z</dcterms:modified>
</cp:coreProperties>
</file>