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9FA3C" w14:textId="7017D8E7" w:rsidR="00126428" w:rsidRDefault="00126428" w:rsidP="0065205E">
      <w:pPr>
        <w:spacing w:after="0" w:line="36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26428">
        <w:rPr>
          <w:rFonts w:ascii="Times New Roman" w:hAnsi="Times New Roman" w:cs="Times New Roman"/>
          <w:sz w:val="24"/>
          <w:szCs w:val="24"/>
        </w:rPr>
        <w:t>УДК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ED7">
        <w:rPr>
          <w:rFonts w:ascii="Times New Roman" w:hAnsi="Times New Roman" w:cs="Times New Roman"/>
          <w:sz w:val="24"/>
          <w:szCs w:val="24"/>
        </w:rPr>
        <w:t>621.1.</w:t>
      </w:r>
    </w:p>
    <w:p w14:paraId="46631145" w14:textId="77777777" w:rsidR="0065205E" w:rsidRDefault="0065205E" w:rsidP="0065205E">
      <w:pPr>
        <w:spacing w:after="0" w:line="36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14:paraId="59E6D025" w14:textId="4D53A347" w:rsidR="0065205E" w:rsidRDefault="0065205E" w:rsidP="0065205E">
      <w:pPr>
        <w:spacing w:after="0" w:line="360" w:lineRule="exac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205E">
        <w:rPr>
          <w:rFonts w:ascii="Times New Roman" w:hAnsi="Times New Roman" w:cs="Times New Roman"/>
          <w:b/>
          <w:bCs/>
          <w:sz w:val="28"/>
          <w:szCs w:val="28"/>
        </w:rPr>
        <w:t>МЕТОДЫ ОЦЕНКИ ЭФФЕКТИВНОСТИ РАБОТЫ СЕТЕВЫХ ПОДОГРЕВАТЕЛЕЙ</w:t>
      </w:r>
    </w:p>
    <w:p w14:paraId="1CABCB1D" w14:textId="77777777" w:rsidR="0065205E" w:rsidRDefault="0065205E" w:rsidP="0065205E">
      <w:pPr>
        <w:spacing w:after="0" w:line="360" w:lineRule="exac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CEB1AA" w14:textId="1257C687" w:rsidR="0065205E" w:rsidRPr="0065205E" w:rsidRDefault="0065205E" w:rsidP="0065205E">
      <w:pPr>
        <w:spacing w:after="0" w:line="36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5205E">
        <w:rPr>
          <w:rFonts w:ascii="Times New Roman" w:hAnsi="Times New Roman" w:cs="Times New Roman"/>
          <w:sz w:val="24"/>
          <w:szCs w:val="24"/>
        </w:rPr>
        <w:t>Аверьянова А.А.</w:t>
      </w:r>
    </w:p>
    <w:p w14:paraId="4C67E3DC" w14:textId="322F07CC" w:rsidR="0065205E" w:rsidRPr="0065205E" w:rsidRDefault="0065205E" w:rsidP="0065205E">
      <w:pPr>
        <w:spacing w:after="0" w:line="36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5205E">
        <w:rPr>
          <w:rFonts w:ascii="Times New Roman" w:hAnsi="Times New Roman" w:cs="Times New Roman"/>
          <w:sz w:val="24"/>
          <w:szCs w:val="24"/>
        </w:rPr>
        <w:t>ФГБОУ ВО «КГЭУ», г. Казань</w:t>
      </w:r>
    </w:p>
    <w:p w14:paraId="514AF227" w14:textId="46AE80C5" w:rsidR="0065205E" w:rsidRPr="0065205E" w:rsidRDefault="0065205E" w:rsidP="0065205E">
      <w:pPr>
        <w:spacing w:after="0" w:line="36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5205E">
        <w:rPr>
          <w:rFonts w:ascii="Times New Roman" w:hAnsi="Times New Roman" w:cs="Times New Roman"/>
          <w:sz w:val="24"/>
          <w:szCs w:val="24"/>
          <w:lang w:val="en-US"/>
        </w:rPr>
        <w:t>annaannaaver</w:t>
      </w:r>
      <w:proofErr w:type="spellEnd"/>
      <w:r w:rsidRPr="0065205E">
        <w:rPr>
          <w:rFonts w:ascii="Times New Roman" w:hAnsi="Times New Roman" w:cs="Times New Roman"/>
          <w:sz w:val="24"/>
          <w:szCs w:val="24"/>
        </w:rPr>
        <w:t>@</w:t>
      </w:r>
      <w:r w:rsidRPr="0065205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5205E">
        <w:rPr>
          <w:rFonts w:ascii="Times New Roman" w:hAnsi="Times New Roman" w:cs="Times New Roman"/>
          <w:sz w:val="24"/>
          <w:szCs w:val="24"/>
        </w:rPr>
        <w:t>.</w:t>
      </w:r>
      <w:r w:rsidRPr="0065205E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14:paraId="0222C24F" w14:textId="541EF7D4" w:rsidR="0065205E" w:rsidRDefault="0065205E" w:rsidP="0065205E">
      <w:pPr>
        <w:spacing w:after="0" w:line="36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5205E">
        <w:rPr>
          <w:rFonts w:ascii="Times New Roman" w:hAnsi="Times New Roman" w:cs="Times New Roman"/>
          <w:sz w:val="24"/>
          <w:szCs w:val="24"/>
        </w:rPr>
        <w:t xml:space="preserve">Науч. рук. к.т.н. </w:t>
      </w:r>
      <w:proofErr w:type="spellStart"/>
      <w:r w:rsidRPr="0065205E">
        <w:rPr>
          <w:rFonts w:ascii="Times New Roman" w:hAnsi="Times New Roman" w:cs="Times New Roman"/>
          <w:sz w:val="24"/>
          <w:szCs w:val="24"/>
        </w:rPr>
        <w:t>Абасев</w:t>
      </w:r>
      <w:proofErr w:type="spellEnd"/>
      <w:r w:rsidRPr="0065205E">
        <w:rPr>
          <w:rFonts w:ascii="Times New Roman" w:hAnsi="Times New Roman" w:cs="Times New Roman"/>
          <w:sz w:val="24"/>
          <w:szCs w:val="24"/>
        </w:rPr>
        <w:t xml:space="preserve"> Ю.В.</w:t>
      </w:r>
    </w:p>
    <w:p w14:paraId="431665FE" w14:textId="77777777" w:rsidR="0065205E" w:rsidRPr="0065205E" w:rsidRDefault="0065205E" w:rsidP="0065205E">
      <w:pPr>
        <w:spacing w:after="0" w:line="36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9A70D3A" w14:textId="2A2C2D70" w:rsidR="0065205E" w:rsidRDefault="0065205E" w:rsidP="006520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В статье рассматриваются существующие методы оценки эффективности работы сетевых подогревателей.</w:t>
      </w:r>
    </w:p>
    <w:p w14:paraId="7BD7F6CD" w14:textId="765114F4" w:rsidR="0065205E" w:rsidRDefault="0065205E" w:rsidP="0065205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05E">
        <w:rPr>
          <w:rFonts w:ascii="Times New Roman" w:hAnsi="Times New Roman" w:cs="Times New Roman"/>
          <w:b/>
          <w:bCs/>
          <w:sz w:val="24"/>
          <w:szCs w:val="24"/>
        </w:rPr>
        <w:t>Ключевые слова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сетевой подогреватель, показатель, эффективность, недогрев, температурный напор, гидравлическое сопротивление.</w:t>
      </w:r>
    </w:p>
    <w:p w14:paraId="1F9DC064" w14:textId="77777777" w:rsidR="0065205E" w:rsidRPr="0065205E" w:rsidRDefault="0065205E" w:rsidP="006520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34A479" w14:textId="42240486" w:rsidR="00F74225" w:rsidRDefault="00061C6D" w:rsidP="0010274E">
      <w:p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4225" w:rsidRPr="00F74225">
        <w:rPr>
          <w:rFonts w:ascii="Times New Roman" w:hAnsi="Times New Roman" w:cs="Times New Roman"/>
          <w:sz w:val="28"/>
          <w:szCs w:val="28"/>
        </w:rPr>
        <w:t>Сетевые подогреватели</w:t>
      </w:r>
      <w:r w:rsidR="00F74225">
        <w:rPr>
          <w:rFonts w:ascii="Times New Roman" w:hAnsi="Times New Roman" w:cs="Times New Roman"/>
          <w:sz w:val="28"/>
          <w:szCs w:val="28"/>
        </w:rPr>
        <w:t xml:space="preserve"> (СП)</w:t>
      </w:r>
      <w:r w:rsidR="00F74225" w:rsidRPr="00F74225">
        <w:rPr>
          <w:rFonts w:ascii="Times New Roman" w:hAnsi="Times New Roman" w:cs="Times New Roman"/>
          <w:sz w:val="28"/>
          <w:szCs w:val="28"/>
        </w:rPr>
        <w:t xml:space="preserve"> тепловых электрических станций предназначены для отпуска тепловой энергии в теплосеть – с теплоносителем в виде горячей воды, направляемой на отопление и горячее водоснабжение внешних потребителей.</w:t>
      </w:r>
    </w:p>
    <w:p w14:paraId="521D6A18" w14:textId="5BDCCC05" w:rsidR="00061C6D" w:rsidRDefault="000C7A6F" w:rsidP="0010274E">
      <w:pPr>
        <w:spacing w:after="0"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показателе</w:t>
      </w:r>
      <w:r w:rsidR="00105803">
        <w:rPr>
          <w:rFonts w:ascii="Times New Roman" w:hAnsi="Times New Roman" w:cs="Times New Roman"/>
          <w:sz w:val="28"/>
          <w:szCs w:val="28"/>
        </w:rPr>
        <w:t>м</w:t>
      </w:r>
      <w:r w:rsidR="00F74225">
        <w:rPr>
          <w:rFonts w:ascii="Times New Roman" w:hAnsi="Times New Roman" w:cs="Times New Roman"/>
          <w:sz w:val="28"/>
          <w:szCs w:val="28"/>
        </w:rPr>
        <w:t xml:space="preserve"> СП</w:t>
      </w:r>
      <w:r w:rsidR="00105803">
        <w:rPr>
          <w:rFonts w:ascii="Times New Roman" w:hAnsi="Times New Roman" w:cs="Times New Roman"/>
          <w:sz w:val="28"/>
          <w:szCs w:val="28"/>
        </w:rPr>
        <w:t>, при котором обеспечивается наибольшая экономичность</w:t>
      </w:r>
      <w:r>
        <w:rPr>
          <w:rFonts w:ascii="Times New Roman" w:hAnsi="Times New Roman" w:cs="Times New Roman"/>
          <w:sz w:val="28"/>
          <w:szCs w:val="28"/>
        </w:rPr>
        <w:t xml:space="preserve"> работы турбоустановки</w:t>
      </w:r>
      <w:r w:rsidR="001058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является температурный напор, или недогрев, причиной которого </w:t>
      </w:r>
      <w:r w:rsidR="00105803">
        <w:rPr>
          <w:rFonts w:ascii="Times New Roman" w:hAnsi="Times New Roman" w:cs="Times New Roman"/>
          <w:sz w:val="28"/>
          <w:szCs w:val="28"/>
        </w:rPr>
        <w:t>служит</w:t>
      </w:r>
      <w:r>
        <w:rPr>
          <w:rFonts w:ascii="Times New Roman" w:hAnsi="Times New Roman" w:cs="Times New Roman"/>
          <w:sz w:val="28"/>
          <w:szCs w:val="28"/>
        </w:rPr>
        <w:t xml:space="preserve"> нарушение эксплуатации или недостатки проектирования теплообменника. </w:t>
      </w:r>
      <w:r w:rsidR="00105803">
        <w:rPr>
          <w:rFonts w:ascii="Times New Roman" w:hAnsi="Times New Roman" w:cs="Times New Roman"/>
          <w:sz w:val="28"/>
          <w:szCs w:val="28"/>
        </w:rPr>
        <w:t xml:space="preserve">Недогревом принято считать разность между температурой воды на выходе из подогревателя и температурой насыщения пара. Повышенные значения этого показателя </w:t>
      </w:r>
      <w:r w:rsidR="00066E0C">
        <w:rPr>
          <w:rFonts w:ascii="Times New Roman" w:hAnsi="Times New Roman" w:cs="Times New Roman"/>
          <w:sz w:val="28"/>
          <w:szCs w:val="28"/>
        </w:rPr>
        <w:t xml:space="preserve">являются признаком неудовлетворительного состояния теплообменника и его несоответствия фактическим условиям работы. </w:t>
      </w:r>
    </w:p>
    <w:p w14:paraId="49845FE7" w14:textId="3A8AE813" w:rsidR="004B7F38" w:rsidRPr="00DF0E3C" w:rsidRDefault="001E42B8" w:rsidP="0010274E">
      <w:pPr>
        <w:spacing w:after="0"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</w:t>
      </w:r>
      <w:r w:rsidR="007F569D">
        <w:rPr>
          <w:rFonts w:ascii="Times New Roman" w:hAnsi="Times New Roman" w:cs="Times New Roman"/>
          <w:sz w:val="28"/>
          <w:szCs w:val="28"/>
        </w:rPr>
        <w:t>дним из главных причин увеличени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F569D">
        <w:rPr>
          <w:rFonts w:ascii="Times New Roman" w:hAnsi="Times New Roman" w:cs="Times New Roman"/>
          <w:sz w:val="28"/>
          <w:szCs w:val="28"/>
        </w:rPr>
        <w:t xml:space="preserve"> температурного напора </w:t>
      </w:r>
      <w:r>
        <w:rPr>
          <w:rFonts w:ascii="Times New Roman" w:hAnsi="Times New Roman" w:cs="Times New Roman"/>
          <w:sz w:val="28"/>
          <w:szCs w:val="28"/>
        </w:rPr>
        <w:t>можно отнести загрязнение</w:t>
      </w:r>
      <w:r w:rsidR="004B7F38">
        <w:rPr>
          <w:rFonts w:ascii="Times New Roman" w:hAnsi="Times New Roman" w:cs="Times New Roman"/>
          <w:sz w:val="28"/>
          <w:szCs w:val="28"/>
        </w:rPr>
        <w:t xml:space="preserve"> внутренней поверхности</w:t>
      </w:r>
      <w:r>
        <w:rPr>
          <w:rFonts w:ascii="Times New Roman" w:hAnsi="Times New Roman" w:cs="Times New Roman"/>
          <w:sz w:val="28"/>
          <w:szCs w:val="28"/>
        </w:rPr>
        <w:t xml:space="preserve"> трубок, вследствие образования отложений</w:t>
      </w:r>
      <w:r w:rsidR="004B7F38">
        <w:rPr>
          <w:rFonts w:ascii="Times New Roman" w:hAnsi="Times New Roman" w:cs="Times New Roman"/>
          <w:sz w:val="28"/>
          <w:szCs w:val="28"/>
        </w:rPr>
        <w:t xml:space="preserve"> минеральных примесей, содержащихся в сетевой воде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F74225">
        <w:rPr>
          <w:rFonts w:ascii="Times New Roman" w:hAnsi="Times New Roman" w:cs="Times New Roman"/>
          <w:sz w:val="28"/>
          <w:szCs w:val="28"/>
        </w:rPr>
        <w:t xml:space="preserve"> уменьшение рабочей поверхности теплообмена из-за удаления или затопления части трубок,</w:t>
      </w:r>
      <w:r>
        <w:rPr>
          <w:rFonts w:ascii="Times New Roman" w:hAnsi="Times New Roman" w:cs="Times New Roman"/>
          <w:sz w:val="28"/>
          <w:szCs w:val="28"/>
        </w:rPr>
        <w:t xml:space="preserve"> а также наличие воздуха и неконденсирующихся газов в паровом пространстве подогревателя</w:t>
      </w:r>
      <w:r w:rsidR="004B7F38">
        <w:rPr>
          <w:rFonts w:ascii="Times New Roman" w:hAnsi="Times New Roman" w:cs="Times New Roman"/>
          <w:sz w:val="28"/>
          <w:szCs w:val="28"/>
        </w:rPr>
        <w:t xml:space="preserve">, вызванных его работой с давлением пара отбора ниже атмосферного </w:t>
      </w:r>
      <w:bookmarkStart w:id="0" w:name="_Hlk64392820"/>
      <w:r w:rsidR="004B7F38" w:rsidRPr="00DF0E3C">
        <w:rPr>
          <w:rFonts w:ascii="Times New Roman" w:hAnsi="Times New Roman" w:cs="Times New Roman"/>
          <w:sz w:val="28"/>
          <w:szCs w:val="28"/>
        </w:rPr>
        <w:t>[</w:t>
      </w:r>
      <w:r w:rsidR="00DF0E3C" w:rsidRPr="00DF0E3C">
        <w:rPr>
          <w:rFonts w:ascii="Times New Roman" w:hAnsi="Times New Roman" w:cs="Times New Roman"/>
          <w:sz w:val="28"/>
          <w:szCs w:val="28"/>
        </w:rPr>
        <w:t>1</w:t>
      </w:r>
      <w:r w:rsidR="004B7F38" w:rsidRPr="00DF0E3C">
        <w:rPr>
          <w:rFonts w:ascii="Times New Roman" w:hAnsi="Times New Roman" w:cs="Times New Roman"/>
          <w:sz w:val="28"/>
          <w:szCs w:val="28"/>
        </w:rPr>
        <w:t>].</w:t>
      </w:r>
      <w:bookmarkEnd w:id="0"/>
    </w:p>
    <w:p w14:paraId="2F5C583F" w14:textId="5B8EBE16" w:rsidR="00CE5E6B" w:rsidRDefault="00DF0E3C" w:rsidP="0010274E">
      <w:pPr>
        <w:spacing w:after="0"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944BB">
        <w:rPr>
          <w:rFonts w:ascii="Times New Roman" w:hAnsi="Times New Roman" w:cs="Times New Roman"/>
          <w:sz w:val="28"/>
          <w:szCs w:val="28"/>
        </w:rPr>
        <w:t>[2]</w:t>
      </w:r>
      <w:r>
        <w:rPr>
          <w:rFonts w:ascii="Times New Roman" w:hAnsi="Times New Roman" w:cs="Times New Roman"/>
          <w:sz w:val="28"/>
          <w:szCs w:val="28"/>
        </w:rPr>
        <w:t xml:space="preserve"> говорится о том, что вышеперечисленные </w:t>
      </w:r>
      <w:r w:rsidR="007944BB">
        <w:rPr>
          <w:rFonts w:ascii="Times New Roman" w:hAnsi="Times New Roman" w:cs="Times New Roman"/>
          <w:sz w:val="28"/>
          <w:szCs w:val="28"/>
        </w:rPr>
        <w:t xml:space="preserve">причины могут привести к снижению показателей тепловой экономичности теплофикационных турбин и ТЭЦ, величины выработки электроэнергии за отопительный период. Автор предлагает проводить оценку эксплуатационного состояния подогревателя по </w:t>
      </w:r>
      <w:r w:rsidR="007944BB">
        <w:rPr>
          <w:rFonts w:ascii="Times New Roman" w:hAnsi="Times New Roman" w:cs="Times New Roman"/>
          <w:sz w:val="28"/>
          <w:szCs w:val="28"/>
        </w:rPr>
        <w:lastRenderedPageBreak/>
        <w:t xml:space="preserve">некоторому показателю </w:t>
      </w:r>
      <w:r w:rsidR="007944BB" w:rsidRPr="00FF60D2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="007944BB" w:rsidRPr="007944BB">
        <w:rPr>
          <w:rFonts w:ascii="Times New Roman" w:hAnsi="Times New Roman" w:cs="Times New Roman"/>
          <w:sz w:val="28"/>
          <w:szCs w:val="28"/>
        </w:rPr>
        <w:t>,</w:t>
      </w:r>
      <w:r w:rsidR="007944BB">
        <w:rPr>
          <w:rFonts w:ascii="Times New Roman" w:hAnsi="Times New Roman" w:cs="Times New Roman"/>
          <w:sz w:val="28"/>
          <w:szCs w:val="28"/>
        </w:rPr>
        <w:t xml:space="preserve"> который определяется как отношение текущего значения коэффициента теплопередачи </w:t>
      </w:r>
      <w:r w:rsidR="00FF60D2" w:rsidRPr="00FF60D2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="00FF60D2">
        <w:rPr>
          <w:rFonts w:ascii="Times New Roman" w:hAnsi="Times New Roman" w:cs="Times New Roman"/>
          <w:sz w:val="28"/>
          <w:szCs w:val="28"/>
        </w:rPr>
        <w:t xml:space="preserve"> </w:t>
      </w:r>
      <w:r w:rsidR="007944BB">
        <w:rPr>
          <w:rFonts w:ascii="Times New Roman" w:hAnsi="Times New Roman" w:cs="Times New Roman"/>
          <w:sz w:val="28"/>
          <w:szCs w:val="28"/>
        </w:rPr>
        <w:t xml:space="preserve">и </w:t>
      </w:r>
      <w:r w:rsidR="00FF60D2">
        <w:rPr>
          <w:rFonts w:ascii="Times New Roman" w:hAnsi="Times New Roman" w:cs="Times New Roman"/>
          <w:sz w:val="28"/>
          <w:szCs w:val="28"/>
        </w:rPr>
        <w:t xml:space="preserve">его нормативного значения </w:t>
      </w:r>
      <w:r w:rsidR="00FF60D2" w:rsidRPr="00FF60D2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="00FF60D2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="00FF60D2">
        <w:rPr>
          <w:rFonts w:ascii="Times New Roman" w:hAnsi="Times New Roman" w:cs="Times New Roman"/>
          <w:sz w:val="28"/>
          <w:szCs w:val="28"/>
        </w:rPr>
        <w:t>.</w:t>
      </w:r>
      <w:r w:rsidR="00CB10E0">
        <w:rPr>
          <w:rFonts w:ascii="Times New Roman" w:hAnsi="Times New Roman" w:cs="Times New Roman"/>
          <w:sz w:val="28"/>
          <w:szCs w:val="28"/>
        </w:rPr>
        <w:t xml:space="preserve"> Показатель</w:t>
      </w:r>
      <w:r w:rsidR="00CB10E0" w:rsidRPr="00CB10E0">
        <w:rPr>
          <w:rFonts w:ascii="Times New Roman" w:hAnsi="Times New Roman" w:cs="Times New Roman"/>
          <w:sz w:val="28"/>
          <w:szCs w:val="28"/>
        </w:rPr>
        <w:t xml:space="preserve"> </w:t>
      </w:r>
      <w:r w:rsidR="00CB10E0" w:rsidRPr="00CB10E0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="00CB10E0" w:rsidRPr="00CB10E0">
        <w:rPr>
          <w:rFonts w:ascii="Times New Roman" w:hAnsi="Times New Roman" w:cs="Times New Roman"/>
          <w:sz w:val="28"/>
          <w:szCs w:val="28"/>
        </w:rPr>
        <w:t>=</w:t>
      </w:r>
      <w:r w:rsidR="00CB10E0" w:rsidRPr="00CB10E0">
        <w:rPr>
          <w:rFonts w:ascii="Times New Roman" w:hAnsi="Times New Roman" w:cs="Times New Roman"/>
          <w:i/>
          <w:iCs/>
          <w:sz w:val="28"/>
          <w:szCs w:val="28"/>
          <w:lang w:val="en-US"/>
        </w:rPr>
        <w:t>K</w:t>
      </w:r>
      <w:r w:rsidR="00CB10E0" w:rsidRPr="00CB10E0">
        <w:rPr>
          <w:rFonts w:ascii="Times New Roman" w:hAnsi="Times New Roman" w:cs="Times New Roman"/>
          <w:sz w:val="28"/>
          <w:szCs w:val="28"/>
        </w:rPr>
        <w:t>/</w:t>
      </w:r>
      <w:r w:rsidR="00CB10E0" w:rsidRPr="00CB10E0">
        <w:rPr>
          <w:rFonts w:ascii="Times New Roman" w:hAnsi="Times New Roman" w:cs="Times New Roman"/>
          <w:i/>
          <w:iCs/>
          <w:sz w:val="28"/>
          <w:szCs w:val="28"/>
          <w:lang w:val="en-US"/>
        </w:rPr>
        <w:t>K</w:t>
      </w:r>
      <w:r w:rsidR="00CB10E0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="00CB10E0">
        <w:rPr>
          <w:rFonts w:ascii="Times New Roman" w:hAnsi="Times New Roman" w:cs="Times New Roman"/>
          <w:sz w:val="28"/>
          <w:szCs w:val="28"/>
        </w:rPr>
        <w:t xml:space="preserve"> характеризует отклонение текущего значения коэффициента теплопередачи от соответствующего ему нормативного состояния.</w:t>
      </w:r>
      <w:r w:rsidR="00FF60D2">
        <w:rPr>
          <w:rFonts w:ascii="Times New Roman" w:hAnsi="Times New Roman" w:cs="Times New Roman"/>
          <w:sz w:val="28"/>
          <w:szCs w:val="28"/>
        </w:rPr>
        <w:t xml:space="preserve"> </w:t>
      </w:r>
      <w:r w:rsidR="00424E62" w:rsidRPr="00424E62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="00424E62">
        <w:rPr>
          <w:rFonts w:ascii="Times New Roman" w:hAnsi="Times New Roman" w:cs="Times New Roman"/>
          <w:sz w:val="28"/>
          <w:szCs w:val="28"/>
        </w:rPr>
        <w:t xml:space="preserve"> и </w:t>
      </w:r>
      <w:r w:rsidR="00424E62" w:rsidRPr="00424E62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="00424E62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="00424E62">
        <w:rPr>
          <w:rFonts w:ascii="Times New Roman" w:hAnsi="Times New Roman" w:cs="Times New Roman"/>
          <w:sz w:val="28"/>
          <w:szCs w:val="28"/>
        </w:rPr>
        <w:t xml:space="preserve"> определяются для одинаковых условий работы подогревателя</w:t>
      </w:r>
      <w:r w:rsidR="005807DF">
        <w:rPr>
          <w:rFonts w:ascii="Times New Roman" w:hAnsi="Times New Roman" w:cs="Times New Roman"/>
          <w:sz w:val="28"/>
          <w:szCs w:val="28"/>
        </w:rPr>
        <w:t xml:space="preserve">. </w:t>
      </w:r>
      <w:r w:rsidR="00424E62">
        <w:rPr>
          <w:rFonts w:ascii="Times New Roman" w:hAnsi="Times New Roman" w:cs="Times New Roman"/>
          <w:sz w:val="28"/>
          <w:szCs w:val="28"/>
        </w:rPr>
        <w:t>Показатель</w:t>
      </w:r>
      <w:r w:rsidR="00424E62" w:rsidRPr="00424E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24E62" w:rsidRPr="00424E62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="00424E62" w:rsidRPr="00424E62">
        <w:rPr>
          <w:rFonts w:ascii="Times New Roman" w:hAnsi="Times New Roman" w:cs="Times New Roman"/>
          <w:sz w:val="28"/>
          <w:szCs w:val="28"/>
        </w:rPr>
        <w:t xml:space="preserve"> </w:t>
      </w:r>
      <w:r w:rsidR="00424E62">
        <w:rPr>
          <w:rFonts w:ascii="Times New Roman" w:hAnsi="Times New Roman" w:cs="Times New Roman"/>
          <w:sz w:val="28"/>
          <w:szCs w:val="28"/>
        </w:rPr>
        <w:t>является универсальным</w:t>
      </w:r>
      <w:r w:rsidR="005807DF">
        <w:rPr>
          <w:rFonts w:ascii="Times New Roman" w:hAnsi="Times New Roman" w:cs="Times New Roman"/>
          <w:sz w:val="28"/>
          <w:szCs w:val="28"/>
        </w:rPr>
        <w:t xml:space="preserve"> и позволяет сравнивать его значение в данный момент и в любой другой период времени, когда осуществлялись измерения параметров сетевого подогревателя с нормативными значениями.</w:t>
      </w:r>
    </w:p>
    <w:p w14:paraId="7443DE56" w14:textId="58402F59" w:rsidR="005D53BE" w:rsidRDefault="005D53BE" w:rsidP="0010274E">
      <w:pPr>
        <w:spacing w:after="0"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Известен метод </w:t>
      </w:r>
      <w:r w:rsidRPr="005D53B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D53B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позволяющий оценить состояние поверхности нагрева сетевого подогревателя и основанный на сравнении фактического и расчетного температурных напоров. Он заключается в нахождении коэффициента </w:t>
      </w:r>
      <w:r w:rsidRPr="00537194">
        <w:rPr>
          <w:rFonts w:ascii="Times New Roman" w:hAnsi="Times New Roman" w:cs="Times New Roman"/>
          <w:i/>
          <w:iCs/>
          <w:sz w:val="28"/>
          <w:szCs w:val="28"/>
        </w:rPr>
        <w:t>β</w:t>
      </w:r>
      <w:r>
        <w:rPr>
          <w:rFonts w:ascii="Times New Roman" w:hAnsi="Times New Roman" w:cs="Times New Roman"/>
          <w:sz w:val="28"/>
          <w:szCs w:val="28"/>
        </w:rPr>
        <w:t xml:space="preserve"> – степени загрязнения поверхности нагрева, зависящего от относительного расхода воды </w:t>
      </w:r>
      <w:r w:rsidR="00537194" w:rsidRPr="00537194">
        <w:rPr>
          <w:rFonts w:ascii="Times New Roman" w:hAnsi="Times New Roman" w:cs="Times New Roman"/>
          <w:position w:val="-6"/>
          <w:sz w:val="28"/>
          <w:szCs w:val="28"/>
        </w:rPr>
        <w:object w:dxaOrig="260" w:dyaOrig="340" w14:anchorId="36B841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4pt;height:16.75pt" o:ole="">
            <v:imagedata r:id="rId8" o:title=""/>
          </v:shape>
          <o:OLEObject Type="Embed" ProgID="Equation.DSMT4" ShapeID="_x0000_i1025" DrawAspect="Content" ObjectID="_1676543878" r:id="rId9"/>
        </w:object>
      </w:r>
      <w:r w:rsidR="00537194">
        <w:rPr>
          <w:rFonts w:ascii="Times New Roman" w:hAnsi="Times New Roman" w:cs="Times New Roman"/>
          <w:sz w:val="28"/>
          <w:szCs w:val="28"/>
        </w:rPr>
        <w:t xml:space="preserve">,  отношения фактического нагрева к расчетному температурному напору </w:t>
      </w:r>
      <w:r w:rsidR="00537194" w:rsidRPr="00537194">
        <w:rPr>
          <w:rFonts w:ascii="Times New Roman" w:hAnsi="Times New Roman" w:cs="Times New Roman"/>
          <w:i/>
          <w:iCs/>
          <w:sz w:val="28"/>
          <w:szCs w:val="28"/>
          <w:lang w:val="en-US"/>
        </w:rPr>
        <w:t>ε</w:t>
      </w:r>
      <w:r w:rsidR="00537194" w:rsidRPr="00537194">
        <w:rPr>
          <w:rFonts w:ascii="Times New Roman" w:hAnsi="Times New Roman" w:cs="Times New Roman"/>
          <w:sz w:val="28"/>
          <w:szCs w:val="28"/>
        </w:rPr>
        <w:t xml:space="preserve">, </w:t>
      </w:r>
      <w:r w:rsidR="00537194">
        <w:rPr>
          <w:rFonts w:ascii="Times New Roman" w:hAnsi="Times New Roman" w:cs="Times New Roman"/>
          <w:sz w:val="28"/>
          <w:szCs w:val="28"/>
        </w:rPr>
        <w:t xml:space="preserve">отношения расчетного и фактического температурных напоров </w:t>
      </w:r>
      <w:r w:rsidR="00537194" w:rsidRPr="00537194">
        <w:rPr>
          <w:rFonts w:ascii="Times New Roman" w:hAnsi="Times New Roman" w:cs="Times New Roman"/>
          <w:i/>
          <w:iCs/>
          <w:sz w:val="28"/>
          <w:szCs w:val="28"/>
        </w:rPr>
        <w:t>φ</w:t>
      </w:r>
      <w:r w:rsidR="00537194">
        <w:rPr>
          <w:rFonts w:ascii="Times New Roman" w:hAnsi="Times New Roman" w:cs="Times New Roman"/>
          <w:sz w:val="28"/>
          <w:szCs w:val="28"/>
        </w:rPr>
        <w:t xml:space="preserve">. При </w:t>
      </w:r>
      <w:bookmarkStart w:id="1" w:name="_Hlk64399444"/>
      <w:r w:rsidR="00537194" w:rsidRPr="008F2806">
        <w:rPr>
          <w:rFonts w:ascii="Times New Roman" w:hAnsi="Times New Roman" w:cs="Times New Roman"/>
          <w:i/>
          <w:iCs/>
          <w:sz w:val="28"/>
          <w:szCs w:val="28"/>
        </w:rPr>
        <w:t>β</w:t>
      </w:r>
      <w:r w:rsidR="00537194" w:rsidRPr="005371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7194" w:rsidRPr="00537194">
        <w:rPr>
          <w:rFonts w:ascii="Times New Roman" w:hAnsi="Times New Roman" w:cs="Times New Roman"/>
          <w:sz w:val="28"/>
          <w:szCs w:val="28"/>
        </w:rPr>
        <w:t>&lt; 30</w:t>
      </w:r>
      <w:bookmarkEnd w:id="1"/>
      <w:proofErr w:type="gramEnd"/>
      <w:r w:rsidR="00537194" w:rsidRPr="00537194">
        <w:rPr>
          <w:rFonts w:ascii="Times New Roman" w:hAnsi="Times New Roman" w:cs="Times New Roman"/>
          <w:sz w:val="28"/>
          <w:szCs w:val="28"/>
        </w:rPr>
        <w:t xml:space="preserve">, </w:t>
      </w:r>
      <w:r w:rsidR="00537194">
        <w:rPr>
          <w:rFonts w:ascii="Times New Roman" w:hAnsi="Times New Roman" w:cs="Times New Roman"/>
          <w:sz w:val="28"/>
          <w:szCs w:val="28"/>
        </w:rPr>
        <w:t xml:space="preserve">состояние СП принято считать удовлетворительным, а при </w:t>
      </w:r>
      <w:bookmarkStart w:id="2" w:name="_Hlk64400050"/>
      <w:r w:rsidR="00537194" w:rsidRPr="008F2806">
        <w:rPr>
          <w:rFonts w:ascii="Times New Roman" w:hAnsi="Times New Roman" w:cs="Times New Roman"/>
          <w:i/>
          <w:iCs/>
          <w:sz w:val="28"/>
          <w:szCs w:val="28"/>
        </w:rPr>
        <w:t>β</w:t>
      </w:r>
      <w:bookmarkEnd w:id="2"/>
      <w:r w:rsidR="00537194" w:rsidRPr="00537194">
        <w:rPr>
          <w:rFonts w:ascii="Times New Roman" w:hAnsi="Times New Roman" w:cs="Times New Roman"/>
          <w:sz w:val="28"/>
          <w:szCs w:val="28"/>
        </w:rPr>
        <w:t xml:space="preserve"> &gt; 30 </w:t>
      </w:r>
      <w:r w:rsidR="00537194">
        <w:rPr>
          <w:rFonts w:ascii="Times New Roman" w:hAnsi="Times New Roman" w:cs="Times New Roman"/>
          <w:sz w:val="28"/>
          <w:szCs w:val="28"/>
        </w:rPr>
        <w:t>–</w:t>
      </w:r>
      <w:r w:rsidR="00537194" w:rsidRPr="00537194">
        <w:rPr>
          <w:rFonts w:ascii="Times New Roman" w:hAnsi="Times New Roman" w:cs="Times New Roman"/>
          <w:sz w:val="28"/>
          <w:szCs w:val="28"/>
        </w:rPr>
        <w:t xml:space="preserve"> </w:t>
      </w:r>
      <w:r w:rsidR="00537194">
        <w:rPr>
          <w:rFonts w:ascii="Times New Roman" w:hAnsi="Times New Roman" w:cs="Times New Roman"/>
          <w:sz w:val="28"/>
          <w:szCs w:val="28"/>
        </w:rPr>
        <w:t xml:space="preserve">неудовлетворительным. </w:t>
      </w:r>
      <w:r w:rsidR="00C441E4" w:rsidRPr="00C441E4">
        <w:rPr>
          <w:rFonts w:ascii="Times New Roman" w:hAnsi="Times New Roman" w:cs="Times New Roman"/>
          <w:sz w:val="28"/>
          <w:szCs w:val="28"/>
        </w:rPr>
        <w:t>Показатель</w:t>
      </w:r>
      <w:r w:rsidR="00C441E4">
        <w:rPr>
          <w:rFonts w:ascii="Times New Roman" w:hAnsi="Times New Roman" w:cs="Times New Roman"/>
          <w:sz w:val="28"/>
          <w:szCs w:val="28"/>
        </w:rPr>
        <w:t xml:space="preserve"> </w:t>
      </w:r>
      <w:r w:rsidR="00C441E4" w:rsidRPr="008F2806">
        <w:rPr>
          <w:rFonts w:ascii="Times New Roman" w:hAnsi="Times New Roman" w:cs="Times New Roman"/>
          <w:i/>
          <w:iCs/>
          <w:sz w:val="28"/>
          <w:szCs w:val="28"/>
        </w:rPr>
        <w:t>β</w:t>
      </w:r>
      <w:r w:rsidR="00C441E4" w:rsidRPr="00C441E4">
        <w:rPr>
          <w:rFonts w:ascii="Times New Roman" w:hAnsi="Times New Roman" w:cs="Times New Roman"/>
          <w:sz w:val="28"/>
          <w:szCs w:val="28"/>
        </w:rPr>
        <w:t> характеризует уменьшение значения фактического коэффициента теплопередачи по сравнению с расчетным для чистой поверхности нагрева и учитывает влияние на фактический коэффициент теплопередачи загрязнения поверхности нагрева отложениями, наличия неконденсирующихся газов в паровом пространстве, несоответствия фактической поверхности нагрева расчетной.</w:t>
      </w:r>
    </w:p>
    <w:p w14:paraId="31653E01" w14:textId="7DD17DDB" w:rsidR="005B5DC2" w:rsidRPr="00C53CF9" w:rsidRDefault="005B5DC2" w:rsidP="0010274E">
      <w:pPr>
        <w:spacing w:after="0"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одним фактором, определяющим качество работы СП, является его гидравлическое сопротивление.</w:t>
      </w:r>
      <w:r w:rsidR="00C9255D">
        <w:rPr>
          <w:rFonts w:ascii="Times New Roman" w:hAnsi="Times New Roman" w:cs="Times New Roman"/>
          <w:sz w:val="28"/>
          <w:szCs w:val="28"/>
        </w:rPr>
        <w:t xml:space="preserve"> При проведении гидравлических испытаний делают замеры расхода сетевой воды, давления и температуры воды на входе и выходе СП</w:t>
      </w:r>
      <w:r w:rsidR="00361C36">
        <w:rPr>
          <w:rFonts w:ascii="Times New Roman" w:hAnsi="Times New Roman" w:cs="Times New Roman"/>
          <w:sz w:val="28"/>
          <w:szCs w:val="28"/>
        </w:rPr>
        <w:t>, для определения расчетных потерь напора и сопротивления</w:t>
      </w:r>
      <w:r w:rsidR="00C53CF9">
        <w:rPr>
          <w:rFonts w:ascii="Times New Roman" w:hAnsi="Times New Roman" w:cs="Times New Roman"/>
          <w:sz w:val="28"/>
          <w:szCs w:val="28"/>
        </w:rPr>
        <w:t xml:space="preserve"> </w:t>
      </w:r>
      <w:r w:rsidR="00C53CF9" w:rsidRPr="00C53CF9">
        <w:rPr>
          <w:rFonts w:ascii="Times New Roman" w:hAnsi="Times New Roman" w:cs="Times New Roman"/>
          <w:sz w:val="28"/>
          <w:szCs w:val="28"/>
        </w:rPr>
        <w:t>[4]</w:t>
      </w:r>
      <w:r w:rsidR="00361C36">
        <w:rPr>
          <w:rFonts w:ascii="Times New Roman" w:hAnsi="Times New Roman" w:cs="Times New Roman"/>
          <w:sz w:val="28"/>
          <w:szCs w:val="28"/>
        </w:rPr>
        <w:t xml:space="preserve">. Анализ результатов гидравлического испытания производится путем сравнения полученных расчетных данных с паспортными значениями СП. </w:t>
      </w:r>
      <w:r w:rsidR="00F22182">
        <w:rPr>
          <w:rFonts w:ascii="Times New Roman" w:hAnsi="Times New Roman" w:cs="Times New Roman"/>
          <w:sz w:val="28"/>
          <w:szCs w:val="28"/>
        </w:rPr>
        <w:t>Повышенные значения гидравлического сопротивления говорят о неудовлетворительном состоянии поверхностей нагрева и наличии заглушенных трубок теплообменника.</w:t>
      </w:r>
      <w:r w:rsidR="00E01810" w:rsidRPr="00E01810">
        <w:rPr>
          <w:rFonts w:ascii="Times New Roman" w:hAnsi="Times New Roman" w:cs="Times New Roman"/>
          <w:sz w:val="28"/>
          <w:szCs w:val="28"/>
        </w:rPr>
        <w:t xml:space="preserve"> </w:t>
      </w:r>
      <w:r w:rsidR="00E01810">
        <w:rPr>
          <w:rFonts w:ascii="Times New Roman" w:hAnsi="Times New Roman" w:cs="Times New Roman"/>
          <w:sz w:val="28"/>
          <w:szCs w:val="28"/>
        </w:rPr>
        <w:t>К примеру, увеличение сопротивления в 1,7 раза (относительно заводских характеристик) определяется наличием равномерной накипи на стенках толщиной 1 мм</w:t>
      </w:r>
      <w:r w:rsidR="00C53CF9">
        <w:rPr>
          <w:rFonts w:ascii="Times New Roman" w:hAnsi="Times New Roman" w:cs="Times New Roman"/>
          <w:sz w:val="28"/>
          <w:szCs w:val="28"/>
        </w:rPr>
        <w:t xml:space="preserve">, что будет приводить к увеличению затрат на электроэнергию для сетевых насосов, и соответственно, </w:t>
      </w:r>
      <w:r w:rsidR="00491DCD">
        <w:rPr>
          <w:rFonts w:ascii="Times New Roman" w:hAnsi="Times New Roman" w:cs="Times New Roman"/>
          <w:sz w:val="28"/>
          <w:szCs w:val="28"/>
        </w:rPr>
        <w:t>к росту</w:t>
      </w:r>
      <w:r w:rsidR="00C53CF9">
        <w:rPr>
          <w:rFonts w:ascii="Times New Roman" w:hAnsi="Times New Roman" w:cs="Times New Roman"/>
          <w:sz w:val="28"/>
          <w:szCs w:val="28"/>
        </w:rPr>
        <w:t xml:space="preserve"> топливны</w:t>
      </w:r>
      <w:r w:rsidR="00491DCD">
        <w:rPr>
          <w:rFonts w:ascii="Times New Roman" w:hAnsi="Times New Roman" w:cs="Times New Roman"/>
          <w:sz w:val="28"/>
          <w:szCs w:val="28"/>
        </w:rPr>
        <w:t>х</w:t>
      </w:r>
      <w:r w:rsidR="00C53CF9">
        <w:rPr>
          <w:rFonts w:ascii="Times New Roman" w:hAnsi="Times New Roman" w:cs="Times New Roman"/>
          <w:sz w:val="28"/>
          <w:szCs w:val="28"/>
        </w:rPr>
        <w:t xml:space="preserve"> затрат.</w:t>
      </w:r>
    </w:p>
    <w:p w14:paraId="12D77088" w14:textId="77777777" w:rsidR="00171608" w:rsidRDefault="00A56359" w:rsidP="0010274E">
      <w:pPr>
        <w:spacing w:after="0"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Рассмотренные методы оценки эффективности работы сетевых подогревателей позволяют определить качество работы теплообменника. Своевременное реагирование на отклонение расчетных значений от номинальных и устранение неполадок, позволят повысить тепловую эффективность СП, экономичность работы турбоустановки и станции в целом.</w:t>
      </w:r>
    </w:p>
    <w:p w14:paraId="4593B981" w14:textId="52C96293" w:rsidR="00A56359" w:rsidRDefault="00C53CF9" w:rsidP="0010274E">
      <w:pPr>
        <w:spacing w:after="0"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042BA7" w14:textId="6701BF23" w:rsidR="00171608" w:rsidRDefault="00171608" w:rsidP="0010274E">
      <w:pPr>
        <w:spacing w:after="0" w:line="400" w:lineRule="exact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608">
        <w:rPr>
          <w:rFonts w:ascii="Times New Roman" w:hAnsi="Times New Roman" w:cs="Times New Roman"/>
          <w:b/>
          <w:bCs/>
          <w:sz w:val="28"/>
          <w:szCs w:val="28"/>
        </w:rPr>
        <w:t>Источники</w:t>
      </w:r>
    </w:p>
    <w:p w14:paraId="4B10F006" w14:textId="344097FD" w:rsidR="00171608" w:rsidRDefault="003853D8" w:rsidP="0010274E">
      <w:pPr>
        <w:spacing w:line="4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53D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608" w:rsidRPr="003853D8">
        <w:rPr>
          <w:rFonts w:ascii="Times New Roman" w:hAnsi="Times New Roman" w:cs="Times New Roman"/>
          <w:sz w:val="28"/>
          <w:szCs w:val="28"/>
        </w:rPr>
        <w:t>Типовая инструкция по эксплуатации установок подогрева сетевой воды на ТЭС и КЭС: РД 34.40.503-94: утв. РАО ЕЭС России 23.12.1994</w:t>
      </w:r>
      <w:r w:rsidRPr="003853D8">
        <w:rPr>
          <w:rFonts w:ascii="Times New Roman" w:hAnsi="Times New Roman" w:cs="Times New Roman"/>
          <w:sz w:val="28"/>
          <w:szCs w:val="28"/>
        </w:rPr>
        <w:t>. – М: 1996. – 67 с.</w:t>
      </w:r>
    </w:p>
    <w:p w14:paraId="2D138CD8" w14:textId="30CB0B03" w:rsidR="003853D8" w:rsidRDefault="003853D8" w:rsidP="0010274E">
      <w:pPr>
        <w:spacing w:line="4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Борисов Г.М. </w:t>
      </w:r>
      <w:r w:rsidRPr="003853D8">
        <w:rPr>
          <w:rFonts w:ascii="Times New Roman" w:hAnsi="Times New Roman" w:cs="Times New Roman"/>
          <w:sz w:val="28"/>
          <w:szCs w:val="28"/>
        </w:rPr>
        <w:t>Диагностика эксплуатационного состояния сетевых подогревателей</w:t>
      </w:r>
      <w:r>
        <w:rPr>
          <w:rFonts w:ascii="Times New Roman" w:hAnsi="Times New Roman" w:cs="Times New Roman"/>
          <w:sz w:val="28"/>
          <w:szCs w:val="28"/>
        </w:rPr>
        <w:t>. Энергосбережение и водоподготовка, №4, 2006. – с. 65-67.</w:t>
      </w:r>
    </w:p>
    <w:p w14:paraId="78724029" w14:textId="22B52D98" w:rsidR="00906346" w:rsidRDefault="00906346" w:rsidP="0010274E">
      <w:pPr>
        <w:spacing w:line="4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06346">
        <w:rPr>
          <w:rFonts w:ascii="Times New Roman" w:hAnsi="Times New Roman" w:cs="Times New Roman"/>
          <w:sz w:val="28"/>
          <w:szCs w:val="28"/>
        </w:rPr>
        <w:t>Методические указания по эксплуатационному контролю за состоянием сетевых подогревателей. МУ-34-70-104-85.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346">
        <w:rPr>
          <w:rFonts w:ascii="Times New Roman" w:hAnsi="Times New Roman" w:cs="Times New Roman"/>
          <w:sz w:val="28"/>
          <w:szCs w:val="28"/>
        </w:rPr>
        <w:t>–М.,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346">
        <w:rPr>
          <w:rFonts w:ascii="Times New Roman" w:hAnsi="Times New Roman" w:cs="Times New Roman"/>
          <w:sz w:val="28"/>
          <w:szCs w:val="28"/>
        </w:rPr>
        <w:t>СПО «Союзтехэнерго», 1985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010E13" w14:textId="22DC1BB2" w:rsidR="00906346" w:rsidRDefault="00906346" w:rsidP="0010274E">
      <w:pPr>
        <w:spacing w:line="4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Методические указания по испытанию сетевых подогревателей. МУ-34-70-001-82. -М, СПО «Союзтехэнерго», 1982.</w:t>
      </w:r>
    </w:p>
    <w:p w14:paraId="7CBD0B69" w14:textId="77777777" w:rsidR="003853D8" w:rsidRPr="003853D8" w:rsidRDefault="003853D8" w:rsidP="003853D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1875B84" w14:textId="3CA78E69" w:rsidR="00136FAA" w:rsidRPr="004B7F38" w:rsidRDefault="00136FAA" w:rsidP="001027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7745B2" w14:textId="2B922AF9" w:rsidR="007F569D" w:rsidRPr="00061C6D" w:rsidRDefault="001E42B8" w:rsidP="007F56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7F569D" w:rsidRPr="0006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A0AA0" w14:textId="77777777" w:rsidR="00163B41" w:rsidRDefault="00163B41" w:rsidP="005B5DC2">
      <w:pPr>
        <w:spacing w:after="0" w:line="240" w:lineRule="auto"/>
      </w:pPr>
      <w:r>
        <w:separator/>
      </w:r>
    </w:p>
  </w:endnote>
  <w:endnote w:type="continuationSeparator" w:id="0">
    <w:p w14:paraId="4C89E23F" w14:textId="77777777" w:rsidR="00163B41" w:rsidRDefault="00163B41" w:rsidP="005B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7F5F0" w14:textId="77777777" w:rsidR="00163B41" w:rsidRDefault="00163B41" w:rsidP="005B5DC2">
      <w:pPr>
        <w:spacing w:after="0" w:line="240" w:lineRule="auto"/>
      </w:pPr>
      <w:r>
        <w:separator/>
      </w:r>
    </w:p>
  </w:footnote>
  <w:footnote w:type="continuationSeparator" w:id="0">
    <w:p w14:paraId="5457C2C4" w14:textId="77777777" w:rsidR="00163B41" w:rsidRDefault="00163B41" w:rsidP="005B5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625383"/>
    <w:multiLevelType w:val="hybridMultilevel"/>
    <w:tmpl w:val="8C401DE4"/>
    <w:lvl w:ilvl="0" w:tplc="CFE03E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2CC"/>
    <w:rsid w:val="00016218"/>
    <w:rsid w:val="00061C6D"/>
    <w:rsid w:val="00066E0C"/>
    <w:rsid w:val="000742AA"/>
    <w:rsid w:val="000C7A6F"/>
    <w:rsid w:val="0010274E"/>
    <w:rsid w:val="00105803"/>
    <w:rsid w:val="00116D3D"/>
    <w:rsid w:val="00126428"/>
    <w:rsid w:val="00136FAA"/>
    <w:rsid w:val="00163B41"/>
    <w:rsid w:val="00171608"/>
    <w:rsid w:val="001E42B8"/>
    <w:rsid w:val="00312908"/>
    <w:rsid w:val="00361C36"/>
    <w:rsid w:val="003853D8"/>
    <w:rsid w:val="003E49E7"/>
    <w:rsid w:val="00424E62"/>
    <w:rsid w:val="00491DCD"/>
    <w:rsid w:val="004B7F38"/>
    <w:rsid w:val="00537194"/>
    <w:rsid w:val="005807DF"/>
    <w:rsid w:val="005B5099"/>
    <w:rsid w:val="005B5DC2"/>
    <w:rsid w:val="005D53BE"/>
    <w:rsid w:val="0062475C"/>
    <w:rsid w:val="0065205E"/>
    <w:rsid w:val="007944BB"/>
    <w:rsid w:val="007D16E8"/>
    <w:rsid w:val="007F569D"/>
    <w:rsid w:val="0083507E"/>
    <w:rsid w:val="008F2806"/>
    <w:rsid w:val="00906346"/>
    <w:rsid w:val="00A26ED7"/>
    <w:rsid w:val="00A56359"/>
    <w:rsid w:val="00B63AB4"/>
    <w:rsid w:val="00BB72CC"/>
    <w:rsid w:val="00C441E4"/>
    <w:rsid w:val="00C53CF9"/>
    <w:rsid w:val="00C9255D"/>
    <w:rsid w:val="00C94272"/>
    <w:rsid w:val="00CB10E0"/>
    <w:rsid w:val="00CE5E6B"/>
    <w:rsid w:val="00DF0E3C"/>
    <w:rsid w:val="00E01810"/>
    <w:rsid w:val="00EF2179"/>
    <w:rsid w:val="00F22182"/>
    <w:rsid w:val="00F74225"/>
    <w:rsid w:val="00FF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015F0"/>
  <w15:chartTrackingRefBased/>
  <w15:docId w15:val="{1B5522C5-E6A4-43CB-B8B1-F46FA71C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16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16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5DC2"/>
  </w:style>
  <w:style w:type="paragraph" w:styleId="a5">
    <w:name w:val="footer"/>
    <w:basedOn w:val="a"/>
    <w:link w:val="a6"/>
    <w:uiPriority w:val="99"/>
    <w:unhideWhenUsed/>
    <w:rsid w:val="005B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5DC2"/>
  </w:style>
  <w:style w:type="character" w:styleId="a7">
    <w:name w:val="Hyperlink"/>
    <w:basedOn w:val="a0"/>
    <w:uiPriority w:val="99"/>
    <w:unhideWhenUsed/>
    <w:rsid w:val="0065205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5205E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17160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716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9">
    <w:name w:val="List Paragraph"/>
    <w:basedOn w:val="a"/>
    <w:uiPriority w:val="34"/>
    <w:qFormat/>
    <w:rsid w:val="00385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702A8-98B7-4A47-918D-D69E0F560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583</Words>
  <Characters>4426</Characters>
  <Application>Microsoft Office Word</Application>
  <DocSecurity>0</DocSecurity>
  <Lines>94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annaannaaver@gmail.com</dc:creator>
  <cp:keywords/>
  <dc:description/>
  <cp:lastModifiedBy>annaannaaver@gmail.com</cp:lastModifiedBy>
  <cp:revision>29</cp:revision>
  <dcterms:created xsi:type="dcterms:W3CDTF">2021-02-15T16:45:00Z</dcterms:created>
  <dcterms:modified xsi:type="dcterms:W3CDTF">2021-03-06T10:52:00Z</dcterms:modified>
</cp:coreProperties>
</file>