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Pr="0000415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DC44D9" w:rsidRPr="00004158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Аухадуллин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И.Р., Мишин М.В., 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Галяутдинов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И.И., Измайлова А.Р., КГЭУ</w:t>
      </w:r>
    </w:p>
    <w:p w:rsidR="00CF7339" w:rsidRPr="0000415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color w:val="000000" w:themeColor="text1"/>
          <w:sz w:val="28"/>
          <w:szCs w:val="28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A150F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50F4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И.Р., Мишин М.В., Измайлова А.Р., КГЭУ</w:t>
      </w:r>
    </w:p>
    <w:p w:rsidR="00CF7339" w:rsidRPr="00A150F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50F4">
        <w:rPr>
          <w:rFonts w:ascii="Times New Roman" w:hAnsi="Times New Roman"/>
          <w:sz w:val="28"/>
          <w:szCs w:val="28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8E1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Pr="00094287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 </w:t>
      </w:r>
      <w:proofErr w:type="spellStart"/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>Кортюкова</w:t>
      </w:r>
      <w:proofErr w:type="spellEnd"/>
      <w:r w:rsidRPr="000942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Д.О., Измайлова А.Р., КГЭУ</w:t>
      </w:r>
    </w:p>
    <w:p w:rsidR="00CF7339" w:rsidRPr="0009428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287">
        <w:rPr>
          <w:rFonts w:ascii="Times New Roman" w:hAnsi="Times New Roman"/>
          <w:color w:val="000000" w:themeColor="text1"/>
          <w:sz w:val="28"/>
          <w:szCs w:val="28"/>
        </w:rPr>
        <w:t>Инфракрасные обогреватели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094287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bookmarkStart w:id="0" w:name="_GoBack"/>
      <w:r w:rsidRPr="00094287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29. </w:t>
      </w:r>
      <w:proofErr w:type="spellStart"/>
      <w:r w:rsidRPr="00094287">
        <w:rPr>
          <w:rFonts w:ascii="Times New Roman" w:hAnsi="Times New Roman"/>
          <w:b/>
          <w:color w:val="C00000"/>
          <w:sz w:val="28"/>
          <w:szCs w:val="28"/>
          <w:highlight w:val="yellow"/>
        </w:rPr>
        <w:t>Миниханова</w:t>
      </w:r>
      <w:proofErr w:type="spellEnd"/>
      <w:r w:rsidRPr="00094287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А.Р., Измайлова А.Р., КГЭУ</w:t>
      </w:r>
    </w:p>
    <w:p w:rsidR="00CF7339" w:rsidRPr="0009428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094287">
        <w:rPr>
          <w:rFonts w:ascii="Times New Roman" w:hAnsi="Times New Roman"/>
          <w:color w:val="C00000"/>
          <w:sz w:val="28"/>
          <w:szCs w:val="28"/>
          <w:highlight w:val="yellow"/>
        </w:rPr>
        <w:t>Особенности ТЭС</w:t>
      </w:r>
    </w:p>
    <w:bookmarkEnd w:id="0"/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FD2493">
        <w:rPr>
          <w:rFonts w:ascii="Times New Roman" w:hAnsi="Times New Roman"/>
          <w:b/>
          <w:sz w:val="28"/>
          <w:szCs w:val="28"/>
        </w:rPr>
        <w:t xml:space="preserve">. </w:t>
      </w:r>
      <w:r w:rsidRPr="00BA6529">
        <w:rPr>
          <w:rFonts w:ascii="Times New Roman" w:hAnsi="Times New Roman"/>
          <w:b/>
          <w:sz w:val="28"/>
          <w:szCs w:val="28"/>
        </w:rPr>
        <w:t>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4158"/>
    <w:rsid w:val="00071B4F"/>
    <w:rsid w:val="000828E1"/>
    <w:rsid w:val="00094287"/>
    <w:rsid w:val="000B5BFD"/>
    <w:rsid w:val="00460759"/>
    <w:rsid w:val="004E1D82"/>
    <w:rsid w:val="007A3E60"/>
    <w:rsid w:val="007E3EA3"/>
    <w:rsid w:val="00836031"/>
    <w:rsid w:val="008B6486"/>
    <w:rsid w:val="008B6F6E"/>
    <w:rsid w:val="00A150F4"/>
    <w:rsid w:val="00CF7339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7</cp:revision>
  <dcterms:created xsi:type="dcterms:W3CDTF">2020-12-06T10:38:00Z</dcterms:created>
  <dcterms:modified xsi:type="dcterms:W3CDTF">2021-02-03T07:55:00Z</dcterms:modified>
</cp:coreProperties>
</file>