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B1" w:rsidRPr="000C0630" w:rsidRDefault="002C00ED" w:rsidP="00B9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7B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УДК </w:t>
      </w:r>
      <w:r w:rsidR="00BF7B32" w:rsidRPr="00BF7B32">
        <w:rPr>
          <w:rFonts w:ascii="Times New Roman" w:eastAsia="Times New Roman" w:hAnsi="Times New Roman" w:cs="Times New Roman"/>
          <w:sz w:val="24"/>
          <w:szCs w:val="28"/>
          <w:lang w:eastAsia="ru-RU"/>
        </w:rPr>
        <w:t>621.311.6</w:t>
      </w:r>
    </w:p>
    <w:p w:rsidR="00E474B1" w:rsidRPr="009626CF" w:rsidRDefault="009626CF" w:rsidP="00E4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C90BE5" w:rsidRPr="00B92EFA" w:rsidRDefault="005E146C" w:rsidP="0084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НАКОПЛЕНИЯ ЭНЕРГИИ КАК ИНСТРУМЕНТ ОПТИМИЗАЦИИ ЗАТРАТ НА ЭЛЕКТРОСНАБЖЕНИЕ</w:t>
      </w:r>
    </w:p>
    <w:p w:rsidR="00844361" w:rsidRPr="000C0630" w:rsidRDefault="005E146C" w:rsidP="00844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0630">
        <w:rPr>
          <w:rFonts w:ascii="Times New Roman" w:eastAsia="Times New Roman" w:hAnsi="Times New Roman" w:cs="Times New Roman"/>
          <w:sz w:val="24"/>
          <w:szCs w:val="28"/>
          <w:lang w:eastAsia="ru-RU"/>
        </w:rPr>
        <w:t>Б.Х. Валиев</w:t>
      </w:r>
      <w:r w:rsidR="00CE19C7">
        <w:rPr>
          <w:rFonts w:ascii="Times New Roman" w:eastAsia="Times New Roman" w:hAnsi="Times New Roman" w:cs="Times New Roman"/>
          <w:sz w:val="24"/>
          <w:szCs w:val="28"/>
          <w:lang w:eastAsia="ru-RU"/>
        </w:rPr>
        <w:t>, Логачева А.Г.</w:t>
      </w:r>
    </w:p>
    <w:p w:rsidR="00E474B1" w:rsidRPr="000C0630" w:rsidRDefault="00E474B1" w:rsidP="00844361">
      <w:pPr>
        <w:spacing w:after="0" w:line="240" w:lineRule="auto"/>
        <w:jc w:val="center"/>
        <w:rPr>
          <w:rStyle w:val="cs63eb74b2"/>
          <w:rFonts w:ascii="Times New Roman" w:hAnsi="Times New Roman" w:cs="Times New Roman"/>
          <w:sz w:val="24"/>
          <w:szCs w:val="28"/>
        </w:rPr>
      </w:pPr>
      <w:r w:rsidRPr="000C0630">
        <w:rPr>
          <w:rStyle w:val="cs63eb74b2"/>
          <w:rFonts w:ascii="Times New Roman" w:hAnsi="Times New Roman" w:cs="Times New Roman"/>
          <w:sz w:val="24"/>
          <w:szCs w:val="28"/>
        </w:rPr>
        <w:t>ФГБОУ ВО «КГЭ</w:t>
      </w:r>
      <w:r w:rsidR="00B36BE0" w:rsidRPr="000C0630">
        <w:rPr>
          <w:rStyle w:val="cs63eb74b2"/>
          <w:rFonts w:ascii="Times New Roman" w:hAnsi="Times New Roman" w:cs="Times New Roman"/>
          <w:sz w:val="24"/>
          <w:szCs w:val="28"/>
        </w:rPr>
        <w:t>У</w:t>
      </w:r>
      <w:r w:rsidRPr="000C0630">
        <w:rPr>
          <w:rStyle w:val="cs63eb74b2"/>
          <w:rFonts w:ascii="Times New Roman" w:hAnsi="Times New Roman" w:cs="Times New Roman"/>
          <w:sz w:val="24"/>
          <w:szCs w:val="28"/>
        </w:rPr>
        <w:t>»</w:t>
      </w:r>
      <w:r w:rsidR="00B36BE0" w:rsidRPr="000C0630">
        <w:rPr>
          <w:rStyle w:val="cs63eb74b2"/>
          <w:rFonts w:ascii="Times New Roman" w:hAnsi="Times New Roman" w:cs="Times New Roman"/>
          <w:sz w:val="24"/>
          <w:szCs w:val="28"/>
        </w:rPr>
        <w:t>, г. Казань, Республика Татарстан</w:t>
      </w:r>
    </w:p>
    <w:p w:rsidR="00E474B1" w:rsidRPr="000C0630" w:rsidRDefault="005E146C" w:rsidP="00B36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C0630">
        <w:rPr>
          <w:rStyle w:val="cs63eb74b2"/>
          <w:rFonts w:ascii="Times New Roman" w:hAnsi="Times New Roman" w:cs="Times New Roman"/>
          <w:sz w:val="24"/>
          <w:szCs w:val="28"/>
          <w:lang w:val="en-US"/>
        </w:rPr>
        <w:t>Bulatvaliev</w:t>
      </w:r>
      <w:r w:rsidRPr="000C0630">
        <w:rPr>
          <w:rStyle w:val="cs63eb74b2"/>
          <w:rFonts w:ascii="Times New Roman" w:hAnsi="Times New Roman" w:cs="Times New Roman"/>
          <w:sz w:val="24"/>
          <w:szCs w:val="28"/>
        </w:rPr>
        <w:t>98@</w:t>
      </w:r>
      <w:r w:rsidRPr="000C0630">
        <w:rPr>
          <w:rStyle w:val="cs63eb74b2"/>
          <w:rFonts w:ascii="Times New Roman" w:hAnsi="Times New Roman" w:cs="Times New Roman"/>
          <w:sz w:val="24"/>
          <w:szCs w:val="28"/>
          <w:lang w:val="en-US"/>
        </w:rPr>
        <w:t>icloud</w:t>
      </w:r>
      <w:r w:rsidRPr="000C0630">
        <w:rPr>
          <w:rStyle w:val="cs63eb74b2"/>
          <w:rFonts w:ascii="Times New Roman" w:hAnsi="Times New Roman" w:cs="Times New Roman"/>
          <w:sz w:val="24"/>
          <w:szCs w:val="28"/>
        </w:rPr>
        <w:t>.</w:t>
      </w:r>
      <w:r w:rsidRPr="000C0630">
        <w:rPr>
          <w:rStyle w:val="cs63eb74b2"/>
          <w:rFonts w:ascii="Times New Roman" w:hAnsi="Times New Roman" w:cs="Times New Roman"/>
          <w:sz w:val="24"/>
          <w:szCs w:val="28"/>
          <w:lang w:val="en-US"/>
        </w:rPr>
        <w:t>com</w:t>
      </w:r>
    </w:p>
    <w:p w:rsidR="00E474B1" w:rsidRPr="00B92EFA" w:rsidRDefault="00E474B1" w:rsidP="00E474B1">
      <w:pPr>
        <w:spacing w:after="0" w:line="240" w:lineRule="auto"/>
        <w:ind w:right="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1130" w:rsidRDefault="00701130" w:rsidP="000F151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151F">
        <w:rPr>
          <w:b/>
          <w:sz w:val="28"/>
          <w:szCs w:val="28"/>
        </w:rPr>
        <w:t>Цель работы:</w:t>
      </w:r>
      <w:r w:rsidRPr="00701130">
        <w:rPr>
          <w:sz w:val="28"/>
          <w:szCs w:val="28"/>
        </w:rPr>
        <w:t xml:space="preserve"> </w:t>
      </w:r>
      <w:r w:rsidR="005E146C" w:rsidRPr="005E146C">
        <w:rPr>
          <w:sz w:val="28"/>
          <w:szCs w:val="28"/>
        </w:rPr>
        <w:t>получ</w:t>
      </w:r>
      <w:r w:rsidR="0022200D">
        <w:rPr>
          <w:sz w:val="28"/>
          <w:szCs w:val="28"/>
        </w:rPr>
        <w:t>ение</w:t>
      </w:r>
      <w:r w:rsidR="005E146C" w:rsidRPr="005E146C">
        <w:rPr>
          <w:sz w:val="28"/>
          <w:szCs w:val="28"/>
        </w:rPr>
        <w:t xml:space="preserve"> оценк</w:t>
      </w:r>
      <w:r w:rsidR="0022200D">
        <w:rPr>
          <w:sz w:val="28"/>
          <w:szCs w:val="28"/>
        </w:rPr>
        <w:t>и</w:t>
      </w:r>
      <w:r w:rsidR="005E146C" w:rsidRPr="005E146C">
        <w:rPr>
          <w:sz w:val="28"/>
          <w:szCs w:val="28"/>
        </w:rPr>
        <w:t xml:space="preserve"> экономической целесообразности применения системы накопления энергии на базе литий-ионных аккумуляторных батарей в составе энергетического комплекса промышленного предприятия</w:t>
      </w:r>
      <w:r w:rsidR="0022200D">
        <w:rPr>
          <w:sz w:val="28"/>
          <w:szCs w:val="28"/>
        </w:rPr>
        <w:t>.</w:t>
      </w:r>
    </w:p>
    <w:p w:rsidR="000F151F" w:rsidRDefault="000C0630" w:rsidP="000F151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</w:t>
      </w:r>
      <w:r w:rsidR="000F151F" w:rsidRPr="000F151F">
        <w:rPr>
          <w:b/>
          <w:sz w:val="28"/>
          <w:szCs w:val="28"/>
        </w:rPr>
        <w:t>слова:</w:t>
      </w:r>
      <w:r w:rsidR="000F151F">
        <w:rPr>
          <w:sz w:val="28"/>
          <w:szCs w:val="28"/>
        </w:rPr>
        <w:t xml:space="preserve"> </w:t>
      </w:r>
      <w:r w:rsidR="005E146C" w:rsidRPr="005E146C">
        <w:rPr>
          <w:sz w:val="28"/>
          <w:szCs w:val="28"/>
        </w:rPr>
        <w:t>ценовые категории, системы накопления электроэнергии, розничный рынок, оплата электроэнергии, накопитель «за счетчиком», снижение затрат, литий-ионный аккумулятор, окупаемость</w:t>
      </w:r>
    </w:p>
    <w:p w:rsidR="00B83705" w:rsidRDefault="00B83705" w:rsidP="000F151F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FFE" w:rsidRDefault="007E4C9A" w:rsidP="007C1C38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9A">
        <w:rPr>
          <w:rFonts w:ascii="Times New Roman" w:eastAsia="Times New Roman" w:hAnsi="Times New Roman" w:cs="Times New Roman"/>
          <w:sz w:val="28"/>
          <w:szCs w:val="28"/>
        </w:rPr>
        <w:t>Ключевой предпосылкой развития новой электроэне</w:t>
      </w:r>
      <w:r>
        <w:rPr>
          <w:rFonts w:ascii="Times New Roman" w:eastAsia="Times New Roman" w:hAnsi="Times New Roman" w:cs="Times New Roman"/>
          <w:sz w:val="28"/>
          <w:szCs w:val="28"/>
        </w:rPr>
        <w:t>ргетики в России является качес</w:t>
      </w:r>
      <w:r w:rsidRPr="007E4C9A">
        <w:rPr>
          <w:rFonts w:ascii="Times New Roman" w:eastAsia="Times New Roman" w:hAnsi="Times New Roman" w:cs="Times New Roman"/>
          <w:sz w:val="28"/>
          <w:szCs w:val="28"/>
        </w:rPr>
        <w:t xml:space="preserve">твенное изменение поведения потребителей в розничном секторе. В условиях высоких затрат на оплату потребляемой электроэнергии и мощности в пиковые часы у российских промышленных потребителей есть основания устанавливать накопители электроэнергии на своей площадке. Основной причиной является возможность уменьшить расходы на оплату электроэнергии путем ценового арбитража и сглаживания пиков потребления. Нами было рассмотрено промышленное предприятие малой мощности, приобретающее электрическую энергию у гарантирующего поставщика и осуществляющее расчеты по третьей ценовой категории. На основании текущих и прогнозных цен на электроэнергию, мощность и литий-ионные аккумуляторы на территории Республики Татарстан составлен прогноз окупаемости накопителей установленной мощностью </w:t>
      </w:r>
      <w:r w:rsidR="00C5378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E4C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53783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E4C9A">
        <w:rPr>
          <w:rFonts w:ascii="Times New Roman" w:eastAsia="Times New Roman" w:hAnsi="Times New Roman" w:cs="Times New Roman"/>
          <w:sz w:val="28"/>
          <w:szCs w:val="28"/>
        </w:rPr>
        <w:t xml:space="preserve"> кВт, рассчитанных на выдачу электроэнергии в течение четырех часов. Расчеты показали, что установка накопителя у промышленного потребителя, т.е. «за счетчиком», может быть целесообразной для оптимизации затрат на электроснабжение в условиях Республики Татарстан уже сегодня.</w:t>
      </w:r>
    </w:p>
    <w:p w:rsidR="00400D32" w:rsidRPr="00400D32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32">
        <w:rPr>
          <w:rFonts w:ascii="Times New Roman" w:eastAsia="Times New Roman" w:hAnsi="Times New Roman" w:cs="Times New Roman"/>
          <w:sz w:val="28"/>
          <w:szCs w:val="28"/>
        </w:rPr>
        <w:t>В данной работе рассматривается предприятие, осуществляющее расчеты с гарантирующим поставщиком по третьей ценовой категории. Оплата поставщику за потребленную электроэнергию при ЦК3 складывается из двух составляющих:</w:t>
      </w:r>
    </w:p>
    <w:p w:rsidR="00400D32" w:rsidRPr="00400D32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D32" w:rsidRPr="00400D32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32">
        <w:rPr>
          <w:rFonts w:ascii="Times New Roman" w:eastAsia="Times New Roman" w:hAnsi="Times New Roman" w:cs="Times New Roman"/>
          <w:sz w:val="28"/>
          <w:szCs w:val="2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 o:ole="">
            <v:imagedata r:id="rId8" o:title=""/>
          </v:shape>
          <o:OLEObject Type="Embed" ProgID="Equation.DSMT4" ShapeID="_x0000_i1025" DrawAspect="Content" ObjectID="_1667568175" r:id="rId9"/>
        </w:object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</w:r>
      <w:r w:rsidRPr="00400D32"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400D32" w:rsidRPr="00400D32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D32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32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400D32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00D32">
        <w:rPr>
          <w:rFonts w:ascii="Times New Roman" w:eastAsia="Times New Roman" w:hAnsi="Times New Roman" w:cs="Times New Roman"/>
          <w:sz w:val="28"/>
          <w:szCs w:val="28"/>
        </w:rPr>
        <w:t xml:space="preserve"> - общая сумма оплаты по счету, руб.;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ЭЭ</m:t>
            </m:r>
          </m:sub>
        </m:sSub>
      </m:oMath>
      <w:r w:rsidR="00CE19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0D32">
        <w:rPr>
          <w:rFonts w:ascii="Times New Roman" w:eastAsia="Times New Roman" w:hAnsi="Times New Roman" w:cs="Times New Roman"/>
          <w:sz w:val="28"/>
          <w:szCs w:val="28"/>
        </w:rPr>
        <w:t xml:space="preserve">оплата за электроэнергию, руб.;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</m:sub>
        </m:sSub>
      </m:oMath>
      <w:r w:rsidRPr="00400D32">
        <w:rPr>
          <w:rFonts w:ascii="Times New Roman" w:eastAsia="Times New Roman" w:hAnsi="Times New Roman" w:cs="Times New Roman"/>
          <w:sz w:val="28"/>
          <w:szCs w:val="28"/>
        </w:rPr>
        <w:t xml:space="preserve"> – оплата за мощность, руб.</w:t>
      </w:r>
    </w:p>
    <w:p w:rsidR="00400D32" w:rsidRPr="00B83705" w:rsidRDefault="00400D32" w:rsidP="00400D3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данного исследования показывают, что системы накопления энергии имеют реальные перспективы развития как в мире, так и в России. Установка накопителя у промышленного потребителя, т.е. «за счетчиком», может быть целесообразной для оптимизации затрат на электроснабжение в условиях Республики Татарстан уже сегодня. Так, например, при третьей ценовой категории при использовании накопителей можно сэкономить до </w:t>
      </w:r>
      <w:r w:rsidR="00C53783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8370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в месяц (в год </w:t>
      </w:r>
      <w:r w:rsidR="00C53783">
        <w:rPr>
          <w:rFonts w:ascii="Times New Roman" w:eastAsia="Times New Roman" w:hAnsi="Times New Roman" w:cs="Times New Roman"/>
          <w:sz w:val="28"/>
          <w:szCs w:val="28"/>
        </w:rPr>
        <w:t xml:space="preserve">468 </w:t>
      </w:r>
      <w:r w:rsidRPr="00B83705">
        <w:rPr>
          <w:rFonts w:ascii="Times New Roman" w:eastAsia="Times New Roman" w:hAnsi="Times New Roman" w:cs="Times New Roman"/>
          <w:sz w:val="28"/>
          <w:szCs w:val="28"/>
        </w:rPr>
        <w:t xml:space="preserve">тысяч рублей). </w:t>
      </w:r>
    </w:p>
    <w:p w:rsidR="00B83705" w:rsidRDefault="00B83705" w:rsidP="007C1C38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C9A" w:rsidRDefault="00DA1B67" w:rsidP="00A57E91">
      <w:pPr>
        <w:spacing w:after="0" w:line="240" w:lineRule="auto"/>
        <w:ind w:right="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CAA39" wp14:editId="4861B694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9C7" w:rsidRDefault="00CE19C7" w:rsidP="00A57E91">
      <w:pPr>
        <w:spacing w:after="0" w:line="240" w:lineRule="auto"/>
        <w:ind w:right="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276" w:rsidRPr="000C0630" w:rsidRDefault="00062276" w:rsidP="002C6583">
      <w:pPr>
        <w:spacing w:after="0" w:line="240" w:lineRule="auto"/>
        <w:ind w:right="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630">
        <w:rPr>
          <w:rFonts w:ascii="Times New Roman" w:eastAsia="Times New Roman" w:hAnsi="Times New Roman" w:cs="Times New Roman"/>
          <w:sz w:val="28"/>
          <w:szCs w:val="28"/>
        </w:rPr>
        <w:t>Рис.1</w:t>
      </w:r>
      <w:r w:rsidR="000C0630">
        <w:rPr>
          <w:rFonts w:ascii="Times New Roman" w:eastAsia="Times New Roman" w:hAnsi="Times New Roman" w:cs="Times New Roman"/>
          <w:sz w:val="28"/>
          <w:szCs w:val="28"/>
        </w:rPr>
        <w:t>. График</w:t>
      </w:r>
      <w:r w:rsidR="002C6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0630">
        <w:rPr>
          <w:rFonts w:ascii="Times New Roman" w:eastAsia="Times New Roman" w:hAnsi="Times New Roman" w:cs="Times New Roman"/>
          <w:sz w:val="28"/>
          <w:szCs w:val="28"/>
        </w:rPr>
        <w:t xml:space="preserve"> нагрузки предпри</w:t>
      </w:r>
      <w:r w:rsidR="002C6583">
        <w:rPr>
          <w:rFonts w:ascii="Times New Roman" w:eastAsia="Times New Roman" w:hAnsi="Times New Roman" w:cs="Times New Roman"/>
          <w:sz w:val="28"/>
          <w:szCs w:val="28"/>
        </w:rPr>
        <w:t>ятия без использования накопителей и с использованием накопителей разной емкости</w:t>
      </w:r>
    </w:p>
    <w:p w:rsidR="000C0630" w:rsidRDefault="000C0630" w:rsidP="007C1C38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B1" w:rsidRDefault="00E474B1" w:rsidP="00B83705">
      <w:pPr>
        <w:spacing w:after="0" w:line="240" w:lineRule="auto"/>
        <w:ind w:right="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630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B83705" w:rsidRDefault="00B83705" w:rsidP="00B83705">
      <w:pPr>
        <w:spacing w:after="0" w:line="240" w:lineRule="auto"/>
        <w:ind w:right="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705" w:rsidRPr="00B83705" w:rsidRDefault="00B83705" w:rsidP="00B83705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05">
        <w:rPr>
          <w:rFonts w:ascii="Times New Roman" w:eastAsia="Times New Roman" w:hAnsi="Times New Roman" w:cs="Times New Roman"/>
          <w:sz w:val="28"/>
          <w:szCs w:val="28"/>
        </w:rPr>
        <w:t>При существующей на рынке цене на литий-ионные аккумуляторы окупаемость системы составляет 7-8 лет, что ниже срока службы аккумуляторных батарей</w:t>
      </w:r>
      <w:r w:rsidR="006901FF">
        <w:rPr>
          <w:rFonts w:ascii="Times New Roman" w:eastAsia="Times New Roman" w:hAnsi="Times New Roman" w:cs="Times New Roman"/>
          <w:sz w:val="28"/>
          <w:szCs w:val="28"/>
        </w:rPr>
        <w:t xml:space="preserve"> (срок эксплуатации – 15 лет)</w:t>
      </w:r>
      <w:r w:rsidRPr="00B83705">
        <w:rPr>
          <w:rFonts w:ascii="Times New Roman" w:eastAsia="Times New Roman" w:hAnsi="Times New Roman" w:cs="Times New Roman"/>
          <w:sz w:val="28"/>
          <w:szCs w:val="28"/>
        </w:rPr>
        <w:t>. Следовательно, при дальнейшей эксплуатации в течение нескольких лет такие системы будут обеспечивать значительную эконо</w:t>
      </w:r>
      <w:r w:rsidR="006901FF">
        <w:rPr>
          <w:rFonts w:ascii="Times New Roman" w:eastAsia="Times New Roman" w:hAnsi="Times New Roman" w:cs="Times New Roman"/>
          <w:sz w:val="28"/>
          <w:szCs w:val="28"/>
        </w:rPr>
        <w:t>мию затрат на электроснабжение.</w:t>
      </w:r>
    </w:p>
    <w:p w:rsidR="00E474B1" w:rsidRPr="00B92EFA" w:rsidRDefault="00B36BE0" w:rsidP="000C0630">
      <w:pPr>
        <w:spacing w:after="0" w:line="240" w:lineRule="auto"/>
        <w:ind w:right="43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2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Источники</w:t>
      </w:r>
    </w:p>
    <w:p w:rsidR="00B36BE0" w:rsidRPr="00B92EFA" w:rsidRDefault="00B36BE0" w:rsidP="0093443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3C7A" w:rsidRDefault="000C0630" w:rsidP="00403C7A">
      <w:pPr>
        <w:pStyle w:val="af0"/>
        <w:widowControl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0C0630">
        <w:rPr>
          <w:rFonts w:ascii="Times New Roman" w:hAnsi="Times New Roman" w:cs="Times New Roman"/>
          <w:sz w:val="28"/>
          <w:lang w:val="ru-RU"/>
        </w:rPr>
        <w:t>Брагин А.А. Алгоритм формирования графиков электрических нагрузок предприятия с применением аккумуляторных батарей в качестве потребителей-регуляторов мощности: дисс. ... канд. техн. наук: 05.09.03 / Брагин Антон Александрович; [Место защиты: Нац. минерально-сырьевой ун-т "Горный"].- Санкт-Петербург, 2013. 130 с.</w:t>
      </w:r>
    </w:p>
    <w:p w:rsidR="000C0630" w:rsidRPr="00DF075D" w:rsidRDefault="000C0630" w:rsidP="0047692E">
      <w:pPr>
        <w:pStyle w:val="af0"/>
        <w:widowControl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0C0630">
        <w:rPr>
          <w:rFonts w:ascii="Times New Roman" w:hAnsi="Times New Roman" w:cs="Times New Roman"/>
          <w:sz w:val="28"/>
          <w:lang w:val="ru-RU"/>
        </w:rPr>
        <w:t>Иванов В.А. Анализ энергозатрат в различных отраслях промышленности // Интернет-журнал «Науковедение». 2015. T. 7. №1. Режим доступа: http://naukovedenie.ru/PDF/144TVN115.pdf (дата обращения: 08.09.2020). DOI: 10.15862/144TVN115.</w:t>
      </w:r>
    </w:p>
    <w:sectPr w:rsidR="000C0630" w:rsidRPr="00DF075D" w:rsidSect="000C0630">
      <w:pgSz w:w="11907" w:h="16839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E7" w:rsidRDefault="004A66E7" w:rsidP="00B36BE0">
      <w:pPr>
        <w:spacing w:after="0" w:line="240" w:lineRule="auto"/>
      </w:pPr>
      <w:r>
        <w:separator/>
      </w:r>
    </w:p>
  </w:endnote>
  <w:endnote w:type="continuationSeparator" w:id="0">
    <w:p w:rsidR="004A66E7" w:rsidRDefault="004A66E7" w:rsidP="00B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E7" w:rsidRDefault="004A66E7" w:rsidP="00B36BE0">
      <w:pPr>
        <w:spacing w:after="0" w:line="240" w:lineRule="auto"/>
      </w:pPr>
      <w:r>
        <w:separator/>
      </w:r>
    </w:p>
  </w:footnote>
  <w:footnote w:type="continuationSeparator" w:id="0">
    <w:p w:rsidR="004A66E7" w:rsidRDefault="004A66E7" w:rsidP="00B3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F78"/>
    <w:multiLevelType w:val="hybridMultilevel"/>
    <w:tmpl w:val="B042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616"/>
    <w:multiLevelType w:val="hybridMultilevel"/>
    <w:tmpl w:val="08F4F0CA"/>
    <w:lvl w:ilvl="0" w:tplc="7F18377E">
      <w:start w:val="1"/>
      <w:numFmt w:val="decimal"/>
      <w:lvlText w:val="%1."/>
      <w:lvlJc w:val="left"/>
      <w:pPr>
        <w:ind w:left="2329" w:hanging="1035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D07A1D"/>
    <w:multiLevelType w:val="hybridMultilevel"/>
    <w:tmpl w:val="00DEA19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D020F4D"/>
    <w:multiLevelType w:val="hybridMultilevel"/>
    <w:tmpl w:val="9224D932"/>
    <w:lvl w:ilvl="0" w:tplc="83340A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C66DDE"/>
    <w:multiLevelType w:val="hybridMultilevel"/>
    <w:tmpl w:val="37F41C18"/>
    <w:lvl w:ilvl="0" w:tplc="902ED5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4141E76"/>
    <w:multiLevelType w:val="hybridMultilevel"/>
    <w:tmpl w:val="90769360"/>
    <w:lvl w:ilvl="0" w:tplc="A1223BF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7085"/>
    <w:multiLevelType w:val="hybridMultilevel"/>
    <w:tmpl w:val="C17EB9FA"/>
    <w:lvl w:ilvl="0" w:tplc="413C1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3A5"/>
    <w:multiLevelType w:val="hybridMultilevel"/>
    <w:tmpl w:val="D6004DCE"/>
    <w:lvl w:ilvl="0" w:tplc="1228C8D2">
      <w:start w:val="1"/>
      <w:numFmt w:val="decimal"/>
      <w:lvlText w:val="%1."/>
      <w:lvlJc w:val="left"/>
      <w:pPr>
        <w:ind w:left="181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5FB91A2C"/>
    <w:multiLevelType w:val="hybridMultilevel"/>
    <w:tmpl w:val="E4CE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7DD9"/>
    <w:multiLevelType w:val="hybridMultilevel"/>
    <w:tmpl w:val="B81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B26"/>
    <w:multiLevelType w:val="hybridMultilevel"/>
    <w:tmpl w:val="DC321DEC"/>
    <w:lvl w:ilvl="0" w:tplc="353CA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B4A"/>
    <w:multiLevelType w:val="hybridMultilevel"/>
    <w:tmpl w:val="D500D9DC"/>
    <w:lvl w:ilvl="0" w:tplc="78FA848C">
      <w:start w:val="1"/>
      <w:numFmt w:val="decimal"/>
      <w:lvlText w:val="%1."/>
      <w:lvlJc w:val="left"/>
      <w:pPr>
        <w:ind w:left="2216" w:hanging="103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>
      <w:start w:val="1"/>
      <w:numFmt w:val="lowerRoman"/>
      <w:lvlText w:val="%3."/>
      <w:lvlJc w:val="right"/>
      <w:pPr>
        <w:ind w:left="2981" w:hanging="180"/>
      </w:pPr>
    </w:lvl>
    <w:lvl w:ilvl="3" w:tplc="0419000F">
      <w:start w:val="1"/>
      <w:numFmt w:val="decimal"/>
      <w:lvlText w:val="%4."/>
      <w:lvlJc w:val="left"/>
      <w:pPr>
        <w:ind w:left="3701" w:hanging="360"/>
      </w:pPr>
    </w:lvl>
    <w:lvl w:ilvl="4" w:tplc="04190019">
      <w:start w:val="1"/>
      <w:numFmt w:val="lowerLetter"/>
      <w:lvlText w:val="%5."/>
      <w:lvlJc w:val="left"/>
      <w:pPr>
        <w:ind w:left="4421" w:hanging="360"/>
      </w:pPr>
    </w:lvl>
    <w:lvl w:ilvl="5" w:tplc="0419001B">
      <w:start w:val="1"/>
      <w:numFmt w:val="lowerRoman"/>
      <w:lvlText w:val="%6."/>
      <w:lvlJc w:val="right"/>
      <w:pPr>
        <w:ind w:left="5141" w:hanging="180"/>
      </w:pPr>
    </w:lvl>
    <w:lvl w:ilvl="6" w:tplc="0419000F">
      <w:start w:val="1"/>
      <w:numFmt w:val="decimal"/>
      <w:lvlText w:val="%7."/>
      <w:lvlJc w:val="left"/>
      <w:pPr>
        <w:ind w:left="5861" w:hanging="360"/>
      </w:pPr>
    </w:lvl>
    <w:lvl w:ilvl="7" w:tplc="04190019">
      <w:start w:val="1"/>
      <w:numFmt w:val="lowerLetter"/>
      <w:lvlText w:val="%8."/>
      <w:lvlJc w:val="left"/>
      <w:pPr>
        <w:ind w:left="6581" w:hanging="360"/>
      </w:pPr>
    </w:lvl>
    <w:lvl w:ilvl="8" w:tplc="0419001B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A36"/>
    <w:rsid w:val="00002C5C"/>
    <w:rsid w:val="00062276"/>
    <w:rsid w:val="000C0630"/>
    <w:rsid w:val="000D130B"/>
    <w:rsid w:val="000F151F"/>
    <w:rsid w:val="00146A36"/>
    <w:rsid w:val="0022200D"/>
    <w:rsid w:val="002667A3"/>
    <w:rsid w:val="00266B10"/>
    <w:rsid w:val="00282879"/>
    <w:rsid w:val="002A411B"/>
    <w:rsid w:val="002B5EB3"/>
    <w:rsid w:val="002C00ED"/>
    <w:rsid w:val="002C6583"/>
    <w:rsid w:val="002E6E60"/>
    <w:rsid w:val="00317900"/>
    <w:rsid w:val="00343689"/>
    <w:rsid w:val="00355DBC"/>
    <w:rsid w:val="00386E3D"/>
    <w:rsid w:val="003B7D11"/>
    <w:rsid w:val="003C10B1"/>
    <w:rsid w:val="00400D32"/>
    <w:rsid w:val="00403C7A"/>
    <w:rsid w:val="00421AFB"/>
    <w:rsid w:val="00443D30"/>
    <w:rsid w:val="00447122"/>
    <w:rsid w:val="0047692E"/>
    <w:rsid w:val="004A66E7"/>
    <w:rsid w:val="004B326F"/>
    <w:rsid w:val="005221B0"/>
    <w:rsid w:val="005243F4"/>
    <w:rsid w:val="005334CB"/>
    <w:rsid w:val="005D4A8A"/>
    <w:rsid w:val="005E146C"/>
    <w:rsid w:val="006121E5"/>
    <w:rsid w:val="00634FFE"/>
    <w:rsid w:val="00653A2A"/>
    <w:rsid w:val="00676312"/>
    <w:rsid w:val="006901FF"/>
    <w:rsid w:val="006A3C34"/>
    <w:rsid w:val="00701130"/>
    <w:rsid w:val="00711268"/>
    <w:rsid w:val="00732F9E"/>
    <w:rsid w:val="0074286D"/>
    <w:rsid w:val="00766FFB"/>
    <w:rsid w:val="007C1C38"/>
    <w:rsid w:val="007E4C9A"/>
    <w:rsid w:val="00844211"/>
    <w:rsid w:val="00844361"/>
    <w:rsid w:val="008A43A2"/>
    <w:rsid w:val="008B077E"/>
    <w:rsid w:val="008F58D6"/>
    <w:rsid w:val="00934431"/>
    <w:rsid w:val="00942DA2"/>
    <w:rsid w:val="009626CF"/>
    <w:rsid w:val="009A52F7"/>
    <w:rsid w:val="009F0793"/>
    <w:rsid w:val="00A122AE"/>
    <w:rsid w:val="00A215C3"/>
    <w:rsid w:val="00A27F3E"/>
    <w:rsid w:val="00A57E91"/>
    <w:rsid w:val="00AC096E"/>
    <w:rsid w:val="00AE483F"/>
    <w:rsid w:val="00B106D9"/>
    <w:rsid w:val="00B36BE0"/>
    <w:rsid w:val="00B83705"/>
    <w:rsid w:val="00B92EFA"/>
    <w:rsid w:val="00BB30B1"/>
    <w:rsid w:val="00BF3502"/>
    <w:rsid w:val="00BF401C"/>
    <w:rsid w:val="00BF7B32"/>
    <w:rsid w:val="00C53783"/>
    <w:rsid w:val="00C90BE5"/>
    <w:rsid w:val="00CB149F"/>
    <w:rsid w:val="00CB2970"/>
    <w:rsid w:val="00CE19C7"/>
    <w:rsid w:val="00CE6AF4"/>
    <w:rsid w:val="00CF3335"/>
    <w:rsid w:val="00D51623"/>
    <w:rsid w:val="00D535E9"/>
    <w:rsid w:val="00D71A75"/>
    <w:rsid w:val="00DA1B67"/>
    <w:rsid w:val="00DF075D"/>
    <w:rsid w:val="00E02EB1"/>
    <w:rsid w:val="00E425D2"/>
    <w:rsid w:val="00E474B1"/>
    <w:rsid w:val="00E54176"/>
    <w:rsid w:val="00E96D69"/>
    <w:rsid w:val="00EE333B"/>
    <w:rsid w:val="00F27C01"/>
    <w:rsid w:val="00F739F4"/>
    <w:rsid w:val="00F84BD7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4284-56BD-4A2E-85B1-1096DAD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7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474B1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B1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4">
    <w:name w:val="Hyperlink"/>
    <w:basedOn w:val="a0"/>
    <w:uiPriority w:val="99"/>
    <w:semiHidden/>
    <w:unhideWhenUsed/>
    <w:rsid w:val="00E474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74B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474B1"/>
    <w:pPr>
      <w:widowControl w:val="0"/>
      <w:spacing w:after="100" w:line="276" w:lineRule="auto"/>
    </w:pPr>
    <w:rPr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E474B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474B1"/>
    <w:rPr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474B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474B1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E474B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474B1"/>
    <w:rPr>
      <w:lang w:val="en-US"/>
    </w:rPr>
  </w:style>
  <w:style w:type="paragraph" w:styleId="ac">
    <w:name w:val="Title"/>
    <w:basedOn w:val="a"/>
    <w:next w:val="a"/>
    <w:link w:val="ad"/>
    <w:uiPriority w:val="10"/>
    <w:qFormat/>
    <w:rsid w:val="00E474B1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c"/>
    <w:uiPriority w:val="10"/>
    <w:rsid w:val="00E4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474B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474B1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E474B1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E474B1"/>
    <w:pPr>
      <w:widowControl/>
      <w:outlineLvl w:val="9"/>
    </w:pPr>
    <w:rPr>
      <w:lang w:val="ru-RU"/>
    </w:rPr>
  </w:style>
  <w:style w:type="character" w:styleId="af2">
    <w:name w:val="footnote reference"/>
    <w:basedOn w:val="a0"/>
    <w:uiPriority w:val="99"/>
    <w:semiHidden/>
    <w:unhideWhenUsed/>
    <w:rsid w:val="00E474B1"/>
    <w:rPr>
      <w:vertAlign w:val="superscript"/>
    </w:rPr>
  </w:style>
  <w:style w:type="character" w:customStyle="1" w:styleId="cs63eb74b2">
    <w:name w:val="cs63eb74b2"/>
    <w:basedOn w:val="a0"/>
    <w:rsid w:val="00E474B1"/>
  </w:style>
  <w:style w:type="paragraph" w:styleId="af3">
    <w:name w:val="endnote text"/>
    <w:basedOn w:val="a"/>
    <w:link w:val="af4"/>
    <w:uiPriority w:val="99"/>
    <w:semiHidden/>
    <w:unhideWhenUsed/>
    <w:rsid w:val="00B36BE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36BE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36BE0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7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844211"/>
    <w:rPr>
      <w:color w:val="808080"/>
    </w:rPr>
  </w:style>
  <w:style w:type="paragraph" w:customStyle="1" w:styleId="FR3">
    <w:name w:val="FR3"/>
    <w:rsid w:val="007C1C38"/>
    <w:pPr>
      <w:widowControl w:val="0"/>
      <w:autoSpaceDE w:val="0"/>
      <w:autoSpaceDN w:val="0"/>
      <w:adjustRightInd w:val="0"/>
      <w:spacing w:before="80" w:after="0" w:line="240" w:lineRule="auto"/>
      <w:ind w:left="320" w:firstLine="1340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Body Text"/>
    <w:basedOn w:val="a"/>
    <w:link w:val="af9"/>
    <w:semiHidden/>
    <w:rsid w:val="00403C7A"/>
    <w:pPr>
      <w:widowControl w:val="0"/>
      <w:autoSpaceDE w:val="0"/>
      <w:autoSpaceDN w:val="0"/>
      <w:adjustRightInd w:val="0"/>
      <w:spacing w:after="0" w:line="220" w:lineRule="auto"/>
      <w:jc w:val="center"/>
    </w:pPr>
    <w:rPr>
      <w:rFonts w:ascii="Times New Roman" w:eastAsia="Times New Roman" w:hAnsi="Times New Roman" w:cs="Times New Roman"/>
      <w:sz w:val="36"/>
      <w:szCs w:val="18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403C7A"/>
    <w:rPr>
      <w:rFonts w:ascii="Times New Roman" w:eastAsia="Times New Roman" w:hAnsi="Times New Roman" w:cs="Times New Roman"/>
      <w:sz w:val="36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1;&#1091;&#1083;&#1072;&#1090;\Desktop\&#1052;&#1072;&#1075;&#1080;&#1089;&#1090;&#1088;%20&#1089;&#1077;&#1084;&#1080;&#1085;&#1072;&#1088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Суточный график предприятия с СНЭ и без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Лист1!$B$31</c:f>
              <c:strCache>
                <c:ptCount val="1"/>
                <c:pt idx="0">
                  <c:v>Потребление без накопителей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Лист1!$A$32:$A$55</c:f>
              <c:numCache>
                <c:formatCode>h:mm</c:formatCode>
                <c:ptCount val="24"/>
                <c:pt idx="0">
                  <c:v>4.1666666666666664E-2</c:v>
                </c:pt>
                <c:pt idx="1">
                  <c:v>8.3333333333333301E-2</c:v>
                </c:pt>
                <c:pt idx="2">
                  <c:v>0.125</c:v>
                </c:pt>
                <c:pt idx="3">
                  <c:v>0.16666666666666699</c:v>
                </c:pt>
                <c:pt idx="4">
                  <c:v>0.20833333333333301</c:v>
                </c:pt>
                <c:pt idx="5">
                  <c:v>0.25</c:v>
                </c:pt>
                <c:pt idx="6">
                  <c:v>0.29166666666666702</c:v>
                </c:pt>
                <c:pt idx="7">
                  <c:v>0.33333333333333298</c:v>
                </c:pt>
                <c:pt idx="8">
                  <c:v>0.375</c:v>
                </c:pt>
                <c:pt idx="9">
                  <c:v>0.41666666666666702</c:v>
                </c:pt>
                <c:pt idx="10">
                  <c:v>0.45833333333333298</c:v>
                </c:pt>
                <c:pt idx="11">
                  <c:v>0.5</c:v>
                </c:pt>
                <c:pt idx="12">
                  <c:v>0.54166666666666696</c:v>
                </c:pt>
                <c:pt idx="13">
                  <c:v>0.58333333333333304</c:v>
                </c:pt>
                <c:pt idx="14">
                  <c:v>0.625</c:v>
                </c:pt>
                <c:pt idx="15">
                  <c:v>0.66666666666666696</c:v>
                </c:pt>
                <c:pt idx="16">
                  <c:v>0.70833333333333304</c:v>
                </c:pt>
                <c:pt idx="17">
                  <c:v>0.75</c:v>
                </c:pt>
                <c:pt idx="18">
                  <c:v>0.79166666666666696</c:v>
                </c:pt>
                <c:pt idx="19">
                  <c:v>0.83333333333333304</c:v>
                </c:pt>
                <c:pt idx="20">
                  <c:v>0.875</c:v>
                </c:pt>
                <c:pt idx="21">
                  <c:v>0.91666666666666696</c:v>
                </c:pt>
                <c:pt idx="22">
                  <c:v>0.95833333333333304</c:v>
                </c:pt>
                <c:pt idx="23">
                  <c:v>1</c:v>
                </c:pt>
              </c:numCache>
            </c:numRef>
          </c:cat>
          <c:val>
            <c:numRef>
              <c:f>Лист1!$B$32:$B$55</c:f>
              <c:numCache>
                <c:formatCode>General</c:formatCode>
                <c:ptCount val="24"/>
                <c:pt idx="0">
                  <c:v>39.450000000000003</c:v>
                </c:pt>
                <c:pt idx="1">
                  <c:v>41.25</c:v>
                </c:pt>
                <c:pt idx="2">
                  <c:v>29.549999999999997</c:v>
                </c:pt>
                <c:pt idx="3">
                  <c:v>29.25</c:v>
                </c:pt>
                <c:pt idx="4">
                  <c:v>30.299999999999997</c:v>
                </c:pt>
                <c:pt idx="5">
                  <c:v>29.549999999999997</c:v>
                </c:pt>
                <c:pt idx="6">
                  <c:v>31.5</c:v>
                </c:pt>
                <c:pt idx="7">
                  <c:v>37.5</c:v>
                </c:pt>
                <c:pt idx="8">
                  <c:v>59.550000000000004</c:v>
                </c:pt>
                <c:pt idx="9">
                  <c:v>65.099999999999994</c:v>
                </c:pt>
                <c:pt idx="10">
                  <c:v>64.199999999999989</c:v>
                </c:pt>
                <c:pt idx="11">
                  <c:v>70.5</c:v>
                </c:pt>
                <c:pt idx="12">
                  <c:v>68.849999999999994</c:v>
                </c:pt>
                <c:pt idx="13">
                  <c:v>64.050000000000011</c:v>
                </c:pt>
                <c:pt idx="14">
                  <c:v>56.550000000000004</c:v>
                </c:pt>
                <c:pt idx="15">
                  <c:v>57.75</c:v>
                </c:pt>
                <c:pt idx="16">
                  <c:v>60.75</c:v>
                </c:pt>
                <c:pt idx="17">
                  <c:v>55.199999999999996</c:v>
                </c:pt>
                <c:pt idx="18">
                  <c:v>54.300000000000004</c:v>
                </c:pt>
                <c:pt idx="19">
                  <c:v>48.75</c:v>
                </c:pt>
                <c:pt idx="20">
                  <c:v>32.25</c:v>
                </c:pt>
                <c:pt idx="21">
                  <c:v>38.25</c:v>
                </c:pt>
                <c:pt idx="22">
                  <c:v>38.25</c:v>
                </c:pt>
                <c:pt idx="23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AF-4410-9204-0E960212B913}"/>
            </c:ext>
          </c:extLst>
        </c:ser>
        <c:ser>
          <c:idx val="1"/>
          <c:order val="1"/>
          <c:tx>
            <c:strRef>
              <c:f>Лист1!$C$31</c:f>
              <c:strCache>
                <c:ptCount val="1"/>
                <c:pt idx="0">
                  <c:v>Потребление с применением накопителей 57 кВт.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Лист1!$A$32:$A$55</c:f>
              <c:numCache>
                <c:formatCode>h:mm</c:formatCode>
                <c:ptCount val="24"/>
                <c:pt idx="0">
                  <c:v>4.1666666666666664E-2</c:v>
                </c:pt>
                <c:pt idx="1">
                  <c:v>8.3333333333333301E-2</c:v>
                </c:pt>
                <c:pt idx="2">
                  <c:v>0.125</c:v>
                </c:pt>
                <c:pt idx="3">
                  <c:v>0.16666666666666699</c:v>
                </c:pt>
                <c:pt idx="4">
                  <c:v>0.20833333333333301</c:v>
                </c:pt>
                <c:pt idx="5">
                  <c:v>0.25</c:v>
                </c:pt>
                <c:pt idx="6">
                  <c:v>0.29166666666666702</c:v>
                </c:pt>
                <c:pt idx="7">
                  <c:v>0.33333333333333298</c:v>
                </c:pt>
                <c:pt idx="8">
                  <c:v>0.375</c:v>
                </c:pt>
                <c:pt idx="9">
                  <c:v>0.41666666666666702</c:v>
                </c:pt>
                <c:pt idx="10">
                  <c:v>0.45833333333333298</c:v>
                </c:pt>
                <c:pt idx="11">
                  <c:v>0.5</c:v>
                </c:pt>
                <c:pt idx="12">
                  <c:v>0.54166666666666696</c:v>
                </c:pt>
                <c:pt idx="13">
                  <c:v>0.58333333333333304</c:v>
                </c:pt>
                <c:pt idx="14">
                  <c:v>0.625</c:v>
                </c:pt>
                <c:pt idx="15">
                  <c:v>0.66666666666666696</c:v>
                </c:pt>
                <c:pt idx="16">
                  <c:v>0.70833333333333304</c:v>
                </c:pt>
                <c:pt idx="17">
                  <c:v>0.75</c:v>
                </c:pt>
                <c:pt idx="18">
                  <c:v>0.79166666666666696</c:v>
                </c:pt>
                <c:pt idx="19">
                  <c:v>0.83333333333333304</c:v>
                </c:pt>
                <c:pt idx="20">
                  <c:v>0.875</c:v>
                </c:pt>
                <c:pt idx="21">
                  <c:v>0.91666666666666696</c:v>
                </c:pt>
                <c:pt idx="22">
                  <c:v>0.95833333333333304</c:v>
                </c:pt>
                <c:pt idx="23">
                  <c:v>1</c:v>
                </c:pt>
              </c:numCache>
            </c:numRef>
          </c:cat>
          <c:val>
            <c:numRef>
              <c:f>Лист1!$C$32:$C$55</c:f>
              <c:numCache>
                <c:formatCode>General</c:formatCode>
                <c:ptCount val="24"/>
                <c:pt idx="0">
                  <c:v>69.449999999999989</c:v>
                </c:pt>
                <c:pt idx="1">
                  <c:v>71.25</c:v>
                </c:pt>
                <c:pt idx="2">
                  <c:v>59.550000000000004</c:v>
                </c:pt>
                <c:pt idx="3">
                  <c:v>59.25</c:v>
                </c:pt>
                <c:pt idx="4">
                  <c:v>60.300000000000004</c:v>
                </c:pt>
                <c:pt idx="5">
                  <c:v>59.550000000000004</c:v>
                </c:pt>
                <c:pt idx="6">
                  <c:v>31.5</c:v>
                </c:pt>
                <c:pt idx="7">
                  <c:v>37.5</c:v>
                </c:pt>
                <c:pt idx="8">
                  <c:v>59.550000000000004</c:v>
                </c:pt>
                <c:pt idx="9">
                  <c:v>20.100000000000001</c:v>
                </c:pt>
                <c:pt idx="10">
                  <c:v>19.200000000000003</c:v>
                </c:pt>
                <c:pt idx="11">
                  <c:v>70.5</c:v>
                </c:pt>
                <c:pt idx="12">
                  <c:v>68.849999999999994</c:v>
                </c:pt>
                <c:pt idx="13">
                  <c:v>19.049999999999997</c:v>
                </c:pt>
                <c:pt idx="14">
                  <c:v>10.050000000000001</c:v>
                </c:pt>
                <c:pt idx="15">
                  <c:v>57.75</c:v>
                </c:pt>
                <c:pt idx="16">
                  <c:v>60.75</c:v>
                </c:pt>
                <c:pt idx="17">
                  <c:v>55.199999999999996</c:v>
                </c:pt>
                <c:pt idx="18">
                  <c:v>54.300000000000004</c:v>
                </c:pt>
                <c:pt idx="19">
                  <c:v>48.75</c:v>
                </c:pt>
                <c:pt idx="20">
                  <c:v>32.25</c:v>
                </c:pt>
                <c:pt idx="21">
                  <c:v>38.25</c:v>
                </c:pt>
                <c:pt idx="22">
                  <c:v>38.25</c:v>
                </c:pt>
                <c:pt idx="23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AF-4410-9204-0E960212B913}"/>
            </c:ext>
          </c:extLst>
        </c:ser>
        <c:ser>
          <c:idx val="2"/>
          <c:order val="2"/>
          <c:tx>
            <c:strRef>
              <c:f>Лист1!$D$31</c:f>
              <c:strCache>
                <c:ptCount val="1"/>
                <c:pt idx="0">
                  <c:v>Потребление с применением накопителей  30кВт.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Лист1!$A$32:$A$55</c:f>
              <c:numCache>
                <c:formatCode>h:mm</c:formatCode>
                <c:ptCount val="24"/>
                <c:pt idx="0">
                  <c:v>4.1666666666666664E-2</c:v>
                </c:pt>
                <c:pt idx="1">
                  <c:v>8.3333333333333301E-2</c:v>
                </c:pt>
                <c:pt idx="2">
                  <c:v>0.125</c:v>
                </c:pt>
                <c:pt idx="3">
                  <c:v>0.16666666666666699</c:v>
                </c:pt>
                <c:pt idx="4">
                  <c:v>0.20833333333333301</c:v>
                </c:pt>
                <c:pt idx="5">
                  <c:v>0.25</c:v>
                </c:pt>
                <c:pt idx="6">
                  <c:v>0.29166666666666702</c:v>
                </c:pt>
                <c:pt idx="7">
                  <c:v>0.33333333333333298</c:v>
                </c:pt>
                <c:pt idx="8">
                  <c:v>0.375</c:v>
                </c:pt>
                <c:pt idx="9">
                  <c:v>0.41666666666666702</c:v>
                </c:pt>
                <c:pt idx="10">
                  <c:v>0.45833333333333298</c:v>
                </c:pt>
                <c:pt idx="11">
                  <c:v>0.5</c:v>
                </c:pt>
                <c:pt idx="12">
                  <c:v>0.54166666666666696</c:v>
                </c:pt>
                <c:pt idx="13">
                  <c:v>0.58333333333333304</c:v>
                </c:pt>
                <c:pt idx="14">
                  <c:v>0.625</c:v>
                </c:pt>
                <c:pt idx="15">
                  <c:v>0.66666666666666696</c:v>
                </c:pt>
                <c:pt idx="16">
                  <c:v>0.70833333333333304</c:v>
                </c:pt>
                <c:pt idx="17">
                  <c:v>0.75</c:v>
                </c:pt>
                <c:pt idx="18">
                  <c:v>0.79166666666666696</c:v>
                </c:pt>
                <c:pt idx="19">
                  <c:v>0.83333333333333304</c:v>
                </c:pt>
                <c:pt idx="20">
                  <c:v>0.875</c:v>
                </c:pt>
                <c:pt idx="21">
                  <c:v>0.91666666666666696</c:v>
                </c:pt>
                <c:pt idx="22">
                  <c:v>0.95833333333333304</c:v>
                </c:pt>
                <c:pt idx="23">
                  <c:v>1</c:v>
                </c:pt>
              </c:numCache>
            </c:numRef>
          </c:cat>
          <c:val>
            <c:numRef>
              <c:f>Лист1!$D$32:$D$55</c:f>
              <c:numCache>
                <c:formatCode>General</c:formatCode>
                <c:ptCount val="24"/>
                <c:pt idx="0">
                  <c:v>54.449999999999996</c:v>
                </c:pt>
                <c:pt idx="1">
                  <c:v>56.25</c:v>
                </c:pt>
                <c:pt idx="2">
                  <c:v>44.55</c:v>
                </c:pt>
                <c:pt idx="3">
                  <c:v>44.25</c:v>
                </c:pt>
                <c:pt idx="4">
                  <c:v>45.3</c:v>
                </c:pt>
                <c:pt idx="5">
                  <c:v>50.550000000000004</c:v>
                </c:pt>
                <c:pt idx="6">
                  <c:v>31.5</c:v>
                </c:pt>
                <c:pt idx="7">
                  <c:v>37.5</c:v>
                </c:pt>
                <c:pt idx="8">
                  <c:v>59.550000000000004</c:v>
                </c:pt>
                <c:pt idx="9">
                  <c:v>41.099999999999994</c:v>
                </c:pt>
                <c:pt idx="10">
                  <c:v>40.199999999999996</c:v>
                </c:pt>
                <c:pt idx="11">
                  <c:v>70.5</c:v>
                </c:pt>
                <c:pt idx="12">
                  <c:v>68.849999999999994</c:v>
                </c:pt>
                <c:pt idx="13">
                  <c:v>40.050000000000004</c:v>
                </c:pt>
                <c:pt idx="14">
                  <c:v>32.550000000000004</c:v>
                </c:pt>
                <c:pt idx="15">
                  <c:v>57.75</c:v>
                </c:pt>
                <c:pt idx="16">
                  <c:v>60.75</c:v>
                </c:pt>
                <c:pt idx="17">
                  <c:v>55.199999999999996</c:v>
                </c:pt>
                <c:pt idx="18">
                  <c:v>54.300000000000004</c:v>
                </c:pt>
                <c:pt idx="19">
                  <c:v>48.75</c:v>
                </c:pt>
                <c:pt idx="20">
                  <c:v>32.25</c:v>
                </c:pt>
                <c:pt idx="21">
                  <c:v>38.25</c:v>
                </c:pt>
                <c:pt idx="22">
                  <c:v>38.25</c:v>
                </c:pt>
                <c:pt idx="23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4AF-4410-9204-0E960212B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77827712"/>
        <c:axId val="-801442768"/>
      </c:lineChart>
      <c:catAx>
        <c:axId val="-977827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часы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01442768"/>
        <c:crosses val="autoZero"/>
        <c:auto val="1"/>
        <c:lblAlgn val="ctr"/>
        <c:lblOffset val="100"/>
        <c:noMultiLvlLbl val="0"/>
      </c:catAx>
      <c:valAx>
        <c:axId val="-80144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Потребление, кВт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782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73BB-27BC-463A-8AC2-A5309A6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29</cp:revision>
  <dcterms:created xsi:type="dcterms:W3CDTF">2019-10-24T08:45:00Z</dcterms:created>
  <dcterms:modified xsi:type="dcterms:W3CDTF">2020-11-22T13:36:00Z</dcterms:modified>
</cp:coreProperties>
</file>