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B86B03" w:rsidRPr="00E3289F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036FB0">
            <w:pPr>
              <w:suppressAutoHyphens/>
              <w:jc w:val="center"/>
              <w:rPr>
                <w:sz w:val="8"/>
                <w:szCs w:val="8"/>
              </w:rPr>
            </w:pPr>
          </w:p>
          <w:p w:rsidR="00B86B03" w:rsidRPr="00E3289F" w:rsidRDefault="00B86B03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6" o:title=""/>
                </v:shape>
                <o:OLEObject Type="Embed" ProgID="MSDraw" ShapeID="_x0000_i1025" DrawAspect="Content" ObjectID="_1652027927" r:id="rId7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86B03" w:rsidRPr="000E554C" w:rsidRDefault="00B86B03" w:rsidP="00036FB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E3289F" w:rsidRDefault="00B86B03" w:rsidP="00B86B03">
      <w:pPr>
        <w:spacing w:before="20"/>
        <w:ind w:firstLine="709"/>
        <w:rPr>
          <w:sz w:val="16"/>
          <w:szCs w:val="16"/>
        </w:rPr>
      </w:pP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</w:t>
      </w:r>
      <w:r w:rsidR="00BE5B93" w:rsidRPr="00BE5B93">
        <w:rPr>
          <w:sz w:val="28"/>
          <w:szCs w:val="28"/>
          <w:shd w:val="clear" w:color="auto" w:fill="FFFFFF"/>
        </w:rPr>
        <w:t>Институт цифровых технологий и экономики</w:t>
      </w:r>
      <w:r w:rsidR="00BE5B93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>
        <w:rPr>
          <w:sz w:val="28"/>
          <w:szCs w:val="28"/>
        </w:rPr>
        <w:t>___</w:t>
      </w: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</w:t>
      </w:r>
      <w:r w:rsidR="00BE5B93">
        <w:rPr>
          <w:sz w:val="28"/>
          <w:szCs w:val="28"/>
        </w:rPr>
        <w:t>Менеджмент</w:t>
      </w:r>
      <w:r>
        <w:rPr>
          <w:sz w:val="28"/>
          <w:szCs w:val="28"/>
        </w:rPr>
        <w:t>_______________________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974270" w:rsidRPr="009D0526" w:rsidRDefault="00974270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E3289F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86B03" w:rsidRPr="009D0526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B86B03" w:rsidRPr="00E3289F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E5B93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86B0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производственной </w:t>
      </w:r>
      <w:r w:rsidR="00AF7DAE">
        <w:rPr>
          <w:b/>
          <w:bCs/>
          <w:color w:val="000000"/>
          <w:sz w:val="28"/>
          <w:szCs w:val="28"/>
        </w:rPr>
        <w:t>практике</w:t>
      </w:r>
      <w:r w:rsidR="00B563BA">
        <w:rPr>
          <w:b/>
          <w:bCs/>
          <w:color w:val="000000"/>
          <w:sz w:val="28"/>
          <w:szCs w:val="28"/>
        </w:rPr>
        <w:t xml:space="preserve"> (НИР-1)</w:t>
      </w:r>
    </w:p>
    <w:p w:rsidR="00B86B03" w:rsidRPr="00B9102C" w:rsidRDefault="00B9102C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  <w:u w:val="single"/>
        </w:rPr>
      </w:pPr>
      <w:r w:rsidRPr="00B9102C">
        <w:rPr>
          <w:bCs/>
          <w:color w:val="000000"/>
          <w:sz w:val="28"/>
          <w:szCs w:val="28"/>
          <w:u w:val="single"/>
        </w:rPr>
        <w:t>Санниковой Екатерины Викторовны</w:t>
      </w:r>
      <w:r w:rsidR="00B86B03" w:rsidRPr="00B9102C">
        <w:rPr>
          <w:bCs/>
          <w:color w:val="000000"/>
          <w:sz w:val="28"/>
          <w:szCs w:val="28"/>
          <w:u w:val="single"/>
        </w:rPr>
        <w:t>,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</w:t>
      </w:r>
      <w:r>
        <w:rPr>
          <w:bCs/>
          <w:i/>
          <w:color w:val="000000"/>
          <w:sz w:val="24"/>
          <w:szCs w:val="24"/>
        </w:rPr>
        <w:t xml:space="preserve"> </w:t>
      </w:r>
      <w:r w:rsidRPr="002E365C">
        <w:rPr>
          <w:bCs/>
          <w:i/>
          <w:color w:val="000000"/>
          <w:sz w:val="24"/>
          <w:szCs w:val="24"/>
        </w:rPr>
        <w:t>падеже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обучающего(ей)</w:t>
      </w:r>
      <w:proofErr w:type="spellStart"/>
      <w:r>
        <w:rPr>
          <w:bCs/>
          <w:color w:val="000000"/>
          <w:sz w:val="28"/>
          <w:szCs w:val="28"/>
        </w:rPr>
        <w:t>ся</w:t>
      </w:r>
      <w:proofErr w:type="spellEnd"/>
      <w:r>
        <w:rPr>
          <w:bCs/>
          <w:color w:val="000000"/>
          <w:sz w:val="28"/>
          <w:szCs w:val="28"/>
        </w:rPr>
        <w:t xml:space="preserve"> в группе </w:t>
      </w:r>
      <w:r w:rsidR="00BE5B93">
        <w:rPr>
          <w:bCs/>
          <w:color w:val="000000"/>
          <w:sz w:val="28"/>
          <w:szCs w:val="28"/>
        </w:rPr>
        <w:t>ЗУПм-1-1</w:t>
      </w:r>
      <w:r w:rsidR="003B321A" w:rsidRPr="003B321A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</w:t>
      </w:r>
      <w:r w:rsidR="00BE5B93">
        <w:rPr>
          <w:sz w:val="28"/>
          <w:szCs w:val="28"/>
        </w:rPr>
        <w:t>38.04.02 Менеджмент</w:t>
      </w:r>
      <w:r w:rsidR="00A23F4E">
        <w:rPr>
          <w:sz w:val="28"/>
          <w:szCs w:val="28"/>
        </w:rPr>
        <w:t>________</w:t>
      </w:r>
      <w:r w:rsidR="00BE5B93">
        <w:rPr>
          <w:sz w:val="28"/>
          <w:szCs w:val="28"/>
        </w:rPr>
        <w:t xml:space="preserve"> 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BE5B93">
        <w:rPr>
          <w:sz w:val="28"/>
          <w:szCs w:val="28"/>
        </w:rPr>
        <w:t>«Управление проектами»</w:t>
      </w:r>
      <w:r w:rsidR="00BE5B93">
        <w:rPr>
          <w:bCs/>
          <w:i/>
          <w:color w:val="000000"/>
          <w:sz w:val="28"/>
          <w:szCs w:val="28"/>
        </w:rPr>
        <w:t>_____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9D0526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4016A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B86B03" w:rsidRPr="004016A3" w:rsidRDefault="00B9102C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B9102C">
        <w:rPr>
          <w:bCs/>
          <w:color w:val="000000"/>
          <w:sz w:val="24"/>
          <w:szCs w:val="24"/>
          <w:u w:val="single"/>
        </w:rPr>
        <w:t>Кузьмина Л. П.</w:t>
      </w:r>
      <w:r w:rsidR="00D84213">
        <w:rPr>
          <w:bCs/>
          <w:color w:val="000000"/>
          <w:sz w:val="24"/>
          <w:szCs w:val="24"/>
        </w:rPr>
        <w:t xml:space="preserve"> </w:t>
      </w:r>
      <w:r w:rsidR="00DF3FBE">
        <w:rPr>
          <w:bCs/>
          <w:color w:val="000000"/>
          <w:sz w:val="24"/>
          <w:szCs w:val="24"/>
        </w:rPr>
        <w:t xml:space="preserve">________ 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 201__ г.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4016A3" w:rsidRDefault="00B86B03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B86B0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CB6BC5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86B03" w:rsidRDefault="00B86B03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Казань, 20</w:t>
      </w:r>
      <w:r w:rsidR="00057A00">
        <w:rPr>
          <w:bCs/>
          <w:color w:val="000000"/>
          <w:sz w:val="24"/>
          <w:szCs w:val="24"/>
        </w:rPr>
        <w:t>20</w:t>
      </w:r>
      <w:r w:rsidRPr="004016A3">
        <w:rPr>
          <w:bCs/>
          <w:color w:val="000000"/>
          <w:sz w:val="24"/>
          <w:szCs w:val="24"/>
        </w:rPr>
        <w:t xml:space="preserve"> г.</w:t>
      </w:r>
      <w:r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A23F4E" w:rsidRPr="00550D09" w:rsidTr="00036FB0">
        <w:trPr>
          <w:trHeight w:val="1418"/>
          <w:jc w:val="center"/>
        </w:trPr>
        <w:tc>
          <w:tcPr>
            <w:tcW w:w="1083" w:type="dxa"/>
          </w:tcPr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D09">
              <w:rPr>
                <w:sz w:val="24"/>
                <w:szCs w:val="24"/>
              </w:rPr>
              <w:object w:dxaOrig="3160" w:dyaOrig="2921">
                <v:shape id="_x0000_i1026" type="#_x0000_t75" style="width:33.75pt;height:33pt" o:ole="">
                  <v:imagedata r:id="rId6" o:title=""/>
                </v:shape>
                <o:OLEObject Type="Embed" ProgID="MSDraw" ShapeID="_x0000_i1026" DrawAspect="Content" ObjectID="_1652027928" r:id="rId8"/>
              </w:object>
            </w:r>
          </w:p>
          <w:p w:rsidR="00A23F4E" w:rsidRPr="00550D09" w:rsidRDefault="00A23F4E" w:rsidP="00036FB0">
            <w:pPr>
              <w:ind w:right="-112"/>
              <w:jc w:val="center"/>
              <w:rPr>
                <w:sz w:val="24"/>
                <w:szCs w:val="24"/>
              </w:rPr>
            </w:pPr>
            <w:r w:rsidRPr="00550D0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23F4E" w:rsidRPr="00550D09" w:rsidRDefault="00A23F4E" w:rsidP="00036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D09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23F4E" w:rsidRPr="00550D09" w:rsidRDefault="00A23F4E" w:rsidP="00036FB0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50D09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3F4E" w:rsidRPr="00550D09" w:rsidRDefault="00A23F4E" w:rsidP="00036FB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550D09">
        <w:rPr>
          <w:sz w:val="24"/>
          <w:szCs w:val="24"/>
        </w:rPr>
        <w:t>У Т В Е Р Ж Д А Ю</w:t>
      </w:r>
    </w:p>
    <w:p w:rsidR="00A23F4E" w:rsidRDefault="00A23F4E" w:rsidP="00A23F4E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proofErr w:type="spellStart"/>
      <w:proofErr w:type="gramStart"/>
      <w:r>
        <w:rPr>
          <w:b w:val="0"/>
          <w:color w:val="auto"/>
          <w:sz w:val="24"/>
          <w:szCs w:val="24"/>
        </w:rPr>
        <w:t>Зав.кафедрой</w:t>
      </w:r>
      <w:proofErr w:type="spellEnd"/>
      <w:r>
        <w:rPr>
          <w:b w:val="0"/>
          <w:color w:val="auto"/>
          <w:sz w:val="24"/>
          <w:szCs w:val="24"/>
        </w:rPr>
        <w:t xml:space="preserve">  А.</w:t>
      </w:r>
      <w:r w:rsidR="00C11F45">
        <w:rPr>
          <w:b w:val="0"/>
          <w:color w:val="auto"/>
          <w:sz w:val="24"/>
          <w:szCs w:val="24"/>
        </w:rPr>
        <w:t>В</w:t>
      </w:r>
      <w:r>
        <w:rPr>
          <w:b w:val="0"/>
          <w:color w:val="auto"/>
          <w:sz w:val="24"/>
          <w:szCs w:val="24"/>
        </w:rPr>
        <w:t>.</w:t>
      </w:r>
      <w:proofErr w:type="gramEnd"/>
      <w:r w:rsidR="00C11F45"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Махиянова</w:t>
      </w:r>
      <w:proofErr w:type="spellEnd"/>
    </w:p>
    <w:p w:rsidR="003B321A" w:rsidRPr="003B321A" w:rsidRDefault="003B321A" w:rsidP="003B321A">
      <w:r>
        <w:t xml:space="preserve">                                                                                                       ______________________</w:t>
      </w:r>
    </w:p>
    <w:p w:rsidR="00A23F4E" w:rsidRPr="00550D09" w:rsidRDefault="00A23F4E" w:rsidP="00A23F4E">
      <w:pPr>
        <w:suppressAutoHyphens/>
        <w:spacing w:line="288" w:lineRule="auto"/>
      </w:pP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  <w:t xml:space="preserve">   </w:t>
      </w:r>
    </w:p>
    <w:p w:rsidR="00A23F4E" w:rsidRPr="00550D09" w:rsidRDefault="00A23F4E" w:rsidP="00A23F4E">
      <w:pPr>
        <w:suppressAutoHyphens/>
        <w:spacing w:line="288" w:lineRule="auto"/>
      </w:pPr>
      <w:r w:rsidRPr="00550D09">
        <w:t xml:space="preserve">                                                                                                     “___</w:t>
      </w:r>
      <w:r w:rsidR="003B321A">
        <w:t>1</w:t>
      </w:r>
      <w:r w:rsidRPr="00550D09">
        <w:t>__”_______</w:t>
      </w:r>
      <w:r w:rsidR="003B321A">
        <w:t>09</w:t>
      </w:r>
      <w:r w:rsidRPr="00550D09">
        <w:t>___________20</w:t>
      </w:r>
      <w:r w:rsidR="003B321A">
        <w:t>19</w:t>
      </w:r>
      <w:r w:rsidRPr="00550D09">
        <w:t>____  г.</w:t>
      </w:r>
    </w:p>
    <w:p w:rsidR="00A23F4E" w:rsidRPr="00550D09" w:rsidRDefault="00A23F4E" w:rsidP="00A23F4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550D09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>на производственную практику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sz w:val="8"/>
          <w:szCs w:val="8"/>
        </w:rPr>
      </w:pP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проектами</w:t>
      </w:r>
    </w:p>
    <w:p w:rsidR="00A23F4E" w:rsidRPr="00550D09" w:rsidRDefault="00A23F4E" w:rsidP="00A23F4E">
      <w:pPr>
        <w:pStyle w:val="a4"/>
        <w:suppressAutoHyphens/>
        <w:spacing w:line="288" w:lineRule="auto"/>
        <w:rPr>
          <w:sz w:val="24"/>
        </w:rPr>
      </w:pPr>
      <w:r w:rsidRPr="00550D09">
        <w:rPr>
          <w:sz w:val="24"/>
        </w:rPr>
        <w:t>Выпускающая кафедра</w:t>
      </w:r>
      <w:r>
        <w:rPr>
          <w:sz w:val="24"/>
        </w:rPr>
        <w:t xml:space="preserve">   Менеджмент</w:t>
      </w:r>
    </w:p>
    <w:p w:rsidR="00C11F45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  </w:t>
      </w:r>
      <w:r w:rsidR="008F7F32">
        <w:rPr>
          <w:sz w:val="24"/>
          <w:szCs w:val="24"/>
        </w:rPr>
        <w:t>______</w:t>
      </w:r>
      <w:r w:rsidR="00057A00">
        <w:rPr>
          <w:sz w:val="24"/>
          <w:szCs w:val="24"/>
        </w:rPr>
        <w:t>ФГБОУ ВО «</w:t>
      </w:r>
      <w:proofErr w:type="spellStart"/>
      <w:r w:rsidR="00057A00">
        <w:rPr>
          <w:sz w:val="24"/>
          <w:szCs w:val="24"/>
        </w:rPr>
        <w:t>КГЭУ»</w:t>
      </w:r>
      <w:r w:rsidR="008F7F32">
        <w:rPr>
          <w:sz w:val="24"/>
          <w:szCs w:val="24"/>
        </w:rPr>
        <w:t>__</w:t>
      </w:r>
      <w:r w:rsidR="00057A00">
        <w:rPr>
          <w:sz w:val="24"/>
          <w:szCs w:val="24"/>
        </w:rPr>
        <w:t>кафедра</w:t>
      </w:r>
      <w:proofErr w:type="spellEnd"/>
      <w:r w:rsidR="00057A00">
        <w:rPr>
          <w:sz w:val="24"/>
          <w:szCs w:val="24"/>
        </w:rPr>
        <w:t xml:space="preserve"> «Менеджмент»</w:t>
      </w:r>
      <w:r>
        <w:rPr>
          <w:sz w:val="24"/>
          <w:szCs w:val="24"/>
        </w:rPr>
        <w:t xml:space="preserve">  </w:t>
      </w:r>
    </w:p>
    <w:p w:rsidR="00A23F4E" w:rsidRPr="00550D09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Обучающийся    </w:t>
      </w:r>
      <w:r w:rsidR="00B9102C" w:rsidRPr="00B9102C">
        <w:rPr>
          <w:sz w:val="24"/>
          <w:szCs w:val="24"/>
          <w:u w:val="single"/>
        </w:rPr>
        <w:t>__Санникова Екатерина Викторовна</w:t>
      </w:r>
      <w:r w:rsidR="008F7F32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  <w:r w:rsidR="00C11F45">
        <w:rPr>
          <w:sz w:val="24"/>
          <w:szCs w:val="24"/>
        </w:rPr>
        <w:t>2</w:t>
      </w:r>
      <w:r>
        <w:rPr>
          <w:sz w:val="24"/>
          <w:szCs w:val="24"/>
        </w:rPr>
        <w:t xml:space="preserve"> курс, </w:t>
      </w:r>
      <w:r w:rsidR="0016203C">
        <w:rPr>
          <w:b/>
          <w:bCs/>
          <w:sz w:val="24"/>
          <w:szCs w:val="24"/>
        </w:rPr>
        <w:t>ЗУПм-1-1</w:t>
      </w:r>
      <w:r w:rsidR="003B321A">
        <w:rPr>
          <w:b/>
          <w:bCs/>
          <w:sz w:val="24"/>
          <w:szCs w:val="24"/>
        </w:rPr>
        <w:t>8</w:t>
      </w:r>
    </w:p>
    <w:p w:rsidR="0016203C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прохождения практики    с </w:t>
      </w:r>
      <w:r w:rsidR="003B321A">
        <w:rPr>
          <w:sz w:val="24"/>
          <w:szCs w:val="24"/>
        </w:rPr>
        <w:t>02</w:t>
      </w:r>
      <w:r w:rsidR="0016203C" w:rsidRPr="0016203C">
        <w:rPr>
          <w:sz w:val="24"/>
          <w:szCs w:val="24"/>
        </w:rPr>
        <w:t>.</w:t>
      </w:r>
      <w:r w:rsidR="00C11F45">
        <w:rPr>
          <w:sz w:val="24"/>
          <w:szCs w:val="24"/>
        </w:rPr>
        <w:t>0</w:t>
      </w:r>
      <w:r w:rsidR="003B321A">
        <w:rPr>
          <w:sz w:val="24"/>
          <w:szCs w:val="24"/>
        </w:rPr>
        <w:t>9</w:t>
      </w:r>
      <w:r w:rsidR="0016203C" w:rsidRPr="0016203C">
        <w:rPr>
          <w:sz w:val="24"/>
          <w:szCs w:val="24"/>
        </w:rPr>
        <w:t>.19-</w:t>
      </w:r>
      <w:r w:rsidR="00C11F45">
        <w:rPr>
          <w:sz w:val="24"/>
          <w:szCs w:val="24"/>
        </w:rPr>
        <w:t>1</w:t>
      </w:r>
      <w:r w:rsidR="0064756C">
        <w:rPr>
          <w:sz w:val="24"/>
          <w:szCs w:val="24"/>
        </w:rPr>
        <w:t>8</w:t>
      </w:r>
      <w:r w:rsidR="0016203C" w:rsidRPr="0016203C">
        <w:rPr>
          <w:sz w:val="24"/>
          <w:szCs w:val="24"/>
        </w:rPr>
        <w:t>.</w:t>
      </w:r>
      <w:r w:rsidR="00C11F45">
        <w:rPr>
          <w:sz w:val="24"/>
          <w:szCs w:val="24"/>
        </w:rPr>
        <w:t>0</w:t>
      </w:r>
      <w:r w:rsidR="0064756C">
        <w:rPr>
          <w:sz w:val="24"/>
          <w:szCs w:val="24"/>
        </w:rPr>
        <w:t>1</w:t>
      </w:r>
      <w:r w:rsidR="003B321A">
        <w:rPr>
          <w:sz w:val="24"/>
          <w:szCs w:val="24"/>
        </w:rPr>
        <w:t>.20</w:t>
      </w:r>
    </w:p>
    <w:p w:rsidR="00A23F4E" w:rsidRPr="00550D09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550D09">
        <w:rPr>
          <w:sz w:val="24"/>
          <w:szCs w:val="24"/>
        </w:rPr>
        <w:t>Руководитель практики от Университета</w:t>
      </w:r>
      <w:r>
        <w:rPr>
          <w:sz w:val="24"/>
          <w:szCs w:val="24"/>
        </w:rPr>
        <w:t xml:space="preserve"> </w:t>
      </w:r>
      <w:r w:rsidR="008F7F32" w:rsidRPr="00B9102C">
        <w:rPr>
          <w:sz w:val="24"/>
          <w:szCs w:val="24"/>
          <w:u w:val="single"/>
        </w:rPr>
        <w:t>__</w:t>
      </w:r>
      <w:r w:rsidR="00B9102C" w:rsidRPr="00B9102C">
        <w:rPr>
          <w:bCs/>
          <w:color w:val="000000"/>
          <w:sz w:val="24"/>
          <w:szCs w:val="24"/>
          <w:u w:val="single"/>
        </w:rPr>
        <w:t>Кузьмина Л. П.</w:t>
      </w:r>
      <w:r w:rsidR="008F7F32" w:rsidRPr="00B9102C">
        <w:rPr>
          <w:sz w:val="24"/>
          <w:szCs w:val="24"/>
          <w:u w:val="single"/>
        </w:rPr>
        <w:t>___</w:t>
      </w:r>
    </w:p>
    <w:p w:rsidR="00A23F4E" w:rsidRPr="00550D09" w:rsidRDefault="00A23F4E" w:rsidP="00A23F4E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A23F4E" w:rsidRPr="00550D09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A23F4E" w:rsidRPr="00BB133E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550D0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видуальное задание на </w:t>
      </w:r>
      <w:proofErr w:type="gramStart"/>
      <w:r>
        <w:rPr>
          <w:sz w:val="24"/>
          <w:szCs w:val="24"/>
        </w:rPr>
        <w:t xml:space="preserve">практику:  </w:t>
      </w:r>
      <w:r w:rsidR="00D84213">
        <w:rPr>
          <w:sz w:val="24"/>
          <w:szCs w:val="24"/>
        </w:rPr>
        <w:t>_</w:t>
      </w:r>
      <w:proofErr w:type="gramEnd"/>
      <w:r w:rsidR="006D55B9">
        <w:rPr>
          <w:sz w:val="24"/>
          <w:szCs w:val="24"/>
        </w:rPr>
        <w:t xml:space="preserve">провести теоретико-методологический анализ </w:t>
      </w:r>
      <w:r w:rsidR="00057A00">
        <w:rPr>
          <w:sz w:val="24"/>
          <w:szCs w:val="24"/>
        </w:rPr>
        <w:t xml:space="preserve">и написание научной статьи уровня РИНЦ </w:t>
      </w:r>
      <w:r w:rsidR="00D84213">
        <w:rPr>
          <w:sz w:val="24"/>
          <w:szCs w:val="24"/>
        </w:rPr>
        <w:t>______________________________________________________________________________</w:t>
      </w:r>
    </w:p>
    <w:p w:rsidR="00A23F4E" w:rsidRPr="00BB133E" w:rsidRDefault="00A23F4E" w:rsidP="00A23F4E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BB133E">
        <w:rPr>
          <w:sz w:val="24"/>
          <w:szCs w:val="24"/>
        </w:rPr>
        <w:t>График (план)  проведения практики с перечнем и описанием работ:</w:t>
      </w:r>
    </w:p>
    <w:p w:rsidR="00A23F4E" w:rsidRPr="00BB133E" w:rsidRDefault="00A23F4E" w:rsidP="00A23F4E">
      <w:pPr>
        <w:tabs>
          <w:tab w:val="left" w:pos="9355"/>
        </w:tabs>
        <w:suppressAutoHyphens/>
        <w:ind w:right="-5"/>
        <w:jc w:val="both"/>
        <w:rPr>
          <w:sz w:val="24"/>
          <w:szCs w:val="24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786"/>
      </w:tblGrid>
      <w:tr w:rsidR="00A23F4E" w:rsidRPr="00BB133E" w:rsidTr="00036FB0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№</w:t>
            </w:r>
          </w:p>
          <w:p w:rsidR="00A23F4E" w:rsidRPr="00BB133E" w:rsidRDefault="00A23F4E" w:rsidP="00036FB0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Сроки выполнения</w:t>
            </w:r>
          </w:p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(график) </w:t>
            </w:r>
          </w:p>
        </w:tc>
      </w:tr>
      <w:tr w:rsidR="00A23F4E" w:rsidRPr="00BB133E" w:rsidTr="00B9102C">
        <w:trPr>
          <w:trHeight w:hRule="exact" w:val="573"/>
          <w:jc w:val="center"/>
        </w:trPr>
        <w:tc>
          <w:tcPr>
            <w:tcW w:w="709" w:type="dxa"/>
            <w:shd w:val="clear" w:color="auto" w:fill="FFFFFF"/>
          </w:tcPr>
          <w:p w:rsidR="00A23F4E" w:rsidRPr="00BB133E" w:rsidRDefault="00A23F4E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A23F4E" w:rsidRPr="00DC7A3E" w:rsidRDefault="00B9102C" w:rsidP="00036F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литературы по теме: «Особенности функционирования тематических парков»</w:t>
            </w:r>
          </w:p>
        </w:tc>
        <w:tc>
          <w:tcPr>
            <w:tcW w:w="2786" w:type="dxa"/>
            <w:shd w:val="clear" w:color="auto" w:fill="FFFFFF"/>
          </w:tcPr>
          <w:p w:rsidR="00A23F4E" w:rsidRPr="00BB133E" w:rsidRDefault="006D55B9" w:rsidP="0064756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02.09.19-3</w:t>
            </w:r>
            <w:r w:rsidR="006475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64756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.19</w:t>
            </w:r>
          </w:p>
        </w:tc>
      </w:tr>
      <w:tr w:rsidR="00A23F4E" w:rsidRPr="00BB133E" w:rsidTr="008F7F32">
        <w:trPr>
          <w:trHeight w:hRule="exact" w:val="570"/>
          <w:jc w:val="center"/>
        </w:trPr>
        <w:tc>
          <w:tcPr>
            <w:tcW w:w="709" w:type="dxa"/>
            <w:shd w:val="clear" w:color="auto" w:fill="FFFFFF"/>
          </w:tcPr>
          <w:p w:rsidR="00A23F4E" w:rsidRPr="00BB133E" w:rsidRDefault="00A23F4E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A23F4E" w:rsidRPr="00DC7A3E" w:rsidRDefault="00057A00" w:rsidP="00B9102C">
            <w:pPr>
              <w:shd w:val="clear" w:color="auto" w:fill="FFFFFF"/>
              <w:rPr>
                <w:sz w:val="24"/>
                <w:szCs w:val="24"/>
              </w:rPr>
            </w:pPr>
            <w:r w:rsidRPr="00DC7A3E">
              <w:rPr>
                <w:sz w:val="24"/>
                <w:szCs w:val="24"/>
              </w:rPr>
              <w:t>Проведение научного анализа т</w:t>
            </w:r>
            <w:r w:rsidR="00B9102C">
              <w:rPr>
                <w:sz w:val="24"/>
                <w:szCs w:val="24"/>
              </w:rPr>
              <w:t>еорий, концепций и подходов к особенностям функционирования тематических парков</w:t>
            </w:r>
          </w:p>
        </w:tc>
        <w:tc>
          <w:tcPr>
            <w:tcW w:w="2786" w:type="dxa"/>
            <w:shd w:val="clear" w:color="auto" w:fill="FFFFFF"/>
          </w:tcPr>
          <w:p w:rsidR="00A23F4E" w:rsidRPr="00BB133E" w:rsidRDefault="006D55B9" w:rsidP="0064756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5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475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.20-1</w:t>
            </w:r>
            <w:r w:rsidR="006475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6475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</w:t>
            </w:r>
            <w:r w:rsidR="0064756C">
              <w:rPr>
                <w:sz w:val="24"/>
                <w:szCs w:val="24"/>
              </w:rPr>
              <w:t>9</w:t>
            </w:r>
          </w:p>
        </w:tc>
      </w:tr>
      <w:tr w:rsidR="00567F26" w:rsidRPr="00BB133E" w:rsidTr="00036FB0">
        <w:trPr>
          <w:trHeight w:hRule="exact" w:val="543"/>
          <w:jc w:val="center"/>
        </w:trPr>
        <w:tc>
          <w:tcPr>
            <w:tcW w:w="709" w:type="dxa"/>
            <w:shd w:val="clear" w:color="auto" w:fill="FFFFFF"/>
          </w:tcPr>
          <w:p w:rsidR="00567F26" w:rsidRPr="00BB133E" w:rsidRDefault="00567F26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567F26" w:rsidRPr="00DC7A3E" w:rsidRDefault="00057A00" w:rsidP="00567F26">
            <w:pPr>
              <w:rPr>
                <w:sz w:val="24"/>
                <w:szCs w:val="24"/>
              </w:rPr>
            </w:pPr>
            <w:r w:rsidRPr="00DC7A3E">
              <w:rPr>
                <w:sz w:val="24"/>
                <w:szCs w:val="24"/>
              </w:rPr>
              <w:t>Написание</w:t>
            </w:r>
            <w:r w:rsidR="00DC7A3E">
              <w:rPr>
                <w:sz w:val="24"/>
                <w:szCs w:val="24"/>
              </w:rPr>
              <w:t xml:space="preserve"> и публикация</w:t>
            </w:r>
            <w:r w:rsidRPr="00DC7A3E">
              <w:rPr>
                <w:sz w:val="24"/>
                <w:szCs w:val="24"/>
              </w:rPr>
              <w:t xml:space="preserve"> научной статьи уровня РИНЦ</w:t>
            </w:r>
          </w:p>
        </w:tc>
        <w:tc>
          <w:tcPr>
            <w:tcW w:w="2786" w:type="dxa"/>
            <w:shd w:val="clear" w:color="auto" w:fill="FFFFFF"/>
          </w:tcPr>
          <w:p w:rsidR="00567F26" w:rsidRPr="00BB133E" w:rsidRDefault="0064756C" w:rsidP="0064756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55B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11</w:t>
            </w:r>
            <w:r w:rsidR="006D55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="006D55B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6D55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6D55B9">
              <w:rPr>
                <w:sz w:val="24"/>
                <w:szCs w:val="24"/>
              </w:rPr>
              <w:t>.20</w:t>
            </w: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jc w:val="both"/>
      </w:pPr>
    </w:p>
    <w:p w:rsidR="00A23F4E" w:rsidRPr="00550D09" w:rsidRDefault="00A23F4E" w:rsidP="00A23F4E">
      <w:pPr>
        <w:tabs>
          <w:tab w:val="left" w:pos="9355"/>
        </w:tabs>
        <w:suppressAutoHyphens/>
        <w:jc w:val="both"/>
      </w:pPr>
      <w:r w:rsidRPr="00550D09">
        <w:rPr>
          <w:sz w:val="24"/>
          <w:szCs w:val="24"/>
        </w:rPr>
        <w:t>Руководитель практики от Университета</w:t>
      </w:r>
      <w:r w:rsidRPr="00550D09">
        <w:t xml:space="preserve">        __________________________  ____________________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550D09">
        <w:rPr>
          <w:sz w:val="24"/>
          <w:szCs w:val="24"/>
        </w:rPr>
        <w:t>Согласовано: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практики 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от профильной организации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  _</w:t>
      </w:r>
      <w:proofErr w:type="gramEnd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  (</w:t>
      </w:r>
      <w:proofErr w:type="gramStart"/>
      <w:r w:rsidRPr="00550D09">
        <w:rPr>
          <w:i/>
          <w:sz w:val="18"/>
          <w:szCs w:val="18"/>
        </w:rPr>
        <w:t xml:space="preserve">подпись)   </w:t>
      </w:r>
      <w:proofErr w:type="gramEnd"/>
      <w:r w:rsidRPr="00550D09">
        <w:rPr>
          <w:i/>
          <w:sz w:val="18"/>
          <w:szCs w:val="18"/>
        </w:rPr>
        <w:t xml:space="preserve">                      (ФИО обучающегося)</w:t>
      </w: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23F4E" w:rsidRDefault="00A23F4E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23F4E" w:rsidRPr="00780CAD" w:rsidRDefault="00A23F4E" w:rsidP="00A23F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0CAD">
        <w:rPr>
          <w:b/>
          <w:bCs/>
          <w:color w:val="000000"/>
          <w:sz w:val="28"/>
          <w:szCs w:val="28"/>
        </w:rPr>
        <w:t>2.</w:t>
      </w:r>
      <w:r w:rsidRPr="00780CAD">
        <w:rPr>
          <w:b/>
          <w:sz w:val="28"/>
          <w:szCs w:val="28"/>
        </w:rPr>
        <w:t xml:space="preserve"> </w:t>
      </w:r>
      <w:r w:rsidR="00C11F45">
        <w:rPr>
          <w:b/>
          <w:sz w:val="28"/>
          <w:szCs w:val="28"/>
        </w:rPr>
        <w:t>Введение</w:t>
      </w:r>
    </w:p>
    <w:p w:rsidR="00E250CC" w:rsidRPr="00E250CC" w:rsidRDefault="00E250CC" w:rsidP="00E250CC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Наряду с содержанием магистерского исследования отчет о НИР магистранта служит показателем его состоятельности как начинающего ученого. На основании этих документов выносится решение и присвоение студенту степени магистра, а также даются рекомендации относительно продолжения научной деятельности и целесообразности поступления в аспирантуру.</w:t>
      </w:r>
    </w:p>
    <w:p w:rsidR="00E250CC" w:rsidRPr="00E250CC" w:rsidRDefault="00E250CC" w:rsidP="00E250CC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Цель НИР – систематизация теоретических знаний, наработка навыков по постановке задач по теме исследования и последовательному их решению. В рамках научно-исследовательской практики магистранту, как правило, требуется выполнить следующие действия (набор может несколько варьироваться в зависимости от направления подготовки):</w:t>
      </w:r>
    </w:p>
    <w:p w:rsidR="00E250CC" w:rsidRPr="00E250CC" w:rsidRDefault="00E250CC" w:rsidP="00E250CC">
      <w:pPr>
        <w:numPr>
          <w:ilvl w:val="0"/>
          <w:numId w:val="8"/>
        </w:numPr>
        <w:shd w:val="clear" w:color="auto" w:fill="F8F8F8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Оценить объект исследования, описав его проблематику;</w:t>
      </w:r>
    </w:p>
    <w:p w:rsidR="00E250CC" w:rsidRPr="00E250CC" w:rsidRDefault="00E250CC" w:rsidP="00E250CC">
      <w:pPr>
        <w:numPr>
          <w:ilvl w:val="0"/>
          <w:numId w:val="8"/>
        </w:numPr>
        <w:shd w:val="clear" w:color="auto" w:fill="F8F8F8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Выделить узкую область для исследовательской работы;</w:t>
      </w:r>
    </w:p>
    <w:p w:rsidR="00E250CC" w:rsidRPr="00E250CC" w:rsidRDefault="00E250CC" w:rsidP="00E250CC">
      <w:pPr>
        <w:numPr>
          <w:ilvl w:val="0"/>
          <w:numId w:val="8"/>
        </w:numPr>
        <w:shd w:val="clear" w:color="auto" w:fill="F8F8F8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Провести эксперимент или собрать статистику;</w:t>
      </w:r>
    </w:p>
    <w:p w:rsidR="00E250CC" w:rsidRPr="00E250CC" w:rsidRDefault="00E250CC" w:rsidP="00E250CC">
      <w:pPr>
        <w:numPr>
          <w:ilvl w:val="0"/>
          <w:numId w:val="8"/>
        </w:numPr>
        <w:shd w:val="clear" w:color="auto" w:fill="F8F8F8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Проанализировать результаты экспериментальной части;</w:t>
      </w:r>
    </w:p>
    <w:p w:rsidR="00E250CC" w:rsidRPr="00E250CC" w:rsidRDefault="00E250CC" w:rsidP="00E250CC">
      <w:pPr>
        <w:numPr>
          <w:ilvl w:val="0"/>
          <w:numId w:val="8"/>
        </w:numPr>
        <w:shd w:val="clear" w:color="auto" w:fill="F8F8F8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Подготовить отчет о проделанной работе.</w:t>
      </w:r>
    </w:p>
    <w:p w:rsidR="00E250CC" w:rsidRPr="00E250CC" w:rsidRDefault="00E250CC" w:rsidP="00E250CC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Структура работы определяется ее автором, сам документ оформляется согласно требованиям ГОСТа.</w:t>
      </w:r>
    </w:p>
    <w:p w:rsidR="00E250CC" w:rsidRPr="00E250CC" w:rsidRDefault="00E250CC" w:rsidP="00E250CC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E250CC">
        <w:rPr>
          <w:rFonts w:eastAsia="Times New Roman"/>
          <w:sz w:val="28"/>
          <w:szCs w:val="28"/>
        </w:rPr>
        <w:t>Итоговые отчеты оформляются два раза в год и по окончании учебы. Скачать примеры отчетов о НИР вы можете на нашем сайте – образцы документов представлены для ознакомления, точные требования к оформлению работ можно узнать у сотрудников кафедр вашего учебного заведения.</w:t>
      </w:r>
    </w:p>
    <w:p w:rsidR="00A23F4E" w:rsidRDefault="00A23F4E" w:rsidP="00A23F4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23F4E" w:rsidRDefault="00A23F4E" w:rsidP="00A23F4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B321A">
        <w:rPr>
          <w:b/>
          <w:sz w:val="28"/>
          <w:szCs w:val="28"/>
        </w:rPr>
        <w:t>Проведение теорет</w:t>
      </w:r>
      <w:r w:rsidR="00E250CC">
        <w:rPr>
          <w:b/>
          <w:sz w:val="28"/>
          <w:szCs w:val="28"/>
        </w:rPr>
        <w:t xml:space="preserve">ико-методологического анализа истории </w:t>
      </w:r>
      <w:r w:rsidR="00E250CC" w:rsidRPr="00E250CC">
        <w:rPr>
          <w:b/>
          <w:sz w:val="28"/>
          <w:szCs w:val="28"/>
        </w:rPr>
        <w:t>тематических парков.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 xml:space="preserve">Исторический анализ возникновения парков развлечений. Прообразы парков развлечений – средневековые ярмарки. Жители стремились туда не </w:t>
      </w:r>
      <w:r w:rsidRPr="00212D8F">
        <w:rPr>
          <w:sz w:val="28"/>
          <w:szCs w:val="28"/>
        </w:rPr>
        <w:lastRenderedPageBreak/>
        <w:t xml:space="preserve">только за покупками, но и поглазеть на диковинные вещи из дальних стран, на выступления жонглеров, акробатов и дрессированных медведей, послушать истории, которые рассказывали купцы, побывавшие в заморских странах [1]. В годы начала промышленной революции становятся популярными сады удовольствий. Один из старейших в мире – развлекательный парк </w:t>
      </w:r>
      <w:proofErr w:type="spellStart"/>
      <w:r w:rsidRPr="00212D8F">
        <w:rPr>
          <w:sz w:val="28"/>
          <w:szCs w:val="28"/>
        </w:rPr>
        <w:t>Баккен</w:t>
      </w:r>
      <w:proofErr w:type="spellEnd"/>
      <w:r w:rsidRPr="00212D8F">
        <w:rPr>
          <w:sz w:val="28"/>
          <w:szCs w:val="28"/>
        </w:rPr>
        <w:t xml:space="preserve"> недалеко от Копенгагена открыт в 1583 г. и действует до сих пор. Такие парки развивались в соответствии с ожиданиями посетителей, в них повсеместно применялись механические чудеса индустриализации того времени. Огромную роль в истории парков развлечений сыграли всемирные выставки. Символы индустриализации, они сочетали и демонстрацию достижений науки и техники, и развлекательные мероприятия. Для первой всемирной выставки в Лондоне в 1851 г. рядом с выставочным павильоном был разбит обширный парк с аттракционами. На всемирной выставке в Чикаго в 1893 г., чтобы сде</w:t>
      </w:r>
      <w:r w:rsidRPr="00212D8F">
        <w:rPr>
          <w:sz w:val="28"/>
          <w:szCs w:val="28"/>
        </w:rPr>
        <w:t>лать выставку прибыльной, разра</w:t>
      </w:r>
      <w:r w:rsidRPr="00212D8F">
        <w:rPr>
          <w:sz w:val="28"/>
          <w:szCs w:val="28"/>
        </w:rPr>
        <w:t xml:space="preserve">ботчики выделили отдельную зону для развлечений под названием </w:t>
      </w:r>
      <w:proofErr w:type="spellStart"/>
      <w:r w:rsidRPr="00212D8F">
        <w:rPr>
          <w:sz w:val="28"/>
          <w:szCs w:val="28"/>
        </w:rPr>
        <w:t>Midway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Plaisance</w:t>
      </w:r>
      <w:proofErr w:type="spellEnd"/>
      <w:r w:rsidRPr="00212D8F">
        <w:rPr>
          <w:sz w:val="28"/>
          <w:szCs w:val="28"/>
        </w:rPr>
        <w:t>. Развлекательные зоны с аттракционами всемирных выставок – прообразы современных развлекательных парков [2].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 xml:space="preserve">Обзор зарубежного опыта проектирования современных парков развлечений. В наше время парки развлечений существуют во всех странах мира, только в Европе их насчитывается более сотни. Особое место в мировой индустрии развлечений занимают тематические парки – это искусственно созданные познавательно-развлекательные сооружения, все структуры которых объединены общей темой. Современная модель тематических парков появилась в Европе, хотя ее создателем считается Уолт Дисней. Подлинный расцвет они переживали в США в середине 1950-х годов, когда традиционные парки досуга приходили в упадок. Со временем оформляется принципиально иная концепция организация досуга, которая воплотилась в жизнь в тематических парках [3]. Основой работы парка становится увлекательная тема, </w:t>
      </w:r>
      <w:proofErr w:type="gramStart"/>
      <w:r w:rsidRPr="00212D8F">
        <w:rPr>
          <w:sz w:val="28"/>
          <w:szCs w:val="28"/>
        </w:rPr>
        <w:t>например</w:t>
      </w:r>
      <w:proofErr w:type="gramEnd"/>
      <w:r w:rsidRPr="00212D8F">
        <w:rPr>
          <w:sz w:val="28"/>
          <w:szCs w:val="28"/>
        </w:rPr>
        <w:t xml:space="preserve"> «Дикий Запад» или «Пиратский остров», которая развивается в аттракционах и представлениях, ей </w:t>
      </w:r>
      <w:r w:rsidRPr="00212D8F">
        <w:rPr>
          <w:sz w:val="28"/>
          <w:szCs w:val="28"/>
        </w:rPr>
        <w:lastRenderedPageBreak/>
        <w:t xml:space="preserve">подчинены все вспомогательные парковые службы. Чтобы объединить людей разных возрастов, прежде всего привлечь взрослое население как организаторов короткого семейного путешествия, главная тема парка носит </w:t>
      </w:r>
      <w:proofErr w:type="spellStart"/>
      <w:r w:rsidRPr="00212D8F">
        <w:rPr>
          <w:sz w:val="28"/>
          <w:szCs w:val="28"/>
        </w:rPr>
        <w:t>носит</w:t>
      </w:r>
      <w:proofErr w:type="spellEnd"/>
      <w:r w:rsidRPr="00212D8F">
        <w:rPr>
          <w:sz w:val="28"/>
          <w:szCs w:val="28"/>
        </w:rPr>
        <w:t xml:space="preserve"> не только увеселительный, но и информационно-познавательный характер [4].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>Тематику парков развлечений могут определять места, связанные с историческими событиями, природные объекты и заповедники, здания и сооружения, мемориальные памятники и комплексы, произведения архитектуры и градостроительства, оригинальные инженерные сооружения, объекты, связанные с жизнью и деятельностью людей, технические экспонаты, памятники искусства, археологические памятники, народные обряды, обычаи, современные или будущие достижения и др.</w:t>
      </w:r>
      <w:r w:rsidR="00B74A2F">
        <w:rPr>
          <w:sz w:val="28"/>
          <w:szCs w:val="28"/>
        </w:rPr>
        <w:t xml:space="preserve"> [</w:t>
      </w:r>
      <w:r w:rsidR="00FC5C84">
        <w:rPr>
          <w:sz w:val="28"/>
          <w:szCs w:val="28"/>
        </w:rPr>
        <w:t>9</w:t>
      </w:r>
      <w:r w:rsidR="00B74A2F" w:rsidRPr="00212D8F">
        <w:rPr>
          <w:sz w:val="28"/>
          <w:szCs w:val="28"/>
        </w:rPr>
        <w:t>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 xml:space="preserve">В Канаде и Северной Америке крупными тематическими парками развлечений являются </w:t>
      </w:r>
      <w:proofErr w:type="spellStart"/>
      <w:r w:rsidRPr="00212D8F">
        <w:rPr>
          <w:sz w:val="28"/>
          <w:szCs w:val="28"/>
        </w:rPr>
        <w:t>Disneyland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Park</w:t>
      </w:r>
      <w:proofErr w:type="spellEnd"/>
      <w:r w:rsidRPr="00212D8F">
        <w:rPr>
          <w:sz w:val="28"/>
          <w:szCs w:val="28"/>
        </w:rPr>
        <w:t xml:space="preserve"> в г. </w:t>
      </w:r>
      <w:proofErr w:type="spellStart"/>
      <w:r w:rsidRPr="00212D8F">
        <w:rPr>
          <w:sz w:val="28"/>
          <w:szCs w:val="28"/>
        </w:rPr>
        <w:t>Анахайме</w:t>
      </w:r>
      <w:proofErr w:type="spellEnd"/>
      <w:r w:rsidRPr="00212D8F">
        <w:rPr>
          <w:sz w:val="28"/>
          <w:szCs w:val="28"/>
        </w:rPr>
        <w:t xml:space="preserve">, созданный в 1955 г. самый знаменитый первый тематический парк Уолта Диснея; </w:t>
      </w:r>
      <w:proofErr w:type="spellStart"/>
      <w:r w:rsidRPr="00212D8F">
        <w:rPr>
          <w:sz w:val="28"/>
          <w:szCs w:val="28"/>
        </w:rPr>
        <w:t>Cedar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Point</w:t>
      </w:r>
      <w:proofErr w:type="spellEnd"/>
      <w:r w:rsidRPr="00212D8F">
        <w:rPr>
          <w:sz w:val="28"/>
          <w:szCs w:val="28"/>
        </w:rPr>
        <w:t xml:space="preserve">, расположенный в штате Огайо; тематический парк </w:t>
      </w:r>
      <w:proofErr w:type="spellStart"/>
      <w:r w:rsidRPr="00212D8F">
        <w:rPr>
          <w:sz w:val="28"/>
          <w:szCs w:val="28"/>
        </w:rPr>
        <w:t>Universal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Studios</w:t>
      </w:r>
      <w:proofErr w:type="spellEnd"/>
      <w:r w:rsidRPr="00212D8F">
        <w:rPr>
          <w:sz w:val="28"/>
          <w:szCs w:val="28"/>
        </w:rPr>
        <w:t xml:space="preserve"> в Орландо, посвященный миру кино. </w:t>
      </w:r>
      <w:proofErr w:type="spellStart"/>
      <w:r w:rsidRPr="00212D8F">
        <w:rPr>
          <w:sz w:val="28"/>
          <w:szCs w:val="28"/>
        </w:rPr>
        <w:t>Canada's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Wonderland</w:t>
      </w:r>
      <w:proofErr w:type="spellEnd"/>
      <w:r w:rsidRPr="00212D8F">
        <w:rPr>
          <w:sz w:val="28"/>
          <w:szCs w:val="28"/>
        </w:rPr>
        <w:t xml:space="preserve">, громадный тематический комплекс развлечений в Торонто, принадлежит компании </w:t>
      </w:r>
      <w:proofErr w:type="spellStart"/>
      <w:r w:rsidRPr="00212D8F">
        <w:rPr>
          <w:sz w:val="28"/>
          <w:szCs w:val="28"/>
        </w:rPr>
        <w:t>Paramount</w:t>
      </w:r>
      <w:proofErr w:type="spellEnd"/>
      <w:r w:rsidRPr="00212D8F">
        <w:rPr>
          <w:sz w:val="28"/>
          <w:szCs w:val="28"/>
        </w:rPr>
        <w:t xml:space="preserve">, его называют местным «Диснейлендом». В Южной Америке самыми крупными парками развлечений являются филиалы североамериканских фирм, таких как </w:t>
      </w:r>
      <w:proofErr w:type="spellStart"/>
      <w:r w:rsidRPr="00212D8F">
        <w:rPr>
          <w:sz w:val="28"/>
          <w:szCs w:val="28"/>
        </w:rPr>
        <w:t>Six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Flags</w:t>
      </w:r>
      <w:proofErr w:type="spellEnd"/>
      <w:r w:rsidRPr="00212D8F">
        <w:rPr>
          <w:sz w:val="28"/>
          <w:szCs w:val="28"/>
        </w:rPr>
        <w:t xml:space="preserve">, </w:t>
      </w:r>
      <w:proofErr w:type="spellStart"/>
      <w:r w:rsidRPr="00212D8F">
        <w:rPr>
          <w:sz w:val="28"/>
          <w:szCs w:val="28"/>
        </w:rPr>
        <w:t>Cedar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Point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Amusement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Park</w:t>
      </w:r>
      <w:proofErr w:type="spellEnd"/>
      <w:r w:rsidRPr="00212D8F">
        <w:rPr>
          <w:sz w:val="28"/>
          <w:szCs w:val="28"/>
        </w:rPr>
        <w:t xml:space="preserve">, </w:t>
      </w:r>
      <w:proofErr w:type="spellStart"/>
      <w:r w:rsidRPr="00212D8F">
        <w:rPr>
          <w:sz w:val="28"/>
          <w:szCs w:val="28"/>
        </w:rPr>
        <w:t>Kidzania</w:t>
      </w:r>
      <w:proofErr w:type="spellEnd"/>
      <w:r w:rsidRPr="00212D8F">
        <w:rPr>
          <w:sz w:val="28"/>
          <w:szCs w:val="28"/>
        </w:rPr>
        <w:t xml:space="preserve"> и др.</w:t>
      </w:r>
      <w:r w:rsidR="00FC5C84" w:rsidRPr="00FC5C84">
        <w:rPr>
          <w:sz w:val="28"/>
          <w:szCs w:val="28"/>
        </w:rPr>
        <w:t xml:space="preserve"> </w:t>
      </w:r>
      <w:r w:rsidR="00FC5C84">
        <w:rPr>
          <w:sz w:val="28"/>
          <w:szCs w:val="28"/>
        </w:rPr>
        <w:t>[10</w:t>
      </w:r>
      <w:r w:rsidR="00FC5C84" w:rsidRPr="00212D8F">
        <w:rPr>
          <w:sz w:val="28"/>
          <w:szCs w:val="28"/>
        </w:rPr>
        <w:t>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 xml:space="preserve">Крупнейшими тематическими парками Европы являются французский </w:t>
      </w:r>
      <w:proofErr w:type="spellStart"/>
      <w:r w:rsidRPr="00212D8F">
        <w:rPr>
          <w:sz w:val="28"/>
          <w:szCs w:val="28"/>
        </w:rPr>
        <w:t>Disneyland</w:t>
      </w:r>
      <w:proofErr w:type="spellEnd"/>
      <w:r w:rsidRPr="00212D8F">
        <w:rPr>
          <w:sz w:val="28"/>
          <w:szCs w:val="28"/>
        </w:rPr>
        <w:t xml:space="preserve"> (площадь 2000 га). Немецкий </w:t>
      </w:r>
      <w:proofErr w:type="spellStart"/>
      <w:r w:rsidRPr="00212D8F">
        <w:rPr>
          <w:sz w:val="28"/>
          <w:szCs w:val="28"/>
        </w:rPr>
        <w:t>Europa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Park</w:t>
      </w:r>
      <w:proofErr w:type="spellEnd"/>
      <w:r w:rsidRPr="00212D8F">
        <w:rPr>
          <w:sz w:val="28"/>
          <w:szCs w:val="28"/>
        </w:rPr>
        <w:t xml:space="preserve">, расположенный на юго-западе Германии – самый интернациональный парк в мире, в котором представлены в миниатюре все европейские страны. Испанский </w:t>
      </w:r>
      <w:proofErr w:type="spellStart"/>
      <w:r w:rsidRPr="00212D8F">
        <w:rPr>
          <w:sz w:val="28"/>
          <w:szCs w:val="28"/>
        </w:rPr>
        <w:t>Port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Aventura</w:t>
      </w:r>
      <w:proofErr w:type="spellEnd"/>
      <w:r w:rsidRPr="00212D8F">
        <w:rPr>
          <w:sz w:val="28"/>
          <w:szCs w:val="28"/>
        </w:rPr>
        <w:t xml:space="preserve"> – самый большой парк аттракционов, тематический парк и ботанический парк на Средиземноморье (площадь 117 га). Знаменитыми развлекательными парками Италии являются </w:t>
      </w:r>
      <w:proofErr w:type="spellStart"/>
      <w:r w:rsidRPr="00212D8F">
        <w:rPr>
          <w:sz w:val="28"/>
          <w:szCs w:val="28"/>
        </w:rPr>
        <w:t>Mirabilandia</w:t>
      </w:r>
      <w:proofErr w:type="spellEnd"/>
      <w:r w:rsidRPr="00212D8F">
        <w:rPr>
          <w:sz w:val="28"/>
          <w:szCs w:val="28"/>
        </w:rPr>
        <w:t xml:space="preserve"> (свыше 750 тыс. кв. м) и </w:t>
      </w:r>
      <w:proofErr w:type="spellStart"/>
      <w:r w:rsidRPr="00212D8F">
        <w:rPr>
          <w:sz w:val="28"/>
          <w:szCs w:val="28"/>
        </w:rPr>
        <w:t>Gardaland</w:t>
      </w:r>
      <w:proofErr w:type="spellEnd"/>
      <w:r w:rsidRPr="00212D8F">
        <w:rPr>
          <w:sz w:val="28"/>
          <w:szCs w:val="28"/>
        </w:rPr>
        <w:t xml:space="preserve"> вблизи Вероны (с</w:t>
      </w:r>
      <w:r w:rsidR="00FC5C84">
        <w:rPr>
          <w:sz w:val="28"/>
          <w:szCs w:val="28"/>
        </w:rPr>
        <w:t xml:space="preserve">выше 500 </w:t>
      </w:r>
      <w:proofErr w:type="spellStart"/>
      <w:r w:rsidR="00FC5C84">
        <w:rPr>
          <w:sz w:val="28"/>
          <w:szCs w:val="28"/>
        </w:rPr>
        <w:t>тыс</w:t>
      </w:r>
      <w:proofErr w:type="spellEnd"/>
      <w:r w:rsidR="00FC5C84">
        <w:rPr>
          <w:sz w:val="28"/>
          <w:szCs w:val="28"/>
        </w:rPr>
        <w:t xml:space="preserve"> кв. м) [11</w:t>
      </w:r>
      <w:r w:rsidR="00FC5C84" w:rsidRPr="00212D8F">
        <w:rPr>
          <w:sz w:val="28"/>
          <w:szCs w:val="28"/>
        </w:rPr>
        <w:t>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lastRenderedPageBreak/>
        <w:t xml:space="preserve">В Азии парк </w:t>
      </w:r>
      <w:proofErr w:type="spellStart"/>
      <w:r w:rsidRPr="00212D8F">
        <w:rPr>
          <w:sz w:val="28"/>
          <w:szCs w:val="28"/>
        </w:rPr>
        <w:t>Lotte</w:t>
      </w:r>
      <w:proofErr w:type="spellEnd"/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World</w:t>
      </w:r>
      <w:proofErr w:type="spellEnd"/>
      <w:r w:rsidRPr="00212D8F">
        <w:rPr>
          <w:sz w:val="28"/>
          <w:szCs w:val="28"/>
        </w:rPr>
        <w:t xml:space="preserve"> (7 562 кв. м), расположенный в Южной Корее, на юге Сеула, посвящен теме средневековой Европы, занесен в Книгу рекордов Гиннеса как </w:t>
      </w:r>
      <w:r w:rsidR="00FC5C84">
        <w:rPr>
          <w:sz w:val="28"/>
          <w:szCs w:val="28"/>
        </w:rPr>
        <w:t>крупнейший в мире закрытый парк [12</w:t>
      </w:r>
      <w:r w:rsidR="00FC5C84" w:rsidRPr="00212D8F">
        <w:rPr>
          <w:sz w:val="28"/>
          <w:szCs w:val="28"/>
        </w:rPr>
        <w:t>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>Российский опыт строительства тематических парков. В России уже появились объекты, которые входят в мировую систему развлекательных парков и имеют неплохую перспективу для успешного функционирования. Партнерами парков, как правило, выступают известные зарубежные бренды, заинтересованные в продвижении продукта на российском рынке. Это такие парки, как «</w:t>
      </w:r>
      <w:proofErr w:type="spellStart"/>
      <w:r w:rsidRPr="00212D8F">
        <w:rPr>
          <w:sz w:val="28"/>
          <w:szCs w:val="28"/>
        </w:rPr>
        <w:t>Кидзания</w:t>
      </w:r>
      <w:proofErr w:type="spellEnd"/>
      <w:r w:rsidRPr="00212D8F">
        <w:rPr>
          <w:sz w:val="28"/>
          <w:szCs w:val="28"/>
        </w:rPr>
        <w:t>», «</w:t>
      </w:r>
      <w:proofErr w:type="spellStart"/>
      <w:r w:rsidRPr="00212D8F">
        <w:rPr>
          <w:sz w:val="28"/>
          <w:szCs w:val="28"/>
        </w:rPr>
        <w:t>Мастерславль</w:t>
      </w:r>
      <w:proofErr w:type="spellEnd"/>
      <w:r w:rsidRPr="00212D8F">
        <w:rPr>
          <w:sz w:val="28"/>
          <w:szCs w:val="28"/>
        </w:rPr>
        <w:t>», «</w:t>
      </w:r>
      <w:proofErr w:type="spellStart"/>
      <w:r w:rsidRPr="00212D8F">
        <w:rPr>
          <w:sz w:val="28"/>
          <w:szCs w:val="28"/>
        </w:rPr>
        <w:t>Кидбург</w:t>
      </w:r>
      <w:proofErr w:type="spellEnd"/>
      <w:r w:rsidRPr="00212D8F">
        <w:rPr>
          <w:sz w:val="28"/>
          <w:szCs w:val="28"/>
        </w:rPr>
        <w:t>» и др. [5].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>Тематические парки в России только зарождаются, это новое направление, привлекающее миллионы туристов, но еще плохо освоенное, хотя уже сейчас можно выделить самобытные объекты с национальным колоритом. В 2016 году в Москве начато строительство парка развлечений «Остров мечты», в котором предполагается развернуть сорок тематических зон и киностудию «</w:t>
      </w:r>
      <w:proofErr w:type="spellStart"/>
      <w:r w:rsidRPr="00212D8F">
        <w:rPr>
          <w:sz w:val="28"/>
          <w:szCs w:val="28"/>
        </w:rPr>
        <w:t>Союзмультфильм</w:t>
      </w:r>
      <w:proofErr w:type="spellEnd"/>
      <w:r w:rsidRPr="00212D8F">
        <w:rPr>
          <w:sz w:val="28"/>
          <w:szCs w:val="28"/>
        </w:rPr>
        <w:t>». «Сочи Парк» в Адлере – первый тематический парк, притягивающий в Сочи туристов со всей России и из-за рубежа, с количеством посетителей свыше миллиона человек в год, в 2016 году он вошел в топ-25 лучших парков Евро</w:t>
      </w:r>
      <w:r w:rsidRPr="00212D8F">
        <w:rPr>
          <w:sz w:val="28"/>
          <w:szCs w:val="28"/>
        </w:rPr>
        <w:t xml:space="preserve"> </w:t>
      </w:r>
      <w:proofErr w:type="spellStart"/>
      <w:r w:rsidRPr="00212D8F">
        <w:rPr>
          <w:sz w:val="28"/>
          <w:szCs w:val="28"/>
        </w:rPr>
        <w:t>пы</w:t>
      </w:r>
      <w:proofErr w:type="spellEnd"/>
      <w:r w:rsidRPr="00212D8F">
        <w:rPr>
          <w:sz w:val="28"/>
          <w:szCs w:val="28"/>
        </w:rPr>
        <w:t>. «Вотчина Деда Мороза» в Великом Устюге – место с массой развлечений, экскурсиями, катаниями, прогулками, многочисленными аттракционами, игровыми программами и театрализованными представлениями, пронизанными национальным колоритом. Парк русских сказок «Берендеево царство» (площадь 3 кв. км) располагается в Подмосковье и является развивающимся, общедоступным тематическим парком с яркими скульптурами персонажей русских сказок. Культурно-этнографический парк «Моя Россия» в Сочи открыт в 2014 г., его задачей стала демонстрация гостям Олимпиады многообразия России в миниатюре: в 11 его тематических павильонах отражается история, культура, архитектура различных регионов страны. Казачья станица «Атамань» в г. Тамань Краснодарского края – популярный этнографический парк, пос</w:t>
      </w:r>
      <w:r w:rsidR="00FC5C84">
        <w:rPr>
          <w:sz w:val="28"/>
          <w:szCs w:val="28"/>
        </w:rPr>
        <w:t>вященный быту кубанских казаков [13</w:t>
      </w:r>
      <w:r w:rsidR="00FC5C84" w:rsidRPr="00212D8F">
        <w:rPr>
          <w:sz w:val="28"/>
          <w:szCs w:val="28"/>
        </w:rPr>
        <w:t>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lastRenderedPageBreak/>
        <w:t xml:space="preserve">Сегодня в России работает примерно 656 парков, из которых около 30 крупных, в основном частных. Российские парки меньше по размерам и менее развиты в плане инфраструктуры. Многие зоны с мобильными аттракционами бывших парков «культуры и отдыха» развиваются, превращаются в средние современные парки, существует тенденция строительства средних и крупных развлекательных парков. В тематические парки для детей и родителей можно превращать пустыри и небольшие неиспользуемые территории межрайонного значения в крупных и средних городах [6]. Но в России сегодня отсутствуют четко сформулированные стандарты качества оказываемых услуг, квалификационные показатели мест проведения мероприятий и качества кадрового персонала, единое видение перспективного, стратегического развития тематических парков. Принятые решения по проектам создания дорогостоящих объектов развлечений зачастую не сопровождаются тщательной проработкой инфраструктурных проблем, в частности транспортно-логистических [3]. В основном, проектирование развлекательных парков осуществляется с ориентировкой на западные стандарты, с учетом поправки на местный климат </w:t>
      </w:r>
      <w:r w:rsidR="00FC5C84">
        <w:rPr>
          <w:sz w:val="28"/>
          <w:szCs w:val="28"/>
        </w:rPr>
        <w:t xml:space="preserve">(по усмотрению проектировщиков) </w:t>
      </w:r>
      <w:r w:rsidR="00FC5C84" w:rsidRPr="00212D8F">
        <w:rPr>
          <w:sz w:val="28"/>
          <w:szCs w:val="28"/>
        </w:rPr>
        <w:t>[</w:t>
      </w:r>
      <w:r w:rsidR="00FC5C84">
        <w:rPr>
          <w:sz w:val="28"/>
          <w:szCs w:val="28"/>
        </w:rPr>
        <w:t>1</w:t>
      </w:r>
      <w:r w:rsidR="00FC5C84" w:rsidRPr="00212D8F">
        <w:rPr>
          <w:sz w:val="28"/>
          <w:szCs w:val="28"/>
        </w:rPr>
        <w:t>4].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>По мнению экспертов Союза ассоциаций и партнеров индустрии развлечений, в условиях формирующегося рынка строительство стационарного парка аттракционов коммерчески выгодно в городе с численностью населения не менее 200 тыс. чел. [4]. Сегодня в России парков «на распутье», т.е. между крупными городами, как, например, в странах Америки и Европы, нет вовсе, и перспективы их развития минимальны.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 xml:space="preserve">Туристский рынок Дальнего Востока России в настоящее время является важнейшей и неотъемлемой частью национального рынка и важной составляющей рынка стран Азиатско-Тихоокеанского региона. В государственной программе Приморского края, нацеленной на развитие туризма, было заявлено, что важной задачей является создание условий для развития культурно-познавательного и развлекательного секторов туризма </w:t>
      </w:r>
      <w:r w:rsidRPr="00212D8F">
        <w:rPr>
          <w:sz w:val="28"/>
          <w:szCs w:val="28"/>
        </w:rPr>
        <w:lastRenderedPageBreak/>
        <w:t>[7]. В туристической отрасли Приморского края на сегодняшний день нет крупных развлекательных комплексов. Существует несколько центров развлечений с различной тематикой (центр семейного отдыха «</w:t>
      </w:r>
      <w:proofErr w:type="spellStart"/>
      <w:r w:rsidRPr="00212D8F">
        <w:rPr>
          <w:sz w:val="28"/>
          <w:szCs w:val="28"/>
        </w:rPr>
        <w:t>Штыковские</w:t>
      </w:r>
      <w:proofErr w:type="spellEnd"/>
      <w:r w:rsidRPr="00212D8F">
        <w:rPr>
          <w:sz w:val="28"/>
          <w:szCs w:val="28"/>
        </w:rPr>
        <w:t xml:space="preserve"> пруды», зоопарк «Сафари-парк», историко-этнографический парк «Изумрудная долина», горнолыжные базы «</w:t>
      </w:r>
      <w:proofErr w:type="spellStart"/>
      <w:r w:rsidRPr="00212D8F">
        <w:rPr>
          <w:sz w:val="28"/>
          <w:szCs w:val="28"/>
        </w:rPr>
        <w:t>Анисимовка</w:t>
      </w:r>
      <w:proofErr w:type="spellEnd"/>
      <w:r w:rsidRPr="00212D8F">
        <w:rPr>
          <w:sz w:val="28"/>
          <w:szCs w:val="28"/>
        </w:rPr>
        <w:t>», «Снежное», «Комета» и др.), которые занимают небольшие по площади территории около 1–5 га, не имеют развитой инфраструктуры и не вполне могут удовлетворить потребности населения в развлекательных мероприятиях. В 2017 году в соответствии с государственной программой «Территория опережающего развития» (ТОР), в рамках проекта «Свободный порт Владивосток», коллектив преподавателей и студентов кафедры дизайна и технологий Владивостокского государственного университета экономики и сервиса приняли участие в конкурсе на разработку проекта развлекательного парка, участвующего в инвестиционной программе. Основной целью этого конкурса была разработка дизайн-концепции (эскизного проекта): функционального зонирования, организации инфраструктуры, стилистического и планировочного решения тематического «Парка народов мира» в пригороде Владивостока</w:t>
      </w:r>
      <w:r w:rsidR="00FC5C84">
        <w:rPr>
          <w:sz w:val="28"/>
          <w:szCs w:val="28"/>
        </w:rPr>
        <w:t xml:space="preserve"> [15</w:t>
      </w:r>
      <w:r w:rsidR="00FC5C84" w:rsidRPr="00212D8F">
        <w:rPr>
          <w:sz w:val="28"/>
          <w:szCs w:val="28"/>
        </w:rPr>
        <w:t>].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 xml:space="preserve">В рамках </w:t>
      </w:r>
      <w:proofErr w:type="spellStart"/>
      <w:r w:rsidRPr="00212D8F">
        <w:rPr>
          <w:sz w:val="28"/>
          <w:szCs w:val="28"/>
        </w:rPr>
        <w:t>предпроектного</w:t>
      </w:r>
      <w:proofErr w:type="spellEnd"/>
      <w:r w:rsidRPr="00212D8F">
        <w:rPr>
          <w:sz w:val="28"/>
          <w:szCs w:val="28"/>
        </w:rPr>
        <w:t xml:space="preserve"> исследования был проведен опрос населения, в анкетировании приняли участие 100 респондентов – жителей Приморского центра. Исследование показало высокую заинтересованность (85% опрошенных) в строительстве крупного развлекательного парка в непосредственной близости к Владивостоку. В отношении тематики парка предпочтения отданы аквапарку, паркам аттракционов и приключений (около 60%)</w:t>
      </w:r>
      <w:r w:rsidRPr="00212D8F">
        <w:rPr>
          <w:sz w:val="28"/>
          <w:szCs w:val="28"/>
        </w:rPr>
        <w:t>.</w:t>
      </w:r>
    </w:p>
    <w:p w:rsidR="00212D8F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 xml:space="preserve">На основе исследования современного отечественного и зарубежного опыта проектирования аналогичных объектов, а также опроса населения, технического задания, анализа предполагаемого участка строительства (площадь 20 га с перепадом высот 30 м с севера на юг в районе бухты Лазурной под Владивостоком) разработано концептуальное проектное </w:t>
      </w:r>
      <w:r w:rsidRPr="00212D8F">
        <w:rPr>
          <w:sz w:val="28"/>
          <w:szCs w:val="28"/>
        </w:rPr>
        <w:lastRenderedPageBreak/>
        <w:t>решение. Будучи объектом сектора досуга, парк, как место для развлечения, должен иметь наибольшую привлекательность. Креативный концептуальный дизайн элементов наполнения среды, вдохновленный основной тематикой парка, и уникальные ландшафтные пейзажи создают у посетителей первое впечатление, которое запомнится им навсегда [8].</w:t>
      </w:r>
    </w:p>
    <w:p w:rsidR="00E250CC" w:rsidRPr="00212D8F" w:rsidRDefault="00212D8F" w:rsidP="00212D8F">
      <w:pPr>
        <w:spacing w:line="360" w:lineRule="auto"/>
        <w:ind w:firstLine="709"/>
        <w:jc w:val="both"/>
        <w:rPr>
          <w:sz w:val="28"/>
          <w:szCs w:val="28"/>
        </w:rPr>
      </w:pPr>
      <w:r w:rsidRPr="00212D8F">
        <w:rPr>
          <w:sz w:val="28"/>
          <w:szCs w:val="28"/>
        </w:rPr>
        <w:t>Концепция парка – «единение природы и рукотворных форм», где в композиционном и средовом решении объединились бионика и хай-тек. В соответствии с концепцией и тематикой парка как развлекательно-этнографического комплекса были определены основные зоны, сформирована инфраструктура, разработано общее планировочное решение и решение отдельных зон, предложено наполнение каждой зоны зданиями и сооружениями, малыми архитектурными формами (МАФ), элементами покрытий, подобраны ландшафтные группировки в озеленении. Также были продуманы освещение в ночное время и архитектурная подсветка</w:t>
      </w:r>
      <w:r>
        <w:rPr>
          <w:sz w:val="28"/>
          <w:szCs w:val="28"/>
        </w:rPr>
        <w:t>.</w:t>
      </w:r>
    </w:p>
    <w:p w:rsidR="0063243C" w:rsidRPr="00E250CC" w:rsidRDefault="000246AE" w:rsidP="0063243C">
      <w:pPr>
        <w:pStyle w:val="a7"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E250CC">
        <w:rPr>
          <w:i/>
          <w:sz w:val="28"/>
          <w:szCs w:val="28"/>
        </w:rPr>
        <w:t xml:space="preserve">Проведенный теоретико-методологической анализ изучаемой проблемы сформировал способность к абстрактному мышлению, анализу, синтезу (ОК-1), </w:t>
      </w:r>
      <w:r w:rsidR="0063243C" w:rsidRPr="00E250CC">
        <w:rPr>
          <w:i/>
          <w:sz w:val="28"/>
          <w:szCs w:val="28"/>
        </w:rPr>
        <w:t xml:space="preserve">написание научной статьи и отчета по практике сформировали способности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 обучили владению методами экономического и стратегического анализа поведения экономических агентов и рынков в глобальной среде (ПК-5). Поиск материала и его анализ сформировали готовность к коммуникации в устной и письменной формах на русском и иностранном языках для решения задач профессиональной деятельности (ОПК-1). </w:t>
      </w:r>
      <w:r w:rsidR="0063243C" w:rsidRPr="00E250CC">
        <w:rPr>
          <w:rFonts w:eastAsia="Times New Roman"/>
          <w:b/>
          <w:sz w:val="28"/>
          <w:szCs w:val="28"/>
        </w:rPr>
        <w:t xml:space="preserve">  </w:t>
      </w:r>
    </w:p>
    <w:p w:rsidR="00F809C9" w:rsidRDefault="00A23F4E" w:rsidP="00E250CC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Pr="000A2909">
        <w:rPr>
          <w:b/>
          <w:szCs w:val="28"/>
        </w:rPr>
        <w:t>Результаты выполненного индивидуального задания</w:t>
      </w:r>
      <w:r w:rsidR="00013919">
        <w:rPr>
          <w:b/>
          <w:szCs w:val="28"/>
        </w:rPr>
        <w:t xml:space="preserve"> </w:t>
      </w:r>
    </w:p>
    <w:p w:rsidR="00E250CC" w:rsidRDefault="00E250CC" w:rsidP="00E250CC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  <w:r>
        <w:t xml:space="preserve">На сегодняшний день формат традиционного парка культуры и отдыха во многом устарел и не отвечает потребностям современного посетителя. Исходя из возможностей и особенностей парка, как субъекта </w:t>
      </w:r>
      <w:r>
        <w:lastRenderedPageBreak/>
        <w:t xml:space="preserve">социально-культурной сферы, в настоящее время он должен представлять собой уникальный развлекательный комплекс с широким набором рекреационных и культурно – досуговых услуг. Современный парк развлечений – это уникальный, высокотехнологичный комплекс культурно-развлекательных, спортивно-оздоровительных и рекреационных услуг. Актуальность исследования заключается в том, что тематические парки являются инновационной формой парков развлечений. Данная форма парков пользуется особой популярностью во всем мире, обладая рядом преимуществ перед традиционными парками [5]. Идея тематических парков зародилась в Европе и была реализована в виде парков удовольствия, которые существовали во многих европейских столицах в конце 19 века: Парк </w:t>
      </w:r>
      <w:proofErr w:type="spellStart"/>
      <w:r>
        <w:t>Пратера</w:t>
      </w:r>
      <w:proofErr w:type="spellEnd"/>
      <w:r>
        <w:t xml:space="preserve"> в Вене, Сады </w:t>
      </w:r>
      <w:proofErr w:type="spellStart"/>
      <w:r>
        <w:t>Тиволи</w:t>
      </w:r>
      <w:proofErr w:type="spellEnd"/>
      <w:r>
        <w:t xml:space="preserve"> в Копенгагене и др. Современная модель тематических парков впервые появилась также в Европе, хотя обычно ее создателем считается Уолт Дисней. По уточненным данным, в 1952 году, за три года до открытия «Диснейленда», корпорация «Де </w:t>
      </w:r>
      <w:proofErr w:type="spellStart"/>
      <w:r>
        <w:t>Эфтелинг</w:t>
      </w:r>
      <w:proofErr w:type="spellEnd"/>
      <w:r>
        <w:t xml:space="preserve">» построила парк по мотивам европейских сказок на юге-западе Нидерландов. Однако на старом континенте тематические парки развивались медленно, в скромных масштабах. Подлинный расцвет они пережили в США в середине 50-х годов, когда традиционные парки досуга приходили в упадок. Со временем оформляется принципиально иная концепция организация досуга, воплощенная в жизнь в тематических парках. В основу работы парка кладется увлекательная тема, которая развивается в аттракционах и представлениях, ей подчинены все вспомогательные парковые службы [1, c.156]. Парки могут создаваться вокруг самых разнообразных тем: история, география, спорт, культура и т. д. Некоторые из них посвящены именно одной теме, другие затрагивают несколько тем. Чтобы объединить людей разных возрастов и, в первую очередь, привлечь взрослое население, тема 182 должна носить не только увеселительный, но и </w:t>
      </w:r>
      <w:proofErr w:type="spellStart"/>
      <w:r>
        <w:t>информационнопознавательный</w:t>
      </w:r>
      <w:proofErr w:type="spellEnd"/>
      <w:r>
        <w:t xml:space="preserve"> характер [2, c.24-25]. Тематические парки выделяют крупные средства на образование. Они создают при себе </w:t>
      </w:r>
      <w:r>
        <w:lastRenderedPageBreak/>
        <w:t xml:space="preserve">специализированные школы, открывают программы обучения, приглашают преподавателей для проведения занятий, выпускают учебные книги. Спектр образовательных программ достаточно широк. Часть их рассчитана на детей младшего возраста, другая – на детей старшего возраста и взрослых. Тематика программ очень разнообразна. Например, тематический парк </w:t>
      </w:r>
      <w:proofErr w:type="spellStart"/>
      <w:r>
        <w:t>Disney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предлагает от курсов по фигурной стрижке кустов до цикла семинаров по теории и практике менеджмента [3]. Кроме оригинальной концепции, тематические парки имеют ряд других преимуществ перед традиционными парками развлечений. Тематические парки размещаются за чертой города. Подсчитано, что для прибыльного функционирования они должны находиться в пределах двухчасовой досягаемости. Большинство тематических парков были построены среди зеленых полей с рытвинами. Земля здесь недорогая, в отличие от городской, поэтому многие тематические парки занимают большие площади. Кроме того, за городом создатели парков получают широкую свободу для реализации своих замыслов. Они не стеснены разного рода ограничениями, в частности, не должны учитывать сложившийся архитектурный стиль и т. д. Им не приходится ничего сносить, чтобы возвести аттракционы, которые часто поражают своими размерами и красочностью оформления [4]. Удержаться на рынке и преуспеть тематические парки могли благодаря грамотной маркетинговой политике, основными чертами которой являются: 1) Сочетание разнообразия и простоты в предложении услуг. Наличие современного развлекательного оборудования и аттракционной техники является важной частью парка развлечений, но только ими, естественно, ограничиваться не может. Без точек питания, стационарных и передвижных кафе, кондитерских автоматов, сувенирной продукции тематический парк невозможен, поскольку эти аспекты жизненно необходимы для удовлетворения потребностей посетителей. Торговые киоски должны иметь общую тему, сочетаться с тематикой аттракционов, около которых они находятся. Для того, чтобы быстро обслуживать большие потоки посетителей </w:t>
      </w:r>
      <w:r>
        <w:lastRenderedPageBreak/>
        <w:t xml:space="preserve">и исключить очереди на аттракционы, в парках устанавливают простые в использовании платежно- пропускные системы. 2) Стабильность и высокое качество обслуживания посетителей и создание квалифицированной и заинтересованной менеджерской команды. Руководителям аттракционов приходится большую часть своего рабочего времени тратить на решение вопросов, связанных с обслуживанием персонала – его обучением и нормированием труда. Обучение является постоянной функцией, повышающей степень уверенности в безопасности </w:t>
      </w:r>
      <w:proofErr w:type="spellStart"/>
      <w:r>
        <w:t>аттрак</w:t>
      </w:r>
      <w:proofErr w:type="spellEnd"/>
      <w:r>
        <w:t xml:space="preserve">- 183 </w:t>
      </w:r>
      <w:proofErr w:type="spellStart"/>
      <w:r>
        <w:t>ционов</w:t>
      </w:r>
      <w:proofErr w:type="spellEnd"/>
      <w:r>
        <w:t>. Все работники аттракционов заботливо относятся к каждому клиенту, за работой всех систем и механизмов осуществляется постоянный контроль. Главными отличительными чертами руководителя аттракциона должны быть творчество и интуиция. Он должен обладать способностью предчувствовать постоянно меняющиеся ситуации и реагировать на них. Также ему должны быть присущи хорошие способности к самообучению, планированию и сотрудничеству, подкрепленные способностью предугадывать и соответствующим образом реагировать на возникающие ситуации, черты, которые необходимы руководителю аттракциона. 3) Обеспечение чистоты и порядка [5]. В настоящее время только в США насчитывается более 600 тематических парков. Столицей «Страны грез» стала Флорида. В этом штате размещаются лучшие тематические парки не только Америки, но и всего мира. В Европе построено около 20 крупных тематических парков. Наиболее известные из них принимают от 2 до 10 млн. посетителей в год. К числу самых популярных французских парков относятся «Евро Диснейленд», «</w:t>
      </w:r>
      <w:proofErr w:type="spellStart"/>
      <w:r>
        <w:t>Фютюроскоп</w:t>
      </w:r>
      <w:proofErr w:type="spellEnd"/>
      <w:r>
        <w:t>» и «</w:t>
      </w:r>
      <w:proofErr w:type="spellStart"/>
      <w:r>
        <w:t>Астерикс</w:t>
      </w:r>
      <w:proofErr w:type="spellEnd"/>
      <w:r>
        <w:t xml:space="preserve">». Испания гордится своим тематическим парком «Порт </w:t>
      </w:r>
      <w:proofErr w:type="spellStart"/>
      <w:r>
        <w:t>Авентура</w:t>
      </w:r>
      <w:proofErr w:type="spellEnd"/>
      <w:r>
        <w:t xml:space="preserve">». Большой популярностью пользуются тематические парки Германии, Дании, Нидерландов [3]. Также стремительно стали развиваться тематические парки и в регионах Восточной, Юго-Восточной Азии и Океании. Самая известная в Азии «Страна грез» расположена в Японии, недалеко от Токио [2, c. 25-26]. Тематические парки превратились в индустрию с огромными, быстро растущими доходами. Популярность таких </w:t>
      </w:r>
      <w:r>
        <w:lastRenderedPageBreak/>
        <w:t>парков растет с каждым днем. Индустрия тематических парков в нашей стране также ищет свой путь развития. Строительству в нашей стране крупных тематических парков развлечений препятствуют следующие факторы: невысокий средний доход россиянина, небольшая часть доходов, которая выделяется в их структуре на развлечение и отдых, его низкая мобильность, недостаточная емкость потребительского рынка парковых развлечений. Также большую роль играет сезонный характер парков, свойственный для многих субъектов РФ. С этим связанно отсутствие большого количества квалифицированных специалистов, которые желают работать в активный сезон. Все эти факторы препятствуют строительству крупных парков уровня «Диснейленда». Таким образом, для большей части территории нашей страны считается экономически целесообразным строительство парков, небольших по площади.</w:t>
      </w:r>
    </w:p>
    <w:p w:rsidR="0005644E" w:rsidRDefault="0005644E" w:rsidP="009638AE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</w:p>
    <w:p w:rsidR="0005644E" w:rsidRDefault="0005644E" w:rsidP="00F809C9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F809C9" w:rsidRPr="00AE3F8F" w:rsidRDefault="00AE3F8F" w:rsidP="00AE3F8F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  <w:r>
        <w:t>Проведенное теоретическое исследование с привлечением социологических инструментов и экспериментальных проектных разработок позволяет сделать вывод о перспективности концептуального дизайн-проектирования развлекательного парка с выбранной тематикой</w:t>
      </w:r>
      <w:r>
        <w:t xml:space="preserve">. </w:t>
      </w:r>
      <w:r>
        <w:t>Проведено исследование истории развития, современного состояния и типологии развлекательных парков</w:t>
      </w:r>
      <w:r>
        <w:t xml:space="preserve">. </w:t>
      </w:r>
      <w:r>
        <w:t>Сделан вывод о том, что спрос на парки аттракционов с тематической направленностью есть во всех регионах страны, в средних и в крупных городах.</w:t>
      </w:r>
      <w:bookmarkStart w:id="0" w:name="_GoBack"/>
      <w:bookmarkEnd w:id="0"/>
    </w:p>
    <w:p w:rsidR="000A22AE" w:rsidRPr="006779DD" w:rsidRDefault="000A22AE" w:rsidP="000A22AE">
      <w:pPr>
        <w:spacing w:line="360" w:lineRule="auto"/>
        <w:ind w:firstLine="851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A23F4E" w:rsidRPr="00C86F29" w:rsidRDefault="00A23F4E" w:rsidP="00A23F4E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bCs/>
          <w:color w:val="000000"/>
          <w:szCs w:val="28"/>
        </w:rPr>
      </w:pPr>
      <w:r w:rsidRPr="003A6093">
        <w:rPr>
          <w:b/>
          <w:szCs w:val="28"/>
        </w:rPr>
        <w:t xml:space="preserve">5. </w:t>
      </w:r>
      <w:r w:rsidRPr="00C86F29">
        <w:rPr>
          <w:b/>
          <w:szCs w:val="28"/>
        </w:rPr>
        <w:t>Список использованных источников.</w:t>
      </w:r>
    </w:p>
    <w:p w:rsidR="00E250CC" w:rsidRDefault="00E250CC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50CC">
        <w:rPr>
          <w:sz w:val="28"/>
          <w:szCs w:val="28"/>
        </w:rPr>
        <w:t xml:space="preserve">1. Александрова А. Ю. Тематические парки мира: учебное пособие/ А. Ю. Александрова, О. </w:t>
      </w:r>
      <w:r w:rsidR="00212D8F">
        <w:rPr>
          <w:sz w:val="28"/>
          <w:szCs w:val="28"/>
        </w:rPr>
        <w:t xml:space="preserve">Н. </w:t>
      </w:r>
      <w:proofErr w:type="spellStart"/>
      <w:r w:rsidR="00212D8F">
        <w:rPr>
          <w:sz w:val="28"/>
          <w:szCs w:val="28"/>
        </w:rPr>
        <w:t>Сединкина</w:t>
      </w:r>
      <w:proofErr w:type="spellEnd"/>
      <w:r w:rsidR="00212D8F">
        <w:rPr>
          <w:sz w:val="28"/>
          <w:szCs w:val="28"/>
        </w:rPr>
        <w:t>. – М.: КНОРУС, 2017</w:t>
      </w:r>
      <w:r w:rsidRPr="00E250CC">
        <w:rPr>
          <w:sz w:val="28"/>
          <w:szCs w:val="28"/>
        </w:rPr>
        <w:t xml:space="preserve">. – 208 с. </w:t>
      </w:r>
    </w:p>
    <w:p w:rsidR="00E250CC" w:rsidRDefault="00E250CC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50CC">
        <w:rPr>
          <w:sz w:val="28"/>
          <w:szCs w:val="28"/>
        </w:rPr>
        <w:t>2. Онуфриенко Г.Ф. Парки разные нужны, парки всякие важны / Г.Ф. Онуфриенко // Кул</w:t>
      </w:r>
      <w:r w:rsidR="00212D8F">
        <w:rPr>
          <w:sz w:val="28"/>
          <w:szCs w:val="28"/>
        </w:rPr>
        <w:t>ьтура в современном мире. – 2019</w:t>
      </w:r>
      <w:r w:rsidRPr="00E250CC">
        <w:rPr>
          <w:sz w:val="28"/>
          <w:szCs w:val="28"/>
        </w:rPr>
        <w:t xml:space="preserve">. – № 4 (9) – С. 24-28. </w:t>
      </w:r>
    </w:p>
    <w:p w:rsidR="00E250CC" w:rsidRDefault="00E250CC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50CC">
        <w:rPr>
          <w:sz w:val="28"/>
          <w:szCs w:val="28"/>
        </w:rPr>
        <w:lastRenderedPageBreak/>
        <w:t xml:space="preserve">3. Развлечения России Электронный ресурс. – Режим доступа: </w:t>
      </w:r>
      <w:hyperlink r:id="rId9" w:history="1">
        <w:r w:rsidRPr="00405433">
          <w:rPr>
            <w:rStyle w:val="ac"/>
            <w:sz w:val="28"/>
            <w:szCs w:val="28"/>
          </w:rPr>
          <w:t>http://redigo.ru/geo/Europe/Russia/places/entertainment 184</w:t>
        </w:r>
      </w:hyperlink>
      <w:r w:rsidRPr="00E250CC">
        <w:rPr>
          <w:sz w:val="28"/>
          <w:szCs w:val="28"/>
        </w:rPr>
        <w:t xml:space="preserve"> </w:t>
      </w:r>
    </w:p>
    <w:p w:rsidR="00E250CC" w:rsidRDefault="00E250CC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50CC">
        <w:rPr>
          <w:sz w:val="28"/>
          <w:szCs w:val="28"/>
        </w:rPr>
        <w:t xml:space="preserve">4. Сайт Российской ассоциации парков и производителей аттракционов Электронный ресурс. – Режим доступа. – </w:t>
      </w:r>
      <w:hyperlink r:id="rId10" w:history="1">
        <w:r w:rsidRPr="00405433">
          <w:rPr>
            <w:rStyle w:val="ac"/>
            <w:sz w:val="28"/>
            <w:szCs w:val="28"/>
          </w:rPr>
          <w:t>http://www.raapa.ru</w:t>
        </w:r>
      </w:hyperlink>
      <w:r w:rsidRPr="00E250CC">
        <w:rPr>
          <w:sz w:val="28"/>
          <w:szCs w:val="28"/>
        </w:rPr>
        <w:t xml:space="preserve"> </w:t>
      </w:r>
    </w:p>
    <w:p w:rsidR="00212D8F" w:rsidRDefault="00E250CC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50CC">
        <w:rPr>
          <w:sz w:val="28"/>
          <w:szCs w:val="28"/>
        </w:rPr>
        <w:t>5. Специализированный электронный журнал «</w:t>
      </w:r>
      <w:proofErr w:type="spellStart"/>
      <w:r w:rsidRPr="00E250CC">
        <w:rPr>
          <w:sz w:val="28"/>
          <w:szCs w:val="28"/>
        </w:rPr>
        <w:t>ParkWorld</w:t>
      </w:r>
      <w:proofErr w:type="spellEnd"/>
      <w:r w:rsidRPr="00E250CC">
        <w:rPr>
          <w:sz w:val="28"/>
          <w:szCs w:val="28"/>
        </w:rPr>
        <w:t xml:space="preserve">» о тематических парках и аттракционах Электронный ресурс. – Режим доступа. – </w:t>
      </w:r>
      <w:hyperlink r:id="rId11" w:history="1">
        <w:r w:rsidR="00212D8F" w:rsidRPr="00405433">
          <w:rPr>
            <w:rStyle w:val="ac"/>
            <w:sz w:val="28"/>
            <w:szCs w:val="28"/>
          </w:rPr>
          <w:t>http://www.parkworld-online.com</w:t>
        </w:r>
      </w:hyperlink>
    </w:p>
    <w:p w:rsidR="00212D8F" w:rsidRPr="00B74A2F" w:rsidRDefault="00212D8F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4A2F">
        <w:rPr>
          <w:sz w:val="28"/>
          <w:szCs w:val="28"/>
        </w:rPr>
        <w:t xml:space="preserve">6. </w:t>
      </w:r>
      <w:proofErr w:type="spellStart"/>
      <w:r w:rsidRPr="00B74A2F">
        <w:rPr>
          <w:sz w:val="28"/>
          <w:szCs w:val="28"/>
        </w:rPr>
        <w:t>Arzamas</w:t>
      </w:r>
      <w:proofErr w:type="spellEnd"/>
      <w:r w:rsidRPr="00B74A2F">
        <w:rPr>
          <w:sz w:val="28"/>
          <w:szCs w:val="28"/>
        </w:rPr>
        <w:t>. Онлайн-университет. Электронный курс «Как развлечься в средние века». URL: https://arzamas.academy/materials/331 (дата обращения 02.02.2018).</w:t>
      </w:r>
    </w:p>
    <w:p w:rsidR="00212D8F" w:rsidRPr="00B74A2F" w:rsidRDefault="00212D8F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4A2F">
        <w:rPr>
          <w:sz w:val="28"/>
          <w:szCs w:val="28"/>
        </w:rPr>
        <w:t xml:space="preserve">7. </w:t>
      </w:r>
      <w:r w:rsidRPr="00B74A2F">
        <w:rPr>
          <w:sz w:val="28"/>
          <w:szCs w:val="28"/>
        </w:rPr>
        <w:t xml:space="preserve">История парков развлечений: как все </w:t>
      </w:r>
      <w:proofErr w:type="gramStart"/>
      <w:r w:rsidRPr="00B74A2F">
        <w:rPr>
          <w:sz w:val="28"/>
          <w:szCs w:val="28"/>
        </w:rPr>
        <w:t>начиналось..</w:t>
      </w:r>
      <w:proofErr w:type="gramEnd"/>
      <w:r w:rsidRPr="00B74A2F">
        <w:rPr>
          <w:sz w:val="28"/>
          <w:szCs w:val="28"/>
        </w:rPr>
        <w:t xml:space="preserve"> URL: http://to-urist-area.com/istoriyaturizma/istoriya-parkov-razvlecheniy (дата обращения 12.02.2018).</w:t>
      </w:r>
    </w:p>
    <w:p w:rsidR="00212D8F" w:rsidRPr="00B74A2F" w:rsidRDefault="00212D8F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4A2F">
        <w:rPr>
          <w:sz w:val="28"/>
          <w:szCs w:val="28"/>
        </w:rPr>
        <w:t xml:space="preserve">8. </w:t>
      </w:r>
      <w:r w:rsidRPr="00B74A2F">
        <w:rPr>
          <w:sz w:val="28"/>
          <w:szCs w:val="28"/>
        </w:rPr>
        <w:t xml:space="preserve">Александрова А.Ю., </w:t>
      </w:r>
      <w:proofErr w:type="spellStart"/>
      <w:r w:rsidRPr="00B74A2F">
        <w:rPr>
          <w:sz w:val="28"/>
          <w:szCs w:val="28"/>
        </w:rPr>
        <w:t>Сединкина</w:t>
      </w:r>
      <w:proofErr w:type="spellEnd"/>
      <w:r w:rsidRPr="00B74A2F">
        <w:rPr>
          <w:sz w:val="28"/>
          <w:szCs w:val="28"/>
        </w:rPr>
        <w:t xml:space="preserve"> О.Н. Тематические парки мира</w:t>
      </w:r>
      <w:r w:rsidRPr="00B74A2F">
        <w:rPr>
          <w:sz w:val="28"/>
          <w:szCs w:val="28"/>
        </w:rPr>
        <w:t>: учеб. пособие. М.: КНОРУС, 2016</w:t>
      </w:r>
      <w:r w:rsidRPr="00B74A2F">
        <w:rPr>
          <w:sz w:val="28"/>
          <w:szCs w:val="28"/>
        </w:rPr>
        <w:t>. 208 с</w:t>
      </w:r>
      <w:r w:rsidRPr="00B74A2F">
        <w:rPr>
          <w:sz w:val="28"/>
          <w:szCs w:val="28"/>
        </w:rPr>
        <w:t>.</w:t>
      </w:r>
    </w:p>
    <w:p w:rsidR="00B74A2F" w:rsidRPr="00B74A2F" w:rsidRDefault="00212D8F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4A2F">
        <w:rPr>
          <w:sz w:val="28"/>
          <w:szCs w:val="28"/>
        </w:rPr>
        <w:t xml:space="preserve">9. </w:t>
      </w:r>
      <w:r w:rsidRPr="00B74A2F">
        <w:rPr>
          <w:sz w:val="28"/>
          <w:szCs w:val="28"/>
        </w:rPr>
        <w:t xml:space="preserve">Крутиков В.К., </w:t>
      </w:r>
      <w:proofErr w:type="spellStart"/>
      <w:r w:rsidRPr="00B74A2F">
        <w:rPr>
          <w:sz w:val="28"/>
          <w:szCs w:val="28"/>
        </w:rPr>
        <w:t>Хыски</w:t>
      </w:r>
      <w:proofErr w:type="spellEnd"/>
      <w:r w:rsidRPr="00B74A2F">
        <w:rPr>
          <w:sz w:val="28"/>
          <w:szCs w:val="28"/>
        </w:rPr>
        <w:t xml:space="preserve"> М., </w:t>
      </w:r>
      <w:proofErr w:type="spellStart"/>
      <w:r w:rsidRPr="00B74A2F">
        <w:rPr>
          <w:sz w:val="28"/>
          <w:szCs w:val="28"/>
        </w:rPr>
        <w:t>Станайтис</w:t>
      </w:r>
      <w:proofErr w:type="spellEnd"/>
      <w:r w:rsidRPr="00B74A2F">
        <w:rPr>
          <w:sz w:val="28"/>
          <w:szCs w:val="28"/>
        </w:rPr>
        <w:t xml:space="preserve"> С. Современные особенности развития тематических парков // Экономика. Социология. Право. 2016. № 3. С. 14–21.</w:t>
      </w:r>
    </w:p>
    <w:p w:rsidR="00B74A2F" w:rsidRPr="00B74A2F" w:rsidRDefault="00B74A2F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4A2F">
        <w:rPr>
          <w:sz w:val="28"/>
          <w:szCs w:val="28"/>
        </w:rPr>
        <w:t xml:space="preserve">10. </w:t>
      </w:r>
      <w:r w:rsidRPr="00B74A2F">
        <w:rPr>
          <w:sz w:val="28"/>
          <w:szCs w:val="28"/>
        </w:rPr>
        <w:t>Свиридова О.Ю. Туристические составляющие и проблемы реализации проектов тематических и национальных парков, музеев и рекреационных и познавательных комплексов в регионах России // Журнал Института наследия. 2017. № 2(9). URL: https://cyberleninka.ru/article/n/turisticheskie-sostavlyayuschie-i-problemy-realizatsii-proektov-tematicheskih-i-natsionalnyhparkov-muzeev-i-rekreatsionnyh-i (дата обращения 18.02.2018).</w:t>
      </w:r>
    </w:p>
    <w:p w:rsidR="00B74A2F" w:rsidRPr="00B74A2F" w:rsidRDefault="00B74A2F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4A2F">
        <w:rPr>
          <w:sz w:val="28"/>
          <w:szCs w:val="28"/>
        </w:rPr>
        <w:t xml:space="preserve">11. </w:t>
      </w:r>
      <w:r w:rsidRPr="00B74A2F">
        <w:rPr>
          <w:sz w:val="28"/>
          <w:szCs w:val="28"/>
        </w:rPr>
        <w:t xml:space="preserve">Спиридонова О.А., Геворкян С.Ш. Зона рекреационного назначения. Тематический парк для детей и родителей // </w:t>
      </w:r>
      <w:proofErr w:type="spellStart"/>
      <w:r w:rsidRPr="00B74A2F">
        <w:rPr>
          <w:sz w:val="28"/>
          <w:szCs w:val="28"/>
        </w:rPr>
        <w:t>Academia</w:t>
      </w:r>
      <w:proofErr w:type="spellEnd"/>
      <w:r w:rsidRPr="00B74A2F">
        <w:rPr>
          <w:sz w:val="28"/>
          <w:szCs w:val="28"/>
        </w:rPr>
        <w:t>. Архитектура и строительство. 2017. № 3. URL: https://cyberleninka.ru/article/n/zona-rekreatsionnogo-naznacheniya-tematicheskiy-park-dlya-detey-iroditeley (дата обращения: 15.02.2018).</w:t>
      </w:r>
    </w:p>
    <w:p w:rsidR="00B74A2F" w:rsidRPr="00B74A2F" w:rsidRDefault="00B74A2F" w:rsidP="00E250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4A2F">
        <w:rPr>
          <w:sz w:val="28"/>
          <w:szCs w:val="28"/>
        </w:rPr>
        <w:lastRenderedPageBreak/>
        <w:t xml:space="preserve">12. </w:t>
      </w:r>
      <w:proofErr w:type="spellStart"/>
      <w:r w:rsidRPr="00B74A2F">
        <w:rPr>
          <w:sz w:val="28"/>
          <w:szCs w:val="28"/>
        </w:rPr>
        <w:t>Копьёва</w:t>
      </w:r>
      <w:proofErr w:type="spellEnd"/>
      <w:r w:rsidRPr="00B74A2F">
        <w:rPr>
          <w:sz w:val="28"/>
          <w:szCs w:val="28"/>
        </w:rPr>
        <w:t xml:space="preserve"> А.В., Иванова О.Г. Туристско-рекреационные ресурсы Приморского края как основа для формирования туристских кластеров // Архитектура и строительство России. 2017. № 1. URL: https://elibrary.ru/item.asp?id=29101093 (дата обращения 21.02.2018).</w:t>
      </w:r>
    </w:p>
    <w:p w:rsidR="00B74A2F" w:rsidRPr="00B74A2F" w:rsidRDefault="00B74A2F" w:rsidP="00E250CC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74A2F">
        <w:rPr>
          <w:sz w:val="28"/>
          <w:szCs w:val="28"/>
          <w:lang w:val="en-US"/>
        </w:rPr>
        <w:t xml:space="preserve">13. </w:t>
      </w:r>
      <w:proofErr w:type="spellStart"/>
      <w:r w:rsidRPr="00B74A2F">
        <w:rPr>
          <w:sz w:val="28"/>
          <w:szCs w:val="28"/>
          <w:lang w:val="en-US"/>
        </w:rPr>
        <w:t>Kučinskienė</w:t>
      </w:r>
      <w:proofErr w:type="spellEnd"/>
      <w:r w:rsidRPr="00B74A2F">
        <w:rPr>
          <w:sz w:val="28"/>
          <w:szCs w:val="28"/>
          <w:lang w:val="en-US"/>
        </w:rPr>
        <w:t xml:space="preserve"> J. Entertainment Landscape Planning [Electronic resource]. Environmental Research, Engineering and Management. 2012. N 1(59). P. 73–79. URL: http://erem.ktu.lt/index.php/erem/- article/view/659 – 21.02.2018. </w:t>
      </w:r>
    </w:p>
    <w:p w:rsidR="00B74A2F" w:rsidRPr="00B74A2F" w:rsidRDefault="00B74A2F" w:rsidP="00E250C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A2F">
        <w:rPr>
          <w:sz w:val="28"/>
          <w:szCs w:val="28"/>
        </w:rPr>
        <w:t xml:space="preserve">14. </w:t>
      </w:r>
      <w:proofErr w:type="spellStart"/>
      <w:r w:rsidRPr="00B74A2F">
        <w:rPr>
          <w:color w:val="000000"/>
          <w:sz w:val="28"/>
          <w:szCs w:val="28"/>
        </w:rPr>
        <w:t>Стеббинс</w:t>
      </w:r>
      <w:proofErr w:type="spellEnd"/>
      <w:r w:rsidRPr="00B74A2F">
        <w:rPr>
          <w:color w:val="000000"/>
          <w:sz w:val="28"/>
          <w:szCs w:val="28"/>
        </w:rPr>
        <w:t xml:space="preserve">, Р.А. Свободное время: к оптимальному стилю досуга (взгляд из Канады) </w:t>
      </w:r>
      <w:r w:rsidRPr="00B74A2F">
        <w:rPr>
          <w:color w:val="000000"/>
          <w:sz w:val="28"/>
          <w:szCs w:val="28"/>
        </w:rPr>
        <w:t xml:space="preserve">/ Р.А. </w:t>
      </w:r>
      <w:proofErr w:type="spellStart"/>
      <w:r w:rsidRPr="00B74A2F">
        <w:rPr>
          <w:color w:val="000000"/>
          <w:sz w:val="28"/>
          <w:szCs w:val="28"/>
        </w:rPr>
        <w:t>Стеббинс</w:t>
      </w:r>
      <w:proofErr w:type="spellEnd"/>
      <w:r w:rsidRPr="00B74A2F">
        <w:rPr>
          <w:color w:val="000000"/>
          <w:sz w:val="28"/>
          <w:szCs w:val="28"/>
        </w:rPr>
        <w:t xml:space="preserve"> // </w:t>
      </w:r>
      <w:proofErr w:type="spellStart"/>
      <w:r w:rsidRPr="00B74A2F">
        <w:rPr>
          <w:color w:val="000000"/>
          <w:sz w:val="28"/>
          <w:szCs w:val="28"/>
        </w:rPr>
        <w:t>Социс</w:t>
      </w:r>
      <w:proofErr w:type="spellEnd"/>
      <w:r w:rsidRPr="00B74A2F">
        <w:rPr>
          <w:color w:val="000000"/>
          <w:sz w:val="28"/>
          <w:szCs w:val="28"/>
        </w:rPr>
        <w:t>. – 2017</w:t>
      </w:r>
      <w:r w:rsidRPr="00B74A2F">
        <w:rPr>
          <w:color w:val="000000"/>
          <w:sz w:val="28"/>
          <w:szCs w:val="28"/>
        </w:rPr>
        <w:t>. - №7. – С.64-72</w:t>
      </w:r>
    </w:p>
    <w:p w:rsidR="00974270" w:rsidRPr="00B74A2F" w:rsidRDefault="00B74A2F" w:rsidP="00E250CC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74A2F">
        <w:rPr>
          <w:color w:val="000000"/>
          <w:sz w:val="28"/>
          <w:szCs w:val="28"/>
        </w:rPr>
        <w:t xml:space="preserve">15. </w:t>
      </w:r>
      <w:r w:rsidRPr="00B74A2F">
        <w:rPr>
          <w:color w:val="000000"/>
          <w:sz w:val="28"/>
          <w:szCs w:val="28"/>
        </w:rPr>
        <w:t>Первушина, О.В. Социально-культурная деятельность (теоретические основы) / О.В. Пер</w:t>
      </w:r>
      <w:r w:rsidRPr="00B74A2F">
        <w:rPr>
          <w:color w:val="000000"/>
          <w:sz w:val="28"/>
          <w:szCs w:val="28"/>
        </w:rPr>
        <w:t>вушина. – М.: Аспект Пресс, 2018</w:t>
      </w:r>
      <w:r w:rsidRPr="00B74A2F">
        <w:rPr>
          <w:color w:val="000000"/>
          <w:sz w:val="28"/>
          <w:szCs w:val="28"/>
        </w:rPr>
        <w:t>. – 314 с.</w:t>
      </w:r>
      <w:r w:rsidR="00974270" w:rsidRPr="00B74A2F">
        <w:rPr>
          <w:bCs/>
          <w:color w:val="000000"/>
          <w:sz w:val="28"/>
          <w:szCs w:val="28"/>
        </w:rPr>
        <w:br w:type="page"/>
      </w:r>
    </w:p>
    <w:p w:rsidR="0009561E" w:rsidRPr="00B74A2F" w:rsidRDefault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jc w:val="center"/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09561E" w:rsidRPr="00B74A2F" w:rsidRDefault="0009561E" w:rsidP="0009561E">
      <w:pPr>
        <w:rPr>
          <w:sz w:val="2"/>
          <w:szCs w:val="2"/>
        </w:rPr>
      </w:pPr>
    </w:p>
    <w:p w:rsidR="00110FC4" w:rsidRPr="00B74A2F" w:rsidRDefault="00110FC4" w:rsidP="0009561E">
      <w:pPr>
        <w:rPr>
          <w:sz w:val="2"/>
          <w:szCs w:val="2"/>
        </w:rPr>
      </w:pPr>
    </w:p>
    <w:sectPr w:rsidR="00110FC4" w:rsidRPr="00B74A2F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1" w15:restartNumberingAfterBreak="0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3D3263BE"/>
    <w:multiLevelType w:val="multilevel"/>
    <w:tmpl w:val="659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3"/>
    <w:rsid w:val="00013919"/>
    <w:rsid w:val="000246AE"/>
    <w:rsid w:val="00036FB0"/>
    <w:rsid w:val="0005644E"/>
    <w:rsid w:val="00057A00"/>
    <w:rsid w:val="0009561E"/>
    <w:rsid w:val="000A22AE"/>
    <w:rsid w:val="000B4B18"/>
    <w:rsid w:val="00110FC4"/>
    <w:rsid w:val="0016203C"/>
    <w:rsid w:val="001F7B92"/>
    <w:rsid w:val="00212D8F"/>
    <w:rsid w:val="00225CDE"/>
    <w:rsid w:val="002503C2"/>
    <w:rsid w:val="00264E74"/>
    <w:rsid w:val="00293937"/>
    <w:rsid w:val="002C6222"/>
    <w:rsid w:val="002F66B9"/>
    <w:rsid w:val="00344B39"/>
    <w:rsid w:val="003A5610"/>
    <w:rsid w:val="003B321A"/>
    <w:rsid w:val="003C1F86"/>
    <w:rsid w:val="00427A38"/>
    <w:rsid w:val="00435408"/>
    <w:rsid w:val="00444F75"/>
    <w:rsid w:val="00486A1D"/>
    <w:rsid w:val="004D652B"/>
    <w:rsid w:val="004D6A62"/>
    <w:rsid w:val="00504A2E"/>
    <w:rsid w:val="00562F91"/>
    <w:rsid w:val="00567F26"/>
    <w:rsid w:val="005839E7"/>
    <w:rsid w:val="005A138D"/>
    <w:rsid w:val="005C5C3B"/>
    <w:rsid w:val="005F5782"/>
    <w:rsid w:val="005F7156"/>
    <w:rsid w:val="0063243C"/>
    <w:rsid w:val="0064756C"/>
    <w:rsid w:val="006779DD"/>
    <w:rsid w:val="006B4D78"/>
    <w:rsid w:val="006C524A"/>
    <w:rsid w:val="006D506D"/>
    <w:rsid w:val="006D55B9"/>
    <w:rsid w:val="006E4D6E"/>
    <w:rsid w:val="00784B54"/>
    <w:rsid w:val="00865E4E"/>
    <w:rsid w:val="0087185F"/>
    <w:rsid w:val="008F7F32"/>
    <w:rsid w:val="009638AE"/>
    <w:rsid w:val="00974270"/>
    <w:rsid w:val="009F47D0"/>
    <w:rsid w:val="00A23F4E"/>
    <w:rsid w:val="00A25E4E"/>
    <w:rsid w:val="00AD3CB3"/>
    <w:rsid w:val="00AE3F8F"/>
    <w:rsid w:val="00AF7DAE"/>
    <w:rsid w:val="00B16A58"/>
    <w:rsid w:val="00B563BA"/>
    <w:rsid w:val="00B74A2F"/>
    <w:rsid w:val="00B86B03"/>
    <w:rsid w:val="00B9102C"/>
    <w:rsid w:val="00BB133E"/>
    <w:rsid w:val="00BD1577"/>
    <w:rsid w:val="00BE5B93"/>
    <w:rsid w:val="00C11F45"/>
    <w:rsid w:val="00C144C3"/>
    <w:rsid w:val="00C72910"/>
    <w:rsid w:val="00D46656"/>
    <w:rsid w:val="00D84213"/>
    <w:rsid w:val="00DC7A3E"/>
    <w:rsid w:val="00DF3FBE"/>
    <w:rsid w:val="00E250CC"/>
    <w:rsid w:val="00EA6088"/>
    <w:rsid w:val="00ED123C"/>
    <w:rsid w:val="00F42E63"/>
    <w:rsid w:val="00F64336"/>
    <w:rsid w:val="00F809C9"/>
    <w:rsid w:val="00F913C3"/>
    <w:rsid w:val="00F963A1"/>
    <w:rsid w:val="00FC5C84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F638"/>
  <w15:docId w15:val="{DE8A2B4F-0766-42C6-B635-32B250A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23F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parkworld-onli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igo.ru/geo/Europe/Russia/places/entertainment%2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E793-E96C-4787-9FC9-21C12B3F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admin</cp:lastModifiedBy>
  <cp:revision>2</cp:revision>
  <cp:lastPrinted>2020-03-21T08:28:00Z</cp:lastPrinted>
  <dcterms:created xsi:type="dcterms:W3CDTF">2020-05-26T16:52:00Z</dcterms:created>
  <dcterms:modified xsi:type="dcterms:W3CDTF">2020-05-26T16:52:00Z</dcterms:modified>
</cp:coreProperties>
</file>