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3.6pt" o:ole="">
                  <v:imagedata r:id="rId6" o:title=""/>
                </v:shape>
                <o:OLEObject Type="Embed" ProgID="MSDraw" ShapeID="_x0000_i1025" DrawAspect="Content" ObjectID="_1655537787" r:id="rId7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0E554C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5C2DB8">
        <w:rPr>
          <w:sz w:val="28"/>
          <w:szCs w:val="28"/>
        </w:rPr>
        <w:t xml:space="preserve"> </w:t>
      </w:r>
      <w:r w:rsidR="00BE5B93" w:rsidRPr="00BE5B93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35512">
        <w:rPr>
          <w:b/>
          <w:bCs/>
          <w:color w:val="000000"/>
          <w:sz w:val="28"/>
          <w:szCs w:val="28"/>
        </w:rPr>
        <w:t>учеб</w:t>
      </w:r>
      <w:r>
        <w:rPr>
          <w:b/>
          <w:bCs/>
          <w:color w:val="000000"/>
          <w:sz w:val="28"/>
          <w:szCs w:val="28"/>
        </w:rPr>
        <w:t xml:space="preserve">ной </w:t>
      </w:r>
      <w:r w:rsidR="00AF7DAE">
        <w:rPr>
          <w:b/>
          <w:bCs/>
          <w:color w:val="000000"/>
          <w:sz w:val="28"/>
          <w:szCs w:val="28"/>
        </w:rPr>
        <w:t>практике</w:t>
      </w:r>
    </w:p>
    <w:p w:rsidR="00B86B03" w:rsidRPr="00692842" w:rsidRDefault="00692842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  <w:u w:val="single"/>
        </w:rPr>
      </w:pPr>
      <w:r w:rsidRPr="00692842">
        <w:rPr>
          <w:bCs/>
          <w:color w:val="000000"/>
          <w:sz w:val="28"/>
          <w:szCs w:val="28"/>
          <w:u w:val="single"/>
        </w:rPr>
        <w:t>Краснова Тимура Эдуардовича</w:t>
      </w:r>
      <w:r w:rsidR="00B86B03" w:rsidRPr="00692842">
        <w:rPr>
          <w:bCs/>
          <w:color w:val="000000"/>
          <w:sz w:val="28"/>
          <w:szCs w:val="28"/>
          <w:u w:val="single"/>
        </w:rPr>
        <w:t>,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r w:rsidRPr="002E365C">
        <w:rPr>
          <w:bCs/>
          <w:i/>
          <w:color w:val="000000"/>
          <w:sz w:val="24"/>
          <w:szCs w:val="24"/>
        </w:rPr>
        <w:t>падеже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="00BE5B93">
        <w:rPr>
          <w:bCs/>
          <w:color w:val="000000"/>
          <w:sz w:val="28"/>
          <w:szCs w:val="28"/>
        </w:rPr>
        <w:t>ЗУПм-1-1</w:t>
      </w:r>
      <w:r w:rsidR="007B4A82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4016A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</w:t>
      </w:r>
      <w:r w:rsidR="0033393E" w:rsidRPr="0033393E">
        <w:rPr>
          <w:sz w:val="24"/>
          <w:szCs w:val="24"/>
        </w:rPr>
        <w:t xml:space="preserve"> </w:t>
      </w:r>
      <w:r w:rsidR="0033393E">
        <w:rPr>
          <w:sz w:val="24"/>
          <w:szCs w:val="24"/>
        </w:rPr>
        <w:t>Махиянова А.В.__</w:t>
      </w:r>
      <w:r>
        <w:rPr>
          <w:bCs/>
          <w:color w:val="000000"/>
          <w:sz w:val="24"/>
          <w:szCs w:val="24"/>
        </w:rPr>
        <w:t xml:space="preserve">___________ 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</w:t>
      </w:r>
      <w:r w:rsidR="00622A04">
        <w:rPr>
          <w:bCs/>
          <w:color w:val="000000"/>
          <w:sz w:val="24"/>
          <w:szCs w:val="24"/>
        </w:rPr>
        <w:t>10</w:t>
      </w:r>
      <w:r w:rsidRPr="004016A3">
        <w:rPr>
          <w:bCs/>
          <w:color w:val="000000"/>
          <w:sz w:val="24"/>
          <w:szCs w:val="24"/>
        </w:rPr>
        <w:t>___» _____</w:t>
      </w:r>
      <w:r w:rsidR="00622A04">
        <w:rPr>
          <w:bCs/>
          <w:color w:val="000000"/>
          <w:sz w:val="24"/>
          <w:szCs w:val="24"/>
        </w:rPr>
        <w:t>07</w:t>
      </w:r>
      <w:r w:rsidRPr="004016A3">
        <w:rPr>
          <w:bCs/>
          <w:color w:val="000000"/>
          <w:sz w:val="24"/>
          <w:szCs w:val="24"/>
        </w:rPr>
        <w:t>__________ 20</w:t>
      </w:r>
      <w:r w:rsidR="007B4A82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>__ г.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86B0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CB6BC5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</w:t>
      </w:r>
      <w:r w:rsidR="007B4A82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A23F4E" w:rsidRPr="00550D09" w:rsidTr="00036FB0">
        <w:trPr>
          <w:trHeight w:val="1418"/>
          <w:jc w:val="center"/>
        </w:trPr>
        <w:tc>
          <w:tcPr>
            <w:tcW w:w="1083" w:type="dxa"/>
          </w:tcPr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6" type="#_x0000_t75" style="width:33.6pt;height:33pt" o:ole="">
                  <v:imagedata r:id="rId6" o:title=""/>
                </v:shape>
                <o:OLEObject Type="Embed" ProgID="MSDraw" ShapeID="_x0000_i1026" DrawAspect="Content" ObjectID="_1655537788" r:id="rId8"/>
              </w:object>
            </w:r>
          </w:p>
          <w:p w:rsidR="00A23F4E" w:rsidRPr="00550D09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550D09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550D09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550D09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>У Т В Е Р Ж Д А Ю</w:t>
      </w:r>
    </w:p>
    <w:p w:rsidR="00A23F4E" w:rsidRPr="00550D09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</w:t>
      </w:r>
      <w:proofErr w:type="gramStart"/>
      <w:r>
        <w:rPr>
          <w:b w:val="0"/>
          <w:color w:val="auto"/>
          <w:sz w:val="24"/>
          <w:szCs w:val="24"/>
        </w:rPr>
        <w:t>.к</w:t>
      </w:r>
      <w:proofErr w:type="gramEnd"/>
      <w:r>
        <w:rPr>
          <w:b w:val="0"/>
          <w:color w:val="auto"/>
          <w:sz w:val="24"/>
          <w:szCs w:val="24"/>
        </w:rPr>
        <w:t>афедрой  А.</w:t>
      </w:r>
      <w:r w:rsidR="005C2DB8">
        <w:rPr>
          <w:b w:val="0"/>
          <w:color w:val="auto"/>
          <w:sz w:val="24"/>
          <w:szCs w:val="24"/>
        </w:rPr>
        <w:t>В</w:t>
      </w:r>
      <w:r>
        <w:rPr>
          <w:b w:val="0"/>
          <w:color w:val="auto"/>
          <w:sz w:val="24"/>
          <w:szCs w:val="24"/>
        </w:rPr>
        <w:t>.</w:t>
      </w:r>
      <w:r w:rsidR="005C2DB8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A23F4E" w:rsidRPr="00550D09" w:rsidRDefault="00A23F4E" w:rsidP="00A23F4E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</w:t>
      </w:r>
      <w:r w:rsidR="00635F3B">
        <w:t>29</w:t>
      </w:r>
      <w:r w:rsidRPr="00550D09">
        <w:t>___”_______</w:t>
      </w:r>
      <w:r w:rsidR="00635F3B">
        <w:t>05</w:t>
      </w:r>
      <w:r w:rsidRPr="00550D09">
        <w:t>_____20</w:t>
      </w:r>
      <w:r w:rsidR="00635F3B">
        <w:t>20</w:t>
      </w:r>
      <w:r w:rsidRPr="00550D09">
        <w:t>____  г.</w:t>
      </w:r>
    </w:p>
    <w:p w:rsidR="00A23F4E" w:rsidRPr="00550D09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550D09" w:rsidRDefault="00A23F4E" w:rsidP="00A23F4E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практики   </w:t>
      </w:r>
      <w:r w:rsidR="008F7F32">
        <w:rPr>
          <w:sz w:val="24"/>
          <w:szCs w:val="24"/>
        </w:rPr>
        <w:t>___</w:t>
      </w:r>
      <w:r w:rsidR="00435512" w:rsidRPr="00435512">
        <w:rPr>
          <w:rFonts w:eastAsia="Times New Roman"/>
          <w:sz w:val="28"/>
          <w:szCs w:val="28"/>
          <w:u w:val="single"/>
        </w:rPr>
        <w:t xml:space="preserve"> </w:t>
      </w:r>
      <w:r w:rsidR="00435512" w:rsidRPr="00435512">
        <w:rPr>
          <w:rFonts w:eastAsia="Times New Roman"/>
          <w:sz w:val="24"/>
          <w:szCs w:val="24"/>
          <w:u w:val="single"/>
        </w:rPr>
        <w:t>ФГБОУ ВО КГЭУ</w:t>
      </w:r>
      <w:r w:rsidR="00435512" w:rsidRPr="00435512">
        <w:rPr>
          <w:sz w:val="24"/>
          <w:szCs w:val="24"/>
        </w:rPr>
        <w:t xml:space="preserve"> </w:t>
      </w:r>
      <w:r w:rsidR="008F7F32" w:rsidRPr="0043551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</w:t>
      </w:r>
    </w:p>
    <w:p w:rsidR="00A23F4E" w:rsidRPr="00550D09" w:rsidRDefault="00E40A24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</w:t>
      </w:r>
      <w:r w:rsidRPr="00E40A24">
        <w:rPr>
          <w:sz w:val="24"/>
          <w:szCs w:val="24"/>
          <w:u w:val="single"/>
        </w:rPr>
        <w:t>Краснов Тимур Эдуардович</w:t>
      </w:r>
      <w:r w:rsidR="00A23F4E">
        <w:rPr>
          <w:sz w:val="24"/>
          <w:szCs w:val="24"/>
        </w:rPr>
        <w:t xml:space="preserve">, </w:t>
      </w:r>
      <w:r w:rsidR="007B4A82">
        <w:rPr>
          <w:sz w:val="24"/>
          <w:szCs w:val="24"/>
        </w:rPr>
        <w:t>1</w:t>
      </w:r>
      <w:r w:rsidR="00A23F4E">
        <w:rPr>
          <w:sz w:val="24"/>
          <w:szCs w:val="24"/>
        </w:rPr>
        <w:t xml:space="preserve"> курс, </w:t>
      </w:r>
      <w:r w:rsidR="0016203C">
        <w:rPr>
          <w:b/>
          <w:bCs/>
          <w:sz w:val="24"/>
          <w:szCs w:val="24"/>
        </w:rPr>
        <w:t>ЗУПм-1-1</w:t>
      </w:r>
      <w:r w:rsidR="007B4A82">
        <w:rPr>
          <w:b/>
          <w:bCs/>
          <w:sz w:val="24"/>
          <w:szCs w:val="24"/>
        </w:rPr>
        <w:t>9</w:t>
      </w:r>
    </w:p>
    <w:p w:rsidR="0043551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>
        <w:rPr>
          <w:sz w:val="24"/>
          <w:szCs w:val="24"/>
        </w:rPr>
        <w:t>Период прохождения практики</w:t>
      </w:r>
      <w:r w:rsidR="00333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393E" w:rsidRPr="00D0443F">
        <w:rPr>
          <w:sz w:val="24"/>
          <w:szCs w:val="24"/>
        </w:rPr>
        <w:t>30.05</w:t>
      </w:r>
      <w:r w:rsidR="0033393E">
        <w:rPr>
          <w:sz w:val="24"/>
          <w:szCs w:val="24"/>
        </w:rPr>
        <w:t>.</w:t>
      </w:r>
      <w:r w:rsidR="0033393E" w:rsidRPr="00D0443F">
        <w:rPr>
          <w:sz w:val="24"/>
          <w:szCs w:val="24"/>
        </w:rPr>
        <w:t>2020-27.06.20</w:t>
      </w:r>
    </w:p>
    <w:p w:rsidR="00A23F4E" w:rsidRPr="00550D09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>Руководитель практики от Университета</w:t>
      </w:r>
      <w:r>
        <w:rPr>
          <w:sz w:val="24"/>
          <w:szCs w:val="24"/>
        </w:rPr>
        <w:t xml:space="preserve"> </w:t>
      </w:r>
      <w:proofErr w:type="spellStart"/>
      <w:r w:rsidR="008F7F32">
        <w:rPr>
          <w:sz w:val="24"/>
          <w:szCs w:val="24"/>
        </w:rPr>
        <w:t>_</w:t>
      </w:r>
      <w:r w:rsidR="00D0443F">
        <w:rPr>
          <w:sz w:val="24"/>
          <w:szCs w:val="24"/>
        </w:rPr>
        <w:t>Махиянова</w:t>
      </w:r>
      <w:proofErr w:type="spellEnd"/>
      <w:r w:rsidR="00D0443F">
        <w:rPr>
          <w:sz w:val="24"/>
          <w:szCs w:val="24"/>
        </w:rPr>
        <w:t xml:space="preserve"> А.В._ </w:t>
      </w:r>
    </w:p>
    <w:p w:rsidR="00A23F4E" w:rsidRPr="00550D09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A23F4E" w:rsidRPr="00D0443F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>в</w:t>
      </w:r>
      <w:r w:rsidR="00E40A24">
        <w:rPr>
          <w:sz w:val="24"/>
          <w:szCs w:val="24"/>
        </w:rPr>
        <w:t xml:space="preserve">идуальное задание на практику: </w:t>
      </w:r>
      <w:r w:rsidR="00D0443F">
        <w:rPr>
          <w:sz w:val="24"/>
          <w:szCs w:val="24"/>
        </w:rPr>
        <w:t xml:space="preserve">провести </w:t>
      </w:r>
      <w:r w:rsidR="00D0443F" w:rsidRPr="00D0443F">
        <w:rPr>
          <w:rFonts w:eastAsia="Times New Roman"/>
          <w:color w:val="000000"/>
          <w:sz w:val="24"/>
          <w:szCs w:val="24"/>
        </w:rPr>
        <w:t>анализ структуры и деятельности</w:t>
      </w:r>
      <w:r w:rsidR="00E40A24">
        <w:rPr>
          <w:rFonts w:eastAsia="Times New Roman"/>
          <w:color w:val="000000"/>
          <w:sz w:val="24"/>
          <w:szCs w:val="24"/>
        </w:rPr>
        <w:t xml:space="preserve"> подразделений</w:t>
      </w:r>
      <w:r w:rsidR="00D0443F" w:rsidRPr="00D0443F">
        <w:rPr>
          <w:rFonts w:eastAsia="Times New Roman"/>
          <w:color w:val="000000"/>
          <w:sz w:val="24"/>
          <w:szCs w:val="24"/>
        </w:rPr>
        <w:t xml:space="preserve"> </w:t>
      </w:r>
      <w:r w:rsidR="00E40A24" w:rsidRPr="00E40A24">
        <w:rPr>
          <w:rFonts w:eastAsia="Times New Roman"/>
          <w:color w:val="000000"/>
          <w:sz w:val="24"/>
          <w:szCs w:val="24"/>
        </w:rPr>
        <w:t>учебно-методического управления</w:t>
      </w:r>
      <w:r w:rsidR="00E40A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443F" w:rsidRPr="00E40A24">
        <w:rPr>
          <w:rFonts w:eastAsia="Times New Roman"/>
          <w:color w:val="000000"/>
          <w:sz w:val="24"/>
          <w:szCs w:val="24"/>
        </w:rPr>
        <w:t>КГЭУ</w:t>
      </w:r>
      <w:r w:rsidR="00E40A24">
        <w:rPr>
          <w:rFonts w:eastAsia="Times New Roman"/>
          <w:color w:val="000000"/>
          <w:sz w:val="24"/>
          <w:szCs w:val="24"/>
        </w:rPr>
        <w:t>.</w:t>
      </w:r>
      <w:r w:rsidR="00D0443F">
        <w:rPr>
          <w:rFonts w:eastAsia="Times New Roman"/>
          <w:color w:val="000000"/>
          <w:sz w:val="24"/>
          <w:szCs w:val="24"/>
        </w:rPr>
        <w:t xml:space="preserve"> </w:t>
      </w:r>
    </w:p>
    <w:p w:rsidR="00A23F4E" w:rsidRPr="00BB133E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BB133E">
        <w:rPr>
          <w:sz w:val="24"/>
          <w:szCs w:val="24"/>
        </w:rPr>
        <w:t>График (план)  проведения практики с перечнем и описанием работ: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86"/>
      </w:tblGrid>
      <w:tr w:rsidR="00D0443F" w:rsidRPr="00681A82" w:rsidTr="00D0443F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№</w:t>
            </w:r>
          </w:p>
          <w:p w:rsidR="00D0443F" w:rsidRPr="00D0443F" w:rsidRDefault="00D0443F" w:rsidP="00684839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Сроки выполнения</w:t>
            </w:r>
          </w:p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 xml:space="preserve">(график) </w:t>
            </w:r>
          </w:p>
        </w:tc>
      </w:tr>
      <w:tr w:rsidR="00D0443F" w:rsidRPr="00681A82" w:rsidTr="00D0443F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D0443F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057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 xml:space="preserve">Изучить структуру </w:t>
            </w:r>
            <w:r w:rsidR="00E40A24" w:rsidRPr="00E40A24">
              <w:rPr>
                <w:rFonts w:eastAsia="Times New Roman"/>
                <w:color w:val="000000"/>
                <w:sz w:val="24"/>
                <w:szCs w:val="24"/>
              </w:rPr>
              <w:t>учебно-методического управления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30.05</w:t>
            </w:r>
            <w:r w:rsidR="0033393E">
              <w:rPr>
                <w:sz w:val="24"/>
                <w:szCs w:val="24"/>
              </w:rPr>
              <w:t>.</w:t>
            </w:r>
            <w:r w:rsidRPr="00D0443F">
              <w:rPr>
                <w:sz w:val="24"/>
                <w:szCs w:val="24"/>
              </w:rPr>
              <w:t>2020-4.06.2020</w:t>
            </w:r>
          </w:p>
        </w:tc>
      </w:tr>
      <w:tr w:rsidR="00D0443F" w:rsidRPr="00681A82" w:rsidTr="00D0443F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D0443F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E40A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 xml:space="preserve">Изучить деятельность </w:t>
            </w:r>
            <w:r w:rsidR="00C73FA3" w:rsidRPr="00E40A24">
              <w:rPr>
                <w:rFonts w:eastAsia="Times New Roman"/>
                <w:color w:val="000000"/>
                <w:sz w:val="24"/>
                <w:szCs w:val="24"/>
              </w:rPr>
              <w:t>учебно-методического управления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5.06.2020-10.06.20</w:t>
            </w:r>
          </w:p>
        </w:tc>
      </w:tr>
      <w:tr w:rsidR="00D0443F" w:rsidRPr="00681A82" w:rsidTr="00692842">
        <w:trPr>
          <w:trHeight w:hRule="exact" w:val="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D0443F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057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 xml:space="preserve">Изучить состав </w:t>
            </w:r>
            <w:r w:rsidR="00635F3B">
              <w:rPr>
                <w:sz w:val="24"/>
                <w:szCs w:val="24"/>
              </w:rPr>
              <w:t xml:space="preserve">сотрудников </w:t>
            </w:r>
            <w:r w:rsidR="00E40A24" w:rsidRPr="00E40A24">
              <w:rPr>
                <w:rFonts w:eastAsia="Times New Roman"/>
                <w:color w:val="000000"/>
                <w:sz w:val="24"/>
                <w:szCs w:val="24"/>
              </w:rPr>
              <w:t>учебно-методического управления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11.06.2020-18.06.20</w:t>
            </w:r>
          </w:p>
        </w:tc>
      </w:tr>
      <w:tr w:rsidR="00D0443F" w:rsidRPr="00681A82" w:rsidTr="00D0443F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D0443F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057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Написать отчет по результатам прохождения учебной практики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3F" w:rsidRPr="00D0443F" w:rsidRDefault="00D0443F" w:rsidP="006848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443F">
              <w:rPr>
                <w:sz w:val="24"/>
                <w:szCs w:val="24"/>
              </w:rPr>
              <w:t>19.06.2020-27.06.20</w:t>
            </w: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jc w:val="both"/>
      </w:pPr>
    </w:p>
    <w:p w:rsidR="00A23F4E" w:rsidRPr="00550D09" w:rsidRDefault="00A23F4E" w:rsidP="00A23F4E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</w:t>
      </w:r>
      <w:r w:rsidR="0033393E" w:rsidRPr="0033393E">
        <w:rPr>
          <w:sz w:val="24"/>
          <w:szCs w:val="24"/>
        </w:rPr>
        <w:t xml:space="preserve"> </w:t>
      </w:r>
      <w:proofErr w:type="spellStart"/>
      <w:r w:rsidR="0033393E">
        <w:rPr>
          <w:sz w:val="24"/>
          <w:szCs w:val="24"/>
        </w:rPr>
        <w:t>Махиянова</w:t>
      </w:r>
      <w:proofErr w:type="spellEnd"/>
      <w:r w:rsidR="0033393E">
        <w:rPr>
          <w:sz w:val="24"/>
          <w:szCs w:val="24"/>
        </w:rPr>
        <w:t xml:space="preserve"> А.В.</w:t>
      </w:r>
      <w:r w:rsidRPr="00550D09">
        <w:t>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(подпись)                     (ФИО </w:t>
      </w:r>
      <w:proofErr w:type="gramStart"/>
      <w:r w:rsidRPr="00550D09">
        <w:rPr>
          <w:i/>
          <w:sz w:val="18"/>
          <w:szCs w:val="18"/>
        </w:rPr>
        <w:t>обучающегося</w:t>
      </w:r>
      <w:proofErr w:type="gramEnd"/>
      <w:r w:rsidRPr="00550D09">
        <w:rPr>
          <w:i/>
          <w:sz w:val="18"/>
          <w:szCs w:val="18"/>
        </w:rPr>
        <w:t>)</w:t>
      </w: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D0443F" w:rsidRDefault="00D0443F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0CAD">
        <w:rPr>
          <w:b/>
          <w:bCs/>
          <w:color w:val="000000"/>
          <w:sz w:val="28"/>
          <w:szCs w:val="28"/>
        </w:rPr>
        <w:lastRenderedPageBreak/>
        <w:t>2.</w:t>
      </w:r>
      <w:r w:rsidRPr="00780CAD">
        <w:rPr>
          <w:b/>
          <w:sz w:val="28"/>
          <w:szCs w:val="28"/>
        </w:rPr>
        <w:t xml:space="preserve"> Введение</w:t>
      </w:r>
    </w:p>
    <w:p w:rsidR="00213830" w:rsidRDefault="00213830" w:rsidP="00213830">
      <w:pPr>
        <w:tabs>
          <w:tab w:val="left" w:pos="3420"/>
          <w:tab w:val="left" w:pos="935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5636">
        <w:rPr>
          <w:i/>
          <w:sz w:val="28"/>
          <w:szCs w:val="28"/>
        </w:rPr>
        <w:t>Цель учебной практики</w:t>
      </w:r>
      <w:r w:rsidRPr="00CB5636">
        <w:rPr>
          <w:sz w:val="28"/>
          <w:szCs w:val="28"/>
        </w:rPr>
        <w:t xml:space="preserve"> – получение первичных профессиональных умений и навыков, закрепление теоретических знаний, а также подготовка к осуществлению профессиональной деятельности. </w:t>
      </w:r>
      <w:r w:rsidRPr="00CB5636">
        <w:rPr>
          <w:i/>
          <w:sz w:val="28"/>
          <w:szCs w:val="28"/>
        </w:rPr>
        <w:t>Задачи учебной практики</w:t>
      </w:r>
      <w:r w:rsidRPr="00CB5636">
        <w:rPr>
          <w:sz w:val="28"/>
          <w:szCs w:val="28"/>
        </w:rPr>
        <w:t xml:space="preserve"> – закрепление и апробирование знаний, на основе изучения практического опыта управления проектами в организациях; знакомство с новыми управленческими технологиями, используемыми при управлении проектами с целью повышения профессиональной подготовки; осуществление выбора необходимых и эффективных методов, приемов и средств практических вопросов управленческой деятельности; закрепление навыков командной работы. Учебная практика осуществляется в научной библиотеке, лабораториях КГЭУ и других вузах, ведущих магистерскую подготовку. </w:t>
      </w:r>
    </w:p>
    <w:p w:rsidR="00213830" w:rsidRDefault="00213830" w:rsidP="00213830">
      <w:pPr>
        <w:tabs>
          <w:tab w:val="left" w:pos="3420"/>
          <w:tab w:val="left" w:pos="935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92842" w:rsidRPr="00692842" w:rsidRDefault="00112939" w:rsidP="00692842">
      <w:pPr>
        <w:tabs>
          <w:tab w:val="left" w:pos="3420"/>
          <w:tab w:val="left" w:pos="9355"/>
        </w:tabs>
        <w:suppressAutoHyphens/>
        <w:spacing w:line="360" w:lineRule="auto"/>
        <w:ind w:firstLine="709"/>
        <w:jc w:val="center"/>
        <w:rPr>
          <w:rFonts w:eastAsia="Times New Roman"/>
          <w:color w:val="000000"/>
          <w:sz w:val="24"/>
          <w:szCs w:val="24"/>
        </w:rPr>
      </w:pPr>
      <w:r w:rsidRPr="006F0FF3">
        <w:rPr>
          <w:b/>
          <w:sz w:val="28"/>
          <w:szCs w:val="28"/>
        </w:rPr>
        <w:t>3. Общая характеристика</w:t>
      </w:r>
      <w:r w:rsidR="00692842" w:rsidRPr="00692842">
        <w:rPr>
          <w:b/>
          <w:sz w:val="28"/>
          <w:szCs w:val="28"/>
        </w:rPr>
        <w:t xml:space="preserve"> учебно-методического управления </w:t>
      </w:r>
      <w:r w:rsidRPr="00692842">
        <w:rPr>
          <w:b/>
          <w:sz w:val="28"/>
          <w:szCs w:val="28"/>
        </w:rPr>
        <w:t>КГЭУ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692842" w:rsidRPr="00692842" w:rsidRDefault="00692842" w:rsidP="00692842">
      <w:pPr>
        <w:pStyle w:val="cs3bfd1d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692842">
        <w:rPr>
          <w:rFonts w:eastAsia="Calibri"/>
          <w:sz w:val="28"/>
          <w:szCs w:val="28"/>
        </w:rPr>
        <w:t>Учебно-методическое управление</w:t>
      </w:r>
      <w:r>
        <w:rPr>
          <w:rFonts w:eastAsia="Calibri"/>
          <w:sz w:val="28"/>
          <w:szCs w:val="28"/>
        </w:rPr>
        <w:t xml:space="preserve"> (далее УМУ)</w:t>
      </w:r>
      <w:r w:rsidRPr="00692842">
        <w:rPr>
          <w:rFonts w:eastAsia="Calibri"/>
          <w:sz w:val="28"/>
          <w:szCs w:val="28"/>
        </w:rPr>
        <w:t xml:space="preserve"> осуществляет планирование, организацию и контроль хода учебного процесса в структурных учебных подразделениях КГЭУ, реализующих основные профессиональные образовательные программ </w:t>
      </w:r>
      <w:proofErr w:type="spellStart"/>
      <w:r w:rsidRPr="00692842">
        <w:rPr>
          <w:rFonts w:eastAsia="Calibri"/>
          <w:sz w:val="28"/>
          <w:szCs w:val="28"/>
        </w:rPr>
        <w:t>бакалавриата</w:t>
      </w:r>
      <w:proofErr w:type="spellEnd"/>
      <w:r w:rsidRPr="00692842">
        <w:rPr>
          <w:rFonts w:eastAsia="Calibri"/>
          <w:sz w:val="28"/>
          <w:szCs w:val="28"/>
        </w:rPr>
        <w:t xml:space="preserve"> и магистратуры по направлениям подготовки, по которым КГЭУ имеет лицензию на осуществление образовательной деятельности.</w:t>
      </w:r>
    </w:p>
    <w:p w:rsidR="00692842" w:rsidRPr="00692842" w:rsidRDefault="00692842" w:rsidP="00692842">
      <w:pPr>
        <w:pStyle w:val="cs3bfd1d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692842">
        <w:rPr>
          <w:rFonts w:eastAsia="Calibri"/>
          <w:sz w:val="28"/>
          <w:szCs w:val="28"/>
        </w:rPr>
        <w:t>Деятельность УМУ направлена на решение следующих основных задач: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692842">
        <w:rPr>
          <w:rFonts w:eastAsia="Calibri"/>
          <w:sz w:val="28"/>
          <w:szCs w:val="28"/>
        </w:rPr>
        <w:t xml:space="preserve">координация вопросов лицензирования образовательной деятельности, государственной и профессионально-общественной аккредитации основных профессиональных образовательных программ </w:t>
      </w:r>
      <w:proofErr w:type="spellStart"/>
      <w:r w:rsidRPr="00692842">
        <w:rPr>
          <w:rFonts w:eastAsia="Calibri"/>
          <w:sz w:val="28"/>
          <w:szCs w:val="28"/>
        </w:rPr>
        <w:t>бакалавриата</w:t>
      </w:r>
      <w:proofErr w:type="spellEnd"/>
      <w:r w:rsidRPr="00692842">
        <w:rPr>
          <w:rFonts w:eastAsia="Calibri"/>
          <w:sz w:val="28"/>
          <w:szCs w:val="28"/>
        </w:rPr>
        <w:t xml:space="preserve"> и магистратуры;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692842">
        <w:rPr>
          <w:rFonts w:eastAsia="Calibri"/>
          <w:sz w:val="28"/>
          <w:szCs w:val="28"/>
        </w:rPr>
        <w:t xml:space="preserve"> контроль соблюдения законодательства Российской Федерации в области образования, выполнения лицензионных и </w:t>
      </w:r>
      <w:proofErr w:type="spellStart"/>
      <w:r w:rsidRPr="00692842">
        <w:rPr>
          <w:rFonts w:eastAsia="Calibri"/>
          <w:sz w:val="28"/>
          <w:szCs w:val="28"/>
        </w:rPr>
        <w:t>аккредитационных</w:t>
      </w:r>
      <w:proofErr w:type="spellEnd"/>
      <w:r w:rsidRPr="00692842">
        <w:rPr>
          <w:rFonts w:eastAsia="Calibri"/>
          <w:sz w:val="28"/>
          <w:szCs w:val="28"/>
        </w:rPr>
        <w:t xml:space="preserve"> требований, распорядительных актов КГЭУ в процессе реализации образовательных программ </w:t>
      </w:r>
      <w:proofErr w:type="spellStart"/>
      <w:r w:rsidRPr="00692842">
        <w:rPr>
          <w:rFonts w:eastAsia="Calibri"/>
          <w:sz w:val="28"/>
          <w:szCs w:val="28"/>
        </w:rPr>
        <w:t>бакалавриата</w:t>
      </w:r>
      <w:proofErr w:type="spellEnd"/>
      <w:r w:rsidRPr="00692842">
        <w:rPr>
          <w:rFonts w:eastAsia="Calibri"/>
          <w:sz w:val="28"/>
          <w:szCs w:val="28"/>
        </w:rPr>
        <w:t xml:space="preserve"> и магистратуры;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Pr="00692842">
        <w:rPr>
          <w:rFonts w:eastAsia="Calibri"/>
          <w:sz w:val="28"/>
          <w:szCs w:val="28"/>
        </w:rPr>
        <w:t xml:space="preserve"> изучение и внедрение лучших отечественных и мировых практик в области современных образовательных технологий, форм и методов обучения, направленных на обеспечение высокого качества высшего образования в КГЭУ;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692842">
        <w:rPr>
          <w:rFonts w:eastAsia="Calibri"/>
          <w:sz w:val="28"/>
          <w:szCs w:val="28"/>
        </w:rPr>
        <w:t xml:space="preserve"> разработка и актуализация нормативно-методической базы, обеспечивающей реализацию направлений образовательной деятельности КГЭУ и его структурных подразделений;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692842">
        <w:rPr>
          <w:rFonts w:eastAsia="Calibri"/>
          <w:sz w:val="28"/>
          <w:szCs w:val="28"/>
        </w:rPr>
        <w:t xml:space="preserve"> организация и информационно-методическое сопровождение мероприятий по разработке и реализации учебными структурными подразделениями основных профессиональных образовательных программ </w:t>
      </w:r>
      <w:proofErr w:type="spellStart"/>
      <w:r w:rsidRPr="00692842">
        <w:rPr>
          <w:rFonts w:eastAsia="Calibri"/>
          <w:sz w:val="28"/>
          <w:szCs w:val="28"/>
        </w:rPr>
        <w:t>бакалавриата</w:t>
      </w:r>
      <w:proofErr w:type="spellEnd"/>
      <w:r w:rsidRPr="00692842">
        <w:rPr>
          <w:rFonts w:eastAsia="Calibri"/>
          <w:sz w:val="28"/>
          <w:szCs w:val="28"/>
        </w:rPr>
        <w:t xml:space="preserve"> и магистратуры;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Pr="00692842">
        <w:rPr>
          <w:rFonts w:eastAsia="Calibri"/>
          <w:sz w:val="28"/>
          <w:szCs w:val="28"/>
        </w:rPr>
        <w:t xml:space="preserve"> планирование, организация, координация и контроль работы учебных структурных подразделений;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Pr="00692842">
        <w:rPr>
          <w:rFonts w:eastAsia="Calibri"/>
          <w:sz w:val="28"/>
          <w:szCs w:val="28"/>
        </w:rPr>
        <w:t xml:space="preserve"> мониторинг и анализ показателей образовательной деятельности КГЭУ, учебных структурных подразделений КГЭУ;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692842">
        <w:rPr>
          <w:rFonts w:eastAsia="Calibri"/>
          <w:sz w:val="28"/>
          <w:szCs w:val="28"/>
        </w:rPr>
        <w:t xml:space="preserve"> организация взаимодействия учебных структурных подразделений КГЭУ в интересах повышения качества подготовки специалистов, модернизации учебного процесса в соответствии с современными требованиями, реализации стратегии развития образовательной </w:t>
      </w:r>
      <w:proofErr w:type="spellStart"/>
      <w:r w:rsidRPr="00692842">
        <w:rPr>
          <w:rFonts w:eastAsia="Calibri"/>
          <w:sz w:val="28"/>
          <w:szCs w:val="28"/>
        </w:rPr>
        <w:t>дятельности</w:t>
      </w:r>
      <w:proofErr w:type="spellEnd"/>
      <w:r w:rsidRPr="00692842">
        <w:rPr>
          <w:rFonts w:eastAsia="Calibri"/>
          <w:sz w:val="28"/>
          <w:szCs w:val="28"/>
        </w:rPr>
        <w:t xml:space="preserve"> КГЭУ;</w:t>
      </w:r>
    </w:p>
    <w:p w:rsidR="00692842" w:rsidRPr="00692842" w:rsidRDefault="00692842" w:rsidP="00692842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Pr="00692842">
        <w:rPr>
          <w:rFonts w:eastAsia="Calibri"/>
          <w:sz w:val="28"/>
          <w:szCs w:val="28"/>
        </w:rPr>
        <w:t xml:space="preserve"> сбор, обобщение и представление аналитической информации, а также подготовка статистической отчетности об образовательной деятельности КГЭУ.</w:t>
      </w:r>
    </w:p>
    <w:p w:rsidR="00A23F4E" w:rsidRPr="000A2909" w:rsidRDefault="00692842" w:rsidP="00692842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B5681B">
        <w:rPr>
          <w:b/>
          <w:szCs w:val="28"/>
        </w:rPr>
        <w:t>4</w:t>
      </w:r>
      <w:r w:rsidR="00A23F4E">
        <w:rPr>
          <w:b/>
          <w:szCs w:val="28"/>
        </w:rPr>
        <w:t xml:space="preserve">. </w:t>
      </w:r>
      <w:r w:rsidR="00A23F4E" w:rsidRPr="000A2909">
        <w:rPr>
          <w:b/>
          <w:szCs w:val="28"/>
        </w:rPr>
        <w:t>Результаты выполненного индивидуального задания</w:t>
      </w:r>
    </w:p>
    <w:p w:rsidR="00692842" w:rsidRPr="00C73FA3" w:rsidRDefault="00692842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УМУ в своей работе руководствуется действующим законодательством РФ в области образования, нормативно-правовыми актами Министерства науки и высшего образования РФ, стандартами университета в области качества ИСО серии 9001, документацией СМК университета, целями, политикой и миссией университета в области качества, приказами и распоряжениями ректора КГЭУ, уставом университета, антикоррупционной </w:t>
      </w:r>
      <w:r w:rsidRPr="00C73FA3">
        <w:rPr>
          <w:sz w:val="28"/>
          <w:szCs w:val="28"/>
        </w:rPr>
        <w:lastRenderedPageBreak/>
        <w:t>политикой университета, планом работы структурного подразделения, правилами внутреннего трудового распорядка, правилами по охране труда, технике безопасности, пожарной безопасности, настоящим положением и иными локальными актами вуза.</w:t>
      </w:r>
    </w:p>
    <w:p w:rsidR="00692842" w:rsidRPr="00C73FA3" w:rsidRDefault="00692842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В структуру УМУ входят: </w:t>
      </w:r>
    </w:p>
    <w:p w:rsidR="00692842" w:rsidRPr="00C73FA3" w:rsidRDefault="00692842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Центр технологий электронного обучения (далее - ЦТЭО); </w:t>
      </w:r>
    </w:p>
    <w:p w:rsidR="00692842" w:rsidRPr="00C73FA3" w:rsidRDefault="00692842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Редакционно-издательский отдел (далее - РИО). </w:t>
      </w:r>
    </w:p>
    <w:p w:rsidR="00692842" w:rsidRPr="00C73FA3" w:rsidRDefault="00692842" w:rsidP="00C73FA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73FA3">
        <w:rPr>
          <w:sz w:val="28"/>
          <w:szCs w:val="28"/>
        </w:rPr>
        <w:t>Порядок деятельности ЦТЭО и РИО определяется Положениями о структурных подразделениях, утвержденными в установленном в КГЭУ порядке.</w:t>
      </w:r>
    </w:p>
    <w:p w:rsidR="00857801" w:rsidRPr="00C73FA3" w:rsidRDefault="00692842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В соответствии с назначением и основными задачами на УМУ возложе</w:t>
      </w:r>
      <w:r w:rsidR="00C73FA3">
        <w:rPr>
          <w:sz w:val="28"/>
          <w:szCs w:val="28"/>
        </w:rPr>
        <w:t>но выполнение следующих функций:</w:t>
      </w:r>
      <w:r w:rsidRPr="00C73FA3">
        <w:rPr>
          <w:sz w:val="28"/>
          <w:szCs w:val="28"/>
        </w:rPr>
        <w:t xml:space="preserve">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мониторинг законодательных и нормативно-правовых актов РФ в области высшего образования, новых тенденций, изменений в сфере управления образованием и на рынке образовательных услуг;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реализация единой образовательной политики КГЭУ;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</w:t>
      </w:r>
      <w:r w:rsidR="00692842" w:rsidRPr="00C73FA3">
        <w:rPr>
          <w:sz w:val="28"/>
          <w:szCs w:val="28"/>
        </w:rPr>
        <w:t xml:space="preserve">обеспечение разработки, согласования и утверждения в установленном в КГЭУ порядке локальных нормативных документов и методических материалов, регламентирующих образовательную деятельность в соответствии с требованиями федерального законодательства и нормативных актов в области высшего образования РФ;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контроль соблюдения структурными подразделениями КГЭУ лицензионных и </w:t>
      </w:r>
      <w:proofErr w:type="spellStart"/>
      <w:r w:rsidR="00692842" w:rsidRPr="00C73FA3">
        <w:rPr>
          <w:sz w:val="28"/>
          <w:szCs w:val="28"/>
        </w:rPr>
        <w:t>аккредитационных</w:t>
      </w:r>
      <w:proofErr w:type="spellEnd"/>
      <w:r w:rsidR="00692842" w:rsidRPr="00C73FA3">
        <w:rPr>
          <w:sz w:val="28"/>
          <w:szCs w:val="28"/>
        </w:rPr>
        <w:t xml:space="preserve"> требований, требований ФГОС ВО при реализации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подготовка и организационное обеспечение процедур лицензирования, государственной и профессионально-общественной аккредитации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представление интересов КГЭУ в Федеральной службе по надзору в сфере образования по вопросам, относящимся к компетенции УМУ;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национальных и международных образовательных проектов и программ, реализуемых структурными подразделениями КГЭУ;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работы по созданию и внедрению новых образовательных технологий и методик в учебный процесс;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формирование заявки КГЭУ на получение контрольных цифр приема на обучение по образовательным программам высшего образования за счет бюджетных ассигнований федерального бюджета РФ;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расчет плановой учебной нагрузки и штатов научно-педагогических работников кафедр в соответствии с контрольными цифрами приема и подтвержденным контингентом обучающихся;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расчет потребности почасового фонда оплаты труда для обеспечения образовательного процесса и оформление текущей документации </w:t>
      </w:r>
      <w:proofErr w:type="spellStart"/>
      <w:r w:rsidR="00692842" w:rsidRPr="00C73FA3">
        <w:rPr>
          <w:sz w:val="28"/>
          <w:szCs w:val="28"/>
        </w:rPr>
        <w:t>научнопедагогических</w:t>
      </w:r>
      <w:proofErr w:type="spellEnd"/>
      <w:r w:rsidR="00692842" w:rsidRPr="00C73FA3">
        <w:rPr>
          <w:sz w:val="28"/>
          <w:szCs w:val="28"/>
        </w:rPr>
        <w:t xml:space="preserve"> работников, работающих на условиях почасовой оплаты труда;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обеспечение контроля за выполнением плановой учебной нагрузки кафедр;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ведение баз данных по плановой и фактически выполненной учебной нагрузке педагогическими работниками кафедр;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разработка предложений по совершенствованию организации учебного процесса в КГЭУ;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анализ реализации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магистратуры, подготовка предложений по их оптимизации, укрупнению, закрытию, изменению формата реализации;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организационное, нормативное и информационно-методическое обеспечение мероприятий по формированию и сопровождению системы регулярной отчетности педагогических работников, кафедр, институтов по образовательной деятельности;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информирование учебных структурных подразделений о введении в действие новой нормативной и методической базы по организации учебного процесса;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организация проведения научно-методических конференций, семинаров, круглых столов, конкурсов, направленных на совершенствование образовательной деятельности КГЭУ, обеспечение обобщения и распространения передового опыта научно-методической и учебно-методической работы </w:t>
      </w:r>
      <w:proofErr w:type="spellStart"/>
      <w:r w:rsidR="00692842" w:rsidRPr="00C73FA3">
        <w:rPr>
          <w:sz w:val="28"/>
          <w:szCs w:val="28"/>
        </w:rPr>
        <w:t>научнопедагогических</w:t>
      </w:r>
      <w:proofErr w:type="spellEnd"/>
      <w:r w:rsidR="00692842" w:rsidRPr="00C73FA3">
        <w:rPr>
          <w:sz w:val="28"/>
          <w:szCs w:val="28"/>
        </w:rPr>
        <w:t xml:space="preserve"> работников, кафедр КГЭУ, других образовательных организаций высшего образования по реализации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магистратуры, в том числе реализуемых совместно с российскими, международными образовательными и иными организациями;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</w:t>
      </w:r>
      <w:r w:rsidR="00692842" w:rsidRPr="00C73FA3">
        <w:rPr>
          <w:sz w:val="28"/>
          <w:szCs w:val="28"/>
        </w:rPr>
        <w:t xml:space="preserve">сбор, систематизация, подготовка планов и отчетов по направлениям учебно-методической работы;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подготовка аналитических и статистических материалов информационно-аналитического характера по запросам ректора, первого </w:t>
      </w:r>
      <w:proofErr w:type="spellStart"/>
      <w:r w:rsidR="00692842" w:rsidRPr="00C73FA3">
        <w:rPr>
          <w:sz w:val="28"/>
          <w:szCs w:val="28"/>
        </w:rPr>
        <w:t>проректорапроректора</w:t>
      </w:r>
      <w:proofErr w:type="spellEnd"/>
      <w:r w:rsidR="00692842" w:rsidRPr="00C73FA3">
        <w:rPr>
          <w:sz w:val="28"/>
          <w:szCs w:val="28"/>
        </w:rPr>
        <w:t xml:space="preserve"> по учебной работе, республиканских и федеральных органов управления высшим образованием;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контроль исполнения институтами, кафедрами приказов и распоряжений ректората, первого проректора - проректора по учебной работе, касающихся сферы деятельности УМУ;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организация работы учебно-методического совета КГЭУ (УМС КГЭУ), обеспечение подготовки к ежемесячным заседаниям;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деятельности ЦТЭО и РИО КГЭУ;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выполнение перспективных и текущих заданий ректора, первого проректора - проректора по учебной работе;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проведение не реже одного раза в неделю производственных совещаний с заместителями начальника УМУ, директором ЦТЭО, начальником РИО, приглашенными руководителями учебно-вспомогательных подразделений (зав. библиотекой, др.) по текущим </w:t>
      </w:r>
      <w:r w:rsidR="00692842" w:rsidRPr="00C73FA3">
        <w:rPr>
          <w:sz w:val="28"/>
          <w:szCs w:val="28"/>
        </w:rPr>
        <w:lastRenderedPageBreak/>
        <w:t xml:space="preserve">вопросам организации образовательного процесса в КГЭУ. 3.2. Функции заместителя начальника УМУ по проектированию и </w:t>
      </w:r>
      <w:proofErr w:type="spellStart"/>
      <w:r w:rsidR="00692842" w:rsidRPr="00C73FA3">
        <w:rPr>
          <w:sz w:val="28"/>
          <w:szCs w:val="28"/>
        </w:rPr>
        <w:t>учебнометодическому</w:t>
      </w:r>
      <w:proofErr w:type="spellEnd"/>
      <w:r w:rsidR="00692842" w:rsidRPr="00C73FA3">
        <w:rPr>
          <w:sz w:val="28"/>
          <w:szCs w:val="28"/>
        </w:rPr>
        <w:t xml:space="preserve"> обеспечению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организационное и методическое руководство разработкой кафедрами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магистратуры, в том числе адаптированных образовательных программ для лиц с ограниченными возможностями здоровья (далее – ОВЗ) и инвалидов (при необходимости);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наполнение, корректировка и ведение базы данных образовательных программ, разработанных и реализуемых в КГЭУ;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аналитическая, проектная, редакционная работа по подготовке нормативно-правовой, организационной, учебно-методической и информационной документации учебно-методического обеспечения организации учебного процесса;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сопровождение кафедр по подготовке документов при лицензировании новых направлений подготовки, государственной и </w:t>
      </w:r>
      <w:proofErr w:type="spellStart"/>
      <w:r w:rsidR="00692842" w:rsidRPr="00C73FA3">
        <w:rPr>
          <w:sz w:val="28"/>
          <w:szCs w:val="28"/>
        </w:rPr>
        <w:t>профессиональнообщественной</w:t>
      </w:r>
      <w:proofErr w:type="spellEnd"/>
      <w:r w:rsidR="00692842" w:rsidRPr="00C73FA3">
        <w:rPr>
          <w:sz w:val="28"/>
          <w:szCs w:val="28"/>
        </w:rPr>
        <w:t xml:space="preserve"> аккредитации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учебной и учебно-методической работы кафедр, в т.ч. составление совместно с РИО тематических планов изданий и подготовки к изданию учебно-методической литературы, контроль выполнения планов кафедрами и институтами;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работы методических советов институтов по совершенствованию качества учебно-методического обеспечения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мониторинг качества методического сопровождения дисциплин (модулей), практик в части выполнения требований ФГОС ВО к ресурсному обеспечению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контроль наличия и качества документационного и методического сопровождения дисциплин (модулей), практик (рабочих программ, оценочных ПСП 0410-20 Выпуск 5 Изменение Лист 7/17 материалов, методического обеспечения лабораторных, практических занятий, курсовых проектов (работ), расчетно-графических работ, др.);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</w:t>
      </w:r>
      <w:r w:rsidR="00692842" w:rsidRPr="00C73FA3">
        <w:rPr>
          <w:sz w:val="28"/>
          <w:szCs w:val="28"/>
        </w:rPr>
        <w:t xml:space="preserve">организация проведения внутренней экспертизы документов, представляемых на открытие новых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организация проведения внешней экспертизы учебных документов, учебно-методических материалов, разработанных кафедрами, по реализуемым основным профессиональным образовательным программам;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</w:t>
      </w:r>
      <w:r w:rsidR="00692842" w:rsidRPr="00C73FA3">
        <w:rPr>
          <w:sz w:val="28"/>
          <w:szCs w:val="28"/>
        </w:rPr>
        <w:t>составление совместно с кафедрами учебных планов на каждый год приема по реализуемым основным профессиональным образовательным программам;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 xml:space="preserve">- </w:t>
      </w:r>
      <w:r w:rsidR="00692842" w:rsidRPr="00C73FA3">
        <w:rPr>
          <w:sz w:val="28"/>
          <w:szCs w:val="28"/>
        </w:rPr>
        <w:t xml:space="preserve">разработка организационных основ интеграции, сотрудничества и координации деятельности институтов, кафедр, других подразделений по выполнению ими учебных планов;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составление и утверждение в установленном порядке ежегодного календарного учебного графика совместно с дирекциями институтов;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организация и проведение конкурсов среди научно-педагогических работников и кафедр по итогам деятельности в учебном году;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участие в проверке готовности кафедр и дирекций институтов к новому учебному году;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обеспечение размещения и актуализации информации по основным профессиональным образовательным программам в ЭИОС КГЭУ, на сайте КГЭУ в разделах «Сведения об образовательной организации», «</w:t>
      </w:r>
      <w:proofErr w:type="spellStart"/>
      <w:r w:rsidR="00692842" w:rsidRPr="00C73FA3">
        <w:rPr>
          <w:sz w:val="28"/>
          <w:szCs w:val="28"/>
        </w:rPr>
        <w:t>Учебнометодическое</w:t>
      </w:r>
      <w:proofErr w:type="spellEnd"/>
      <w:r w:rsidR="00692842" w:rsidRPr="00C73FA3">
        <w:rPr>
          <w:sz w:val="28"/>
          <w:szCs w:val="28"/>
        </w:rPr>
        <w:t xml:space="preserve"> управление», поддержка разделов официального сайта КГЭУ, закрепленных за УМУ;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подготовка аналитических и статистических материалов информационно-аналитического характера для ректората и по запросам органов управления высшим образованием;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контроль исполнения институтами, кафедрами приказов и распоряжений ректората, первого проректора - проректора по учебной работе, касающихся сферы деятельности УМУ;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выполнение перспективных и текущих заданий ректора, первого проректора - проректора по учебной работе.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планирование и координация учебного процесса по всем формам обучения в </w:t>
      </w:r>
      <w:proofErr w:type="spellStart"/>
      <w:r w:rsidR="00692842" w:rsidRPr="00C73FA3">
        <w:rPr>
          <w:sz w:val="28"/>
          <w:szCs w:val="28"/>
        </w:rPr>
        <w:t>бакалавриате</w:t>
      </w:r>
      <w:proofErr w:type="spellEnd"/>
      <w:r w:rsidR="00692842" w:rsidRPr="00C73FA3">
        <w:rPr>
          <w:sz w:val="28"/>
          <w:szCs w:val="28"/>
        </w:rPr>
        <w:t xml:space="preserve"> и магистратуре;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сопровождение кафедр по подготовке документов при лицензировании новых направлений подготовки, гос</w:t>
      </w:r>
      <w:r w:rsidRPr="00C73FA3">
        <w:rPr>
          <w:sz w:val="28"/>
          <w:szCs w:val="28"/>
        </w:rPr>
        <w:t>ударственной и профессионально-</w:t>
      </w:r>
      <w:r w:rsidR="00692842" w:rsidRPr="00C73FA3">
        <w:rPr>
          <w:sz w:val="28"/>
          <w:szCs w:val="28"/>
        </w:rPr>
        <w:t xml:space="preserve">общественной аккредитации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аналитическая, проектная, редакционная работа по подготовке нормативно-правовой, организационной, учебно-методической и информационной документации учебно-методического обеспечения организации учебного процесса;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подготовка статистической отчетности по формам федеральных статистических наблюдений, утвержденных приказами Федеральной службы государственной статистики, </w:t>
      </w:r>
      <w:proofErr w:type="spellStart"/>
      <w:r w:rsidR="00692842" w:rsidRPr="00C73FA3">
        <w:rPr>
          <w:sz w:val="28"/>
          <w:szCs w:val="28"/>
        </w:rPr>
        <w:t>Минобрнауки</w:t>
      </w:r>
      <w:proofErr w:type="spellEnd"/>
      <w:r w:rsidR="00692842" w:rsidRPr="00C73FA3">
        <w:rPr>
          <w:sz w:val="28"/>
          <w:szCs w:val="28"/>
        </w:rPr>
        <w:t xml:space="preserve"> России;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подготовка отчетов о выполнении государственного задания в части учета контингента студентов, иных форм отчетности по вопросам учебной деятельности в федеральной информационно-аналитической системе GZGU;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формирование списка председателей государственных экзаменационных комиссий (ГЭК), подготовка пакета документов для утверждения председателей ГЭК в информационно-аналитической системе «Утверждение председателей ГЭК» на сайте </w:t>
      </w:r>
      <w:hyperlink r:id="rId9" w:history="1">
        <w:r w:rsidRPr="00C73FA3">
          <w:rPr>
            <w:rStyle w:val="ad"/>
            <w:sz w:val="28"/>
            <w:szCs w:val="28"/>
          </w:rPr>
          <w:t>www.gzgu.ru</w:t>
        </w:r>
      </w:hyperlink>
      <w:r w:rsidR="00692842" w:rsidRPr="00C73FA3">
        <w:rPr>
          <w:sz w:val="28"/>
          <w:szCs w:val="28"/>
        </w:rPr>
        <w:t xml:space="preserve">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контроль соответствия заполнения бланков документов о высшем образовании и о квалификации образцу, установленному </w:t>
      </w:r>
      <w:proofErr w:type="spellStart"/>
      <w:r w:rsidR="00692842" w:rsidRPr="00C73FA3">
        <w:rPr>
          <w:sz w:val="28"/>
          <w:szCs w:val="28"/>
        </w:rPr>
        <w:t>Минобрнауки</w:t>
      </w:r>
      <w:proofErr w:type="spellEnd"/>
      <w:r w:rsidR="00692842" w:rsidRPr="00C73FA3">
        <w:rPr>
          <w:sz w:val="28"/>
          <w:szCs w:val="28"/>
        </w:rPr>
        <w:t xml:space="preserve"> России;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сопровождение оформления документов на оплату по договорам гражданско-правового характера (далее – ГПХ) председателям ГЭК;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заказ бланков дипломов, приложений дипломов, книг протоколов заседаний ГЭК и других документов по сопровождению учебного процесса;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составление и сопровождение основного расписания учебных занятий;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составление и сопровождение расписаний промежуточной и итоговой (государственной итоговой) аттестаций обучающихся;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мониторинг движения контингента по всем формам обучения в </w:t>
      </w:r>
      <w:proofErr w:type="spellStart"/>
      <w:r w:rsidR="00692842" w:rsidRPr="00C73FA3">
        <w:rPr>
          <w:sz w:val="28"/>
          <w:szCs w:val="28"/>
        </w:rPr>
        <w:t>бакалавриате</w:t>
      </w:r>
      <w:proofErr w:type="spellEnd"/>
      <w:r w:rsidR="00692842" w:rsidRPr="00C73FA3">
        <w:rPr>
          <w:sz w:val="28"/>
          <w:szCs w:val="28"/>
        </w:rPr>
        <w:t xml:space="preserve"> и магистратуре (ежемесячный, полугодовой, годовой);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планирование работы экзаменационных (государственных экзаменационных) комиссий (ЭК (ГЭК)) по итоговой (государственной итоговой) аттестации выпускников, формирование приказов по составам ЭК (ГЭК);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анализ результатов работы ЭК (ГЭК), формирование базы данных по результатам работы ЭК (ГЭК), разработка рекомендаций по совершенствованию образовательного процесса и работы ЭК (ГЭК);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сбор, анализ, учет, хранение отчетов председателей ЭК (ГЭК) на кафедрах и институтах, подготовка сводного отчета и анализа результатов госуд</w:t>
      </w:r>
      <w:r w:rsidRPr="00C73FA3">
        <w:rPr>
          <w:sz w:val="28"/>
          <w:szCs w:val="28"/>
        </w:rPr>
        <w:t>арственной итоговой аттестации;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организация участия студентов в олимпиадах и конкурсах различного уровня;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оформление проектов приказов на единовременные выплаты педагогическим работникам по итогам участия студентов в олимпиадах и конкурсах различного уровня;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учет и сопровождение учебной деятельности студентов, являющихся инвалидами и лицами с ОВЗ;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lastRenderedPageBreak/>
        <w:t>-</w:t>
      </w:r>
      <w:r w:rsidR="00692842" w:rsidRPr="00C73FA3">
        <w:rPr>
          <w:sz w:val="28"/>
          <w:szCs w:val="28"/>
        </w:rPr>
        <w:t xml:space="preserve"> организация участия студентов – инвалидов и лиц с ОВЗ в конкурсах различного уровня;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методическое и консультационное сопровождение </w:t>
      </w:r>
      <w:proofErr w:type="spellStart"/>
      <w:r w:rsidR="00692842" w:rsidRPr="00C73FA3">
        <w:rPr>
          <w:sz w:val="28"/>
          <w:szCs w:val="28"/>
        </w:rPr>
        <w:t>научнопедагогических</w:t>
      </w:r>
      <w:proofErr w:type="spellEnd"/>
      <w:r w:rsidR="00692842" w:rsidRPr="00C73FA3">
        <w:rPr>
          <w:sz w:val="28"/>
          <w:szCs w:val="28"/>
        </w:rPr>
        <w:t xml:space="preserve"> работников, участвующих в реализации адаптированных образовательных программ;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обеспечение размещения и актуализации информации по основным профессиональным образовательным программам в ЭИОС КГЭУ, на сайте КГЭУ в разделах «Сведения об образовательной организации», «</w:t>
      </w:r>
      <w:proofErr w:type="spellStart"/>
      <w:r w:rsidR="00692842" w:rsidRPr="00C73FA3">
        <w:rPr>
          <w:sz w:val="28"/>
          <w:szCs w:val="28"/>
        </w:rPr>
        <w:t>Учебнометодическое</w:t>
      </w:r>
      <w:proofErr w:type="spellEnd"/>
      <w:r w:rsidR="00692842" w:rsidRPr="00C73FA3">
        <w:rPr>
          <w:sz w:val="28"/>
          <w:szCs w:val="28"/>
        </w:rPr>
        <w:t xml:space="preserve"> управление», поддержка разделов официального сайта КГЭУ, закрепленных за УМУ;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координация работы методических советов институтов по совершенствованию качества учебно-методического обеспечения основных профессиональных образовательных программ </w:t>
      </w:r>
      <w:proofErr w:type="spellStart"/>
      <w:r w:rsidR="00692842" w:rsidRPr="00C73FA3">
        <w:rPr>
          <w:sz w:val="28"/>
          <w:szCs w:val="28"/>
        </w:rPr>
        <w:t>бакалавриата</w:t>
      </w:r>
      <w:proofErr w:type="spellEnd"/>
      <w:r w:rsidR="00692842" w:rsidRPr="00C73FA3">
        <w:rPr>
          <w:sz w:val="28"/>
          <w:szCs w:val="28"/>
        </w:rPr>
        <w:t xml:space="preserve"> и магистратуры;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подготовка аналитических и статистических материалов информационно-аналитического характера для ректората и по запросам органов управления высшим образованием;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выполнение перспективных и текущих заданий ректора, первого проректора - проректора по учебной работе;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участие в проверке готовности институтов и кафедр к новому учебному году;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осуществление контроля за оснащением учебного процесса техническими средствами обучения, современными информационными технологиями; </w:t>
      </w:r>
    </w:p>
    <w:p w:rsidR="00857801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контроль выполнения институтами календарного учебного графика, расписаний промежуточной и итоговой аттестаций обучающихся; </w:t>
      </w:r>
    </w:p>
    <w:p w:rsidR="00692842" w:rsidRPr="00C73FA3" w:rsidRDefault="00857801" w:rsidP="00C73FA3">
      <w:pPr>
        <w:spacing w:line="360" w:lineRule="auto"/>
        <w:ind w:firstLine="709"/>
        <w:jc w:val="both"/>
        <w:rPr>
          <w:sz w:val="28"/>
          <w:szCs w:val="28"/>
        </w:rPr>
      </w:pPr>
      <w:r w:rsidRPr="00C73FA3">
        <w:rPr>
          <w:sz w:val="28"/>
          <w:szCs w:val="28"/>
        </w:rPr>
        <w:t>-</w:t>
      </w:r>
      <w:r w:rsidR="00692842" w:rsidRPr="00C73FA3">
        <w:rPr>
          <w:sz w:val="28"/>
          <w:szCs w:val="28"/>
        </w:rPr>
        <w:t xml:space="preserve"> контроль исполнения институтами, кафедрами приказов и распоряжений ректората, первого проректора - проректора по учебной работе, касающихся сферы деятельности УМУ.</w:t>
      </w:r>
    </w:p>
    <w:p w:rsidR="00692842" w:rsidRDefault="00692842" w:rsidP="00213830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FA3" w:rsidRDefault="00C73FA3" w:rsidP="00213830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5610" w:rsidRPr="00213830" w:rsidRDefault="00B5681B" w:rsidP="00213830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5</w:t>
      </w:r>
      <w:r w:rsidR="005C2DB8" w:rsidRPr="00213830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5C2DB8" w:rsidRDefault="00C73FA3" w:rsidP="003A5610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время прохождения учебной практики мной была изучена деятельность </w:t>
      </w:r>
      <w:r w:rsidRPr="00C73FA3">
        <w:rPr>
          <w:rFonts w:eastAsiaTheme="minorHAnsi"/>
          <w:sz w:val="28"/>
          <w:szCs w:val="28"/>
          <w:lang w:eastAsia="en-US"/>
        </w:rPr>
        <w:t>учебно-методическо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C73FA3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73FA3">
        <w:rPr>
          <w:rFonts w:eastAsiaTheme="minorHAnsi"/>
          <w:sz w:val="28"/>
          <w:szCs w:val="28"/>
          <w:lang w:eastAsia="en-US"/>
        </w:rPr>
        <w:t xml:space="preserve"> КГЭУ</w:t>
      </w:r>
      <w:r>
        <w:rPr>
          <w:rFonts w:eastAsiaTheme="minorHAnsi"/>
          <w:sz w:val="28"/>
          <w:szCs w:val="28"/>
          <w:lang w:eastAsia="en-US"/>
        </w:rPr>
        <w:t xml:space="preserve">, ее структура, состав сотрудников, задачи и функции. Дополнительно мной были изучены показатели эффективности подразделений, входящих в структуру </w:t>
      </w:r>
      <w:r w:rsidRPr="00C73FA3">
        <w:rPr>
          <w:rFonts w:eastAsiaTheme="minorHAnsi"/>
          <w:sz w:val="28"/>
          <w:szCs w:val="28"/>
          <w:lang w:eastAsia="en-US"/>
        </w:rPr>
        <w:t>учебно-методическо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C73FA3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73FA3">
        <w:rPr>
          <w:rFonts w:eastAsiaTheme="minorHAnsi"/>
          <w:sz w:val="28"/>
          <w:szCs w:val="28"/>
          <w:lang w:eastAsia="en-US"/>
        </w:rPr>
        <w:t xml:space="preserve"> КГЭУ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622A04" w:rsidRPr="00212746" w:rsidRDefault="00622A04" w:rsidP="00622A04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212746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212746">
        <w:rPr>
          <w:rFonts w:eastAsia="Times New Roman"/>
          <w:i/>
          <w:sz w:val="28"/>
          <w:szCs w:val="28"/>
        </w:rPr>
        <w:t xml:space="preserve">ОПК-1). </w:t>
      </w:r>
      <w:proofErr w:type="gramStart"/>
      <w:r w:rsidRPr="00212746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212746">
        <w:rPr>
          <w:rFonts w:eastAsia="Times New Roman"/>
          <w:i/>
          <w:sz w:val="28"/>
          <w:szCs w:val="28"/>
        </w:rPr>
        <w:t>ОК-3).</w:t>
      </w:r>
      <w:proofErr w:type="gramEnd"/>
      <w:r w:rsidRPr="00212746">
        <w:rPr>
          <w:rFonts w:eastAsia="Times New Roman"/>
          <w:i/>
          <w:sz w:val="28"/>
          <w:szCs w:val="28"/>
        </w:rPr>
        <w:t xml:space="preserve">  Написание отчета по итогам учебной практики сформировало способность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212746">
        <w:rPr>
          <w:rFonts w:eastAsia="Times New Roman"/>
          <w:i/>
          <w:sz w:val="28"/>
          <w:szCs w:val="28"/>
        </w:rPr>
        <w:t>ОК-1).</w:t>
      </w:r>
    </w:p>
    <w:p w:rsidR="00622A04" w:rsidRPr="00E05DFF" w:rsidRDefault="00622A04" w:rsidP="00622A04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green"/>
        </w:rPr>
      </w:pPr>
    </w:p>
    <w:p w:rsidR="00622A04" w:rsidRPr="00212746" w:rsidRDefault="00622A04" w:rsidP="00622A04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szCs w:val="28"/>
        </w:rPr>
      </w:pPr>
      <w:r>
        <w:rPr>
          <w:b/>
          <w:szCs w:val="28"/>
        </w:rPr>
        <w:t>6</w:t>
      </w:r>
      <w:r w:rsidRPr="00212746">
        <w:rPr>
          <w:b/>
          <w:szCs w:val="28"/>
        </w:rPr>
        <w:t>. Список использованных источников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</w:t>
      </w:r>
      <w:proofErr w:type="spellEnd"/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М.М.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 Магистерская диссертация: методы и организация исследований, оформление и защита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 –2018. URL: https://book.ru/book/929521 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только…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https://book.ru/book/922803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Маркетинг образовательных организаций: учебное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, 2020 – URL: https://book.ru/book/936088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Методология научно-исследовательской работы магистра в сфере туризма и сервиса монография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2017 https://book.ru/book/927912 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URL: https://book.ru/book/934818 </w:t>
      </w:r>
    </w:p>
    <w:p w:rsidR="00622A04" w:rsidRPr="0033393E" w:rsidRDefault="00622A04" w:rsidP="00622A0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Казанского государственного энергетического университета. </w:t>
      </w:r>
      <w:hyperlink r:id="rId10" w:history="1"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https://kgeu.ru/</w:t>
        </w:r>
      </w:hyperlink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3393E" w:rsidRPr="0033393E" w:rsidRDefault="0033393E" w:rsidP="00622A04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33393E" w:rsidRPr="0033393E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4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03"/>
    <w:rsid w:val="00013919"/>
    <w:rsid w:val="00036FB0"/>
    <w:rsid w:val="00057770"/>
    <w:rsid w:val="000B4B18"/>
    <w:rsid w:val="00110FC4"/>
    <w:rsid w:val="00112939"/>
    <w:rsid w:val="001457E6"/>
    <w:rsid w:val="0016203C"/>
    <w:rsid w:val="001D6BD6"/>
    <w:rsid w:val="001F7B92"/>
    <w:rsid w:val="00213830"/>
    <w:rsid w:val="00233563"/>
    <w:rsid w:val="00264E74"/>
    <w:rsid w:val="0030330B"/>
    <w:rsid w:val="0033393E"/>
    <w:rsid w:val="00344B39"/>
    <w:rsid w:val="00350689"/>
    <w:rsid w:val="003A5610"/>
    <w:rsid w:val="003C1F86"/>
    <w:rsid w:val="003F0F94"/>
    <w:rsid w:val="00435512"/>
    <w:rsid w:val="00444F75"/>
    <w:rsid w:val="004767FD"/>
    <w:rsid w:val="00486A1D"/>
    <w:rsid w:val="00504A2E"/>
    <w:rsid w:val="00567F26"/>
    <w:rsid w:val="005A138D"/>
    <w:rsid w:val="005C2DB8"/>
    <w:rsid w:val="005C5C3B"/>
    <w:rsid w:val="005F5782"/>
    <w:rsid w:val="005F7156"/>
    <w:rsid w:val="00622A04"/>
    <w:rsid w:val="00635F3B"/>
    <w:rsid w:val="00692842"/>
    <w:rsid w:val="006A65FF"/>
    <w:rsid w:val="006C524A"/>
    <w:rsid w:val="006E4D6E"/>
    <w:rsid w:val="00784B54"/>
    <w:rsid w:val="007856B4"/>
    <w:rsid w:val="007B4A82"/>
    <w:rsid w:val="00850782"/>
    <w:rsid w:val="00857801"/>
    <w:rsid w:val="0087185F"/>
    <w:rsid w:val="008F7F32"/>
    <w:rsid w:val="0097388B"/>
    <w:rsid w:val="00974270"/>
    <w:rsid w:val="00A23F4E"/>
    <w:rsid w:val="00A25E4E"/>
    <w:rsid w:val="00AF7DAE"/>
    <w:rsid w:val="00B5681B"/>
    <w:rsid w:val="00B86B03"/>
    <w:rsid w:val="00BA01AA"/>
    <w:rsid w:val="00BB133E"/>
    <w:rsid w:val="00BD1577"/>
    <w:rsid w:val="00BE5B93"/>
    <w:rsid w:val="00C30432"/>
    <w:rsid w:val="00C454FB"/>
    <w:rsid w:val="00C72910"/>
    <w:rsid w:val="00C73FA3"/>
    <w:rsid w:val="00C913DE"/>
    <w:rsid w:val="00D0443F"/>
    <w:rsid w:val="00D46656"/>
    <w:rsid w:val="00D56679"/>
    <w:rsid w:val="00D76D33"/>
    <w:rsid w:val="00DE45BF"/>
    <w:rsid w:val="00DF3FBE"/>
    <w:rsid w:val="00E40A24"/>
    <w:rsid w:val="00EA65D2"/>
    <w:rsid w:val="00ED123C"/>
    <w:rsid w:val="00F57F14"/>
    <w:rsid w:val="00F64336"/>
    <w:rsid w:val="00F963A1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3393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3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3bfd1d18">
    <w:name w:val="cs3bfd1d18"/>
    <w:basedOn w:val="a"/>
    <w:rsid w:val="006928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23fb0664">
    <w:name w:val="cs23fb0664"/>
    <w:basedOn w:val="a0"/>
    <w:rsid w:val="00692842"/>
  </w:style>
  <w:style w:type="paragraph" w:customStyle="1" w:styleId="csd270a203">
    <w:name w:val="csd270a203"/>
    <w:basedOn w:val="a"/>
    <w:rsid w:val="006928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62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g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1D97-85F6-4070-8820-BCC44BFA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45</cp:revision>
  <dcterms:created xsi:type="dcterms:W3CDTF">2019-02-04T09:04:00Z</dcterms:created>
  <dcterms:modified xsi:type="dcterms:W3CDTF">2020-07-06T07:49:00Z</dcterms:modified>
</cp:coreProperties>
</file>