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2" w:type="dxa"/>
        <w:tblLayout w:type="fixed"/>
        <w:tblCellMar>
          <w:left w:w="180" w:type="dxa"/>
          <w:right w:w="180" w:type="dxa"/>
        </w:tblCellMar>
        <w:tblLook w:val="0000"/>
      </w:tblPr>
      <w:tblGrid>
        <w:gridCol w:w="1031"/>
        <w:gridCol w:w="9111"/>
      </w:tblGrid>
      <w:tr w:rsidR="007A25EB" w:rsidRPr="007A25EB" w:rsidTr="009D1B9B">
        <w:trPr>
          <w:trHeight w:val="1316"/>
        </w:trPr>
        <w:tc>
          <w:tcPr>
            <w:tcW w:w="1031" w:type="dxa"/>
          </w:tcPr>
          <w:p w:rsidR="007A25EB" w:rsidRPr="007A25EB" w:rsidRDefault="007A25EB" w:rsidP="007A25EB">
            <w:pPr>
              <w:suppressAutoHyphens/>
              <w:spacing w:after="0" w:line="240" w:lineRule="auto"/>
              <w:jc w:val="center"/>
              <w:rPr>
                <w:rFonts w:ascii="Times New Roman" w:hAnsi="Times New Roman" w:cs="Times New Roman"/>
                <w:sz w:val="8"/>
                <w:szCs w:val="8"/>
              </w:rPr>
            </w:pPr>
          </w:p>
          <w:p w:rsidR="007A25EB" w:rsidRPr="007A25EB" w:rsidRDefault="007A25EB" w:rsidP="007A25EB">
            <w:pPr>
              <w:suppressAutoHyphens/>
              <w:spacing w:after="0" w:line="240" w:lineRule="auto"/>
              <w:jc w:val="center"/>
              <w:rPr>
                <w:rFonts w:ascii="Times New Roman" w:hAnsi="Times New Roman" w:cs="Times New Roman"/>
                <w:b/>
                <w:sz w:val="24"/>
                <w:szCs w:val="24"/>
              </w:rPr>
            </w:pPr>
            <w:r w:rsidRPr="007A25EB">
              <w:rPr>
                <w:rFonts w:ascii="Times New Roman" w:hAnsi="Times New Roman" w:cs="Times New Roman"/>
                <w:sz w:val="24"/>
                <w:szCs w:val="24"/>
              </w:rPr>
              <w:object w:dxaOrig="3160" w:dyaOrig="2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33pt" o:ole="">
                  <v:imagedata r:id="rId7" o:title=""/>
                </v:shape>
                <o:OLEObject Type="Embed" ProgID="MSDraw" ShapeID="_x0000_i1025" DrawAspect="Content" ObjectID="_1651821321" r:id="rId8"/>
              </w:object>
            </w:r>
            <w:r w:rsidRPr="007A25EB">
              <w:rPr>
                <w:rFonts w:ascii="Times New Roman" w:hAnsi="Times New Roman" w:cs="Times New Roman"/>
                <w:b/>
                <w:sz w:val="24"/>
                <w:szCs w:val="24"/>
              </w:rPr>
              <w:t>КГЭУ</w:t>
            </w:r>
          </w:p>
        </w:tc>
        <w:tc>
          <w:tcPr>
            <w:tcW w:w="9111" w:type="dxa"/>
          </w:tcPr>
          <w:p w:rsidR="007A25EB" w:rsidRPr="007A25EB" w:rsidRDefault="007A25EB" w:rsidP="007A25EB">
            <w:pPr>
              <w:widowControl w:val="0"/>
              <w:tabs>
                <w:tab w:val="left" w:pos="6495"/>
              </w:tabs>
              <w:spacing w:after="0" w:line="240" w:lineRule="auto"/>
              <w:jc w:val="center"/>
              <w:outlineLvl w:val="3"/>
              <w:rPr>
                <w:rFonts w:ascii="Times New Roman" w:hAnsi="Times New Roman" w:cs="Times New Roman"/>
              </w:rPr>
            </w:pPr>
            <w:r w:rsidRPr="007A25EB">
              <w:rPr>
                <w:rFonts w:ascii="Times New Roman" w:hAnsi="Times New Roman" w:cs="Times New Roman"/>
              </w:rPr>
              <w:t>МИНИСТЕРСТВО НАУКИ И ВЫСШЕГО ОБРАЗОВАНИЯ РОССИЙСКОЙ ФЕДЕРАЦИИ</w:t>
            </w:r>
          </w:p>
          <w:p w:rsidR="007A25EB" w:rsidRPr="007A25EB" w:rsidRDefault="007A25EB" w:rsidP="007A25EB">
            <w:pPr>
              <w:keepNext/>
              <w:suppressAutoHyphens/>
              <w:spacing w:after="0" w:line="240" w:lineRule="auto"/>
              <w:ind w:left="-141" w:right="-158"/>
              <w:jc w:val="center"/>
              <w:rPr>
                <w:rFonts w:ascii="Times New Roman" w:hAnsi="Times New Roman" w:cs="Times New Roman"/>
                <w:b/>
                <w:bCs/>
              </w:rPr>
            </w:pPr>
            <w:r w:rsidRPr="007A25EB">
              <w:rPr>
                <w:rFonts w:ascii="Times New Roman" w:hAnsi="Times New Roman" w:cs="Times New Roman"/>
                <w:b/>
                <w:bCs/>
              </w:rPr>
              <w:t xml:space="preserve">Федеральное государственное бюджетное образовательное </w:t>
            </w:r>
          </w:p>
          <w:p w:rsidR="007A25EB" w:rsidRPr="007A25EB" w:rsidRDefault="007A25EB" w:rsidP="007A25EB">
            <w:pPr>
              <w:keepNext/>
              <w:suppressAutoHyphens/>
              <w:spacing w:after="0" w:line="240" w:lineRule="auto"/>
              <w:ind w:left="-141" w:right="-158"/>
              <w:jc w:val="center"/>
              <w:rPr>
                <w:rFonts w:ascii="Times New Roman" w:hAnsi="Times New Roman" w:cs="Times New Roman"/>
                <w:b/>
                <w:bCs/>
              </w:rPr>
            </w:pPr>
            <w:r w:rsidRPr="007A25EB">
              <w:rPr>
                <w:rFonts w:ascii="Times New Roman" w:hAnsi="Times New Roman" w:cs="Times New Roman"/>
                <w:b/>
                <w:bCs/>
              </w:rPr>
              <w:t>учреждение высшего образования</w:t>
            </w:r>
          </w:p>
          <w:p w:rsidR="007A25EB" w:rsidRPr="007A25EB" w:rsidRDefault="007A25EB" w:rsidP="007A25EB">
            <w:pPr>
              <w:suppressAutoHyphens/>
              <w:spacing w:after="0" w:line="240" w:lineRule="auto"/>
              <w:ind w:left="-141" w:right="-158"/>
              <w:jc w:val="center"/>
              <w:rPr>
                <w:rFonts w:ascii="Times New Roman" w:hAnsi="Times New Roman" w:cs="Times New Roman"/>
                <w:b/>
                <w:bCs/>
                <w:sz w:val="24"/>
                <w:szCs w:val="24"/>
              </w:rPr>
            </w:pPr>
            <w:r w:rsidRPr="007A25EB">
              <w:rPr>
                <w:rFonts w:ascii="Times New Roman" w:hAnsi="Times New Roman" w:cs="Times New Roman"/>
                <w:b/>
                <w:bCs/>
                <w:sz w:val="24"/>
                <w:szCs w:val="24"/>
              </w:rPr>
              <w:t>«КАЗАНСКИЙ ГОСУДАРСТВЕННЫЙ ЭНЕРГЕТИЧЕСКИЙ УНИВЕРСИТЕТ»</w:t>
            </w:r>
          </w:p>
          <w:p w:rsidR="007A25EB" w:rsidRPr="007A25EB" w:rsidRDefault="007A25EB" w:rsidP="007A25EB">
            <w:pPr>
              <w:suppressAutoHyphens/>
              <w:spacing w:after="0" w:line="240" w:lineRule="auto"/>
              <w:ind w:left="-141" w:right="-158"/>
              <w:jc w:val="center"/>
              <w:rPr>
                <w:rFonts w:ascii="Times New Roman" w:hAnsi="Times New Roman" w:cs="Times New Roman"/>
                <w:sz w:val="24"/>
                <w:szCs w:val="24"/>
              </w:rPr>
            </w:pPr>
          </w:p>
        </w:tc>
      </w:tr>
    </w:tbl>
    <w:p w:rsidR="007A25EB" w:rsidRPr="007A25EB" w:rsidRDefault="007A25EB" w:rsidP="007A25EB">
      <w:pPr>
        <w:spacing w:after="0" w:line="240" w:lineRule="auto"/>
        <w:ind w:firstLine="709"/>
        <w:rPr>
          <w:rFonts w:ascii="Times New Roman" w:hAnsi="Times New Roman" w:cs="Times New Roman"/>
          <w:sz w:val="16"/>
          <w:szCs w:val="16"/>
        </w:rPr>
      </w:pPr>
    </w:p>
    <w:p w:rsidR="007A25EB" w:rsidRPr="007A25EB" w:rsidRDefault="007A25EB" w:rsidP="007A25EB">
      <w:pPr>
        <w:spacing w:after="0" w:line="240" w:lineRule="auto"/>
        <w:ind w:firstLine="709"/>
        <w:rPr>
          <w:rFonts w:ascii="Times New Roman" w:hAnsi="Times New Roman" w:cs="Times New Roman"/>
          <w:sz w:val="28"/>
          <w:szCs w:val="28"/>
        </w:rPr>
      </w:pPr>
      <w:r w:rsidRPr="007A25EB">
        <w:rPr>
          <w:rFonts w:ascii="Times New Roman" w:hAnsi="Times New Roman" w:cs="Times New Roman"/>
          <w:sz w:val="28"/>
          <w:szCs w:val="28"/>
        </w:rPr>
        <w:t>Институт   ИЦТЭ</w:t>
      </w:r>
    </w:p>
    <w:p w:rsidR="007A25EB" w:rsidRPr="007A25EB" w:rsidRDefault="007A25EB" w:rsidP="007A25EB">
      <w:pPr>
        <w:spacing w:after="0" w:line="240" w:lineRule="auto"/>
        <w:ind w:firstLine="709"/>
        <w:rPr>
          <w:rFonts w:ascii="Times New Roman" w:hAnsi="Times New Roman" w:cs="Times New Roman"/>
          <w:sz w:val="28"/>
          <w:szCs w:val="28"/>
        </w:rPr>
      </w:pPr>
      <w:r w:rsidRPr="007A25EB">
        <w:rPr>
          <w:rFonts w:ascii="Times New Roman" w:hAnsi="Times New Roman" w:cs="Times New Roman"/>
          <w:sz w:val="28"/>
          <w:szCs w:val="28"/>
        </w:rPr>
        <w:t>Кафедра  менеджмент</w:t>
      </w:r>
    </w:p>
    <w:p w:rsidR="007A25EB" w:rsidRPr="007A25EB" w:rsidRDefault="007A25EB" w:rsidP="007A25EB">
      <w:pPr>
        <w:shd w:val="clear" w:color="auto" w:fill="FFFFFF"/>
        <w:spacing w:after="0" w:line="240" w:lineRule="auto"/>
        <w:ind w:right="57"/>
        <w:jc w:val="center"/>
        <w:rPr>
          <w:rFonts w:ascii="Times New Roman" w:hAnsi="Times New Roman" w:cs="Times New Roman"/>
          <w:bCs/>
          <w:color w:val="000000"/>
          <w:sz w:val="28"/>
          <w:szCs w:val="28"/>
        </w:rPr>
      </w:pPr>
    </w:p>
    <w:p w:rsidR="007A25EB" w:rsidRPr="007A25EB" w:rsidRDefault="007A25EB" w:rsidP="007A25EB">
      <w:pPr>
        <w:shd w:val="clear" w:color="auto" w:fill="FFFFFF"/>
        <w:spacing w:after="0" w:line="240" w:lineRule="auto"/>
        <w:ind w:right="57"/>
        <w:jc w:val="center"/>
        <w:rPr>
          <w:rFonts w:ascii="Times New Roman" w:hAnsi="Times New Roman" w:cs="Times New Roman"/>
          <w:bCs/>
          <w:color w:val="000000"/>
          <w:sz w:val="28"/>
          <w:szCs w:val="28"/>
        </w:rPr>
      </w:pPr>
    </w:p>
    <w:p w:rsidR="007A25EB" w:rsidRPr="007A25EB" w:rsidRDefault="007A25EB" w:rsidP="007A25EB">
      <w:pPr>
        <w:shd w:val="clear" w:color="auto" w:fill="FFFFFF"/>
        <w:spacing w:after="0" w:line="240" w:lineRule="auto"/>
        <w:ind w:right="57"/>
        <w:jc w:val="center"/>
        <w:rPr>
          <w:rFonts w:ascii="Times New Roman" w:hAnsi="Times New Roman" w:cs="Times New Roman"/>
          <w:b/>
          <w:bCs/>
          <w:color w:val="000000"/>
          <w:sz w:val="16"/>
          <w:szCs w:val="16"/>
        </w:rPr>
      </w:pPr>
    </w:p>
    <w:p w:rsidR="007A25EB" w:rsidRDefault="007A25EB" w:rsidP="007A25EB">
      <w:pPr>
        <w:shd w:val="clear" w:color="auto" w:fill="FFFFFF"/>
        <w:spacing w:after="0" w:line="240" w:lineRule="auto"/>
        <w:ind w:right="57"/>
        <w:jc w:val="center"/>
        <w:rPr>
          <w:rFonts w:ascii="Times New Roman" w:hAnsi="Times New Roman" w:cs="Times New Roman"/>
          <w:b/>
          <w:bCs/>
          <w:color w:val="000000"/>
          <w:sz w:val="28"/>
          <w:szCs w:val="28"/>
        </w:rPr>
      </w:pPr>
    </w:p>
    <w:p w:rsidR="007A25EB" w:rsidRPr="007A25EB" w:rsidRDefault="007A25EB" w:rsidP="007A25EB">
      <w:pPr>
        <w:shd w:val="clear" w:color="auto" w:fill="FFFFFF"/>
        <w:spacing w:after="0" w:line="240" w:lineRule="auto"/>
        <w:ind w:right="57"/>
        <w:jc w:val="center"/>
        <w:rPr>
          <w:rFonts w:ascii="Times New Roman" w:hAnsi="Times New Roman" w:cs="Times New Roman"/>
          <w:b/>
          <w:bCs/>
          <w:color w:val="000000"/>
          <w:sz w:val="28"/>
          <w:szCs w:val="28"/>
        </w:rPr>
      </w:pPr>
      <w:r w:rsidRPr="007A25EB">
        <w:rPr>
          <w:rFonts w:ascii="Times New Roman" w:hAnsi="Times New Roman" w:cs="Times New Roman"/>
          <w:b/>
          <w:bCs/>
          <w:color w:val="000000"/>
          <w:sz w:val="28"/>
          <w:szCs w:val="28"/>
        </w:rPr>
        <w:t>О Т Ч Е Т</w:t>
      </w:r>
    </w:p>
    <w:p w:rsidR="007A25EB" w:rsidRPr="007A25EB" w:rsidRDefault="007A25EB" w:rsidP="007A25EB">
      <w:pPr>
        <w:shd w:val="clear" w:color="auto" w:fill="FFFFFF"/>
        <w:spacing w:after="0" w:line="240" w:lineRule="auto"/>
        <w:ind w:right="57"/>
        <w:jc w:val="center"/>
        <w:rPr>
          <w:rFonts w:ascii="Times New Roman" w:hAnsi="Times New Roman" w:cs="Times New Roman"/>
          <w:bCs/>
          <w:color w:val="000000"/>
          <w:sz w:val="16"/>
          <w:szCs w:val="16"/>
        </w:rPr>
      </w:pPr>
    </w:p>
    <w:p w:rsidR="007A25EB" w:rsidRPr="00AE0702" w:rsidRDefault="007A25EB" w:rsidP="007A25EB">
      <w:pPr>
        <w:shd w:val="clear" w:color="auto" w:fill="FFFFFF"/>
        <w:spacing w:after="0" w:line="240" w:lineRule="auto"/>
        <w:ind w:right="57"/>
        <w:jc w:val="center"/>
        <w:rPr>
          <w:rFonts w:ascii="Times New Roman" w:hAnsi="Times New Roman" w:cs="Times New Roman"/>
          <w:b/>
          <w:bCs/>
          <w:color w:val="000000"/>
          <w:sz w:val="28"/>
          <w:szCs w:val="28"/>
        </w:rPr>
      </w:pPr>
      <w:r w:rsidRPr="00AE0702">
        <w:rPr>
          <w:rFonts w:ascii="Times New Roman" w:hAnsi="Times New Roman" w:cs="Times New Roman"/>
          <w:b/>
          <w:bCs/>
          <w:color w:val="000000"/>
          <w:sz w:val="28"/>
          <w:szCs w:val="28"/>
        </w:rPr>
        <w:t>По производственной практике</w:t>
      </w:r>
    </w:p>
    <w:p w:rsidR="00035E72" w:rsidRPr="00AE0702" w:rsidRDefault="00C87C5E" w:rsidP="00035E72">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AE0702">
        <w:rPr>
          <w:rFonts w:ascii="Times New Roman" w:eastAsiaTheme="minorHAnsi" w:hAnsi="Times New Roman" w:cs="Times New Roman"/>
          <w:sz w:val="28"/>
          <w:szCs w:val="28"/>
          <w:lang w:eastAsia="en-US"/>
        </w:rPr>
        <w:t>(</w:t>
      </w:r>
      <w:r w:rsidR="00035E72" w:rsidRPr="00AE0702">
        <w:rPr>
          <w:rFonts w:ascii="Times New Roman" w:eastAsiaTheme="minorHAnsi" w:hAnsi="Times New Roman" w:cs="Times New Roman"/>
          <w:sz w:val="28"/>
          <w:szCs w:val="28"/>
          <w:lang w:eastAsia="en-US"/>
        </w:rPr>
        <w:t>практика по получению профессиональных умений и опыта</w:t>
      </w:r>
    </w:p>
    <w:p w:rsidR="00035E72" w:rsidRPr="00AE0702" w:rsidRDefault="00035E72" w:rsidP="00035E72">
      <w:pPr>
        <w:shd w:val="clear" w:color="auto" w:fill="FFFFFF"/>
        <w:spacing w:after="0" w:line="240" w:lineRule="auto"/>
        <w:ind w:right="57"/>
        <w:jc w:val="center"/>
        <w:rPr>
          <w:rFonts w:ascii="Times New Roman" w:eastAsiaTheme="minorHAnsi" w:hAnsi="Times New Roman" w:cs="Times New Roman"/>
          <w:sz w:val="28"/>
          <w:szCs w:val="28"/>
          <w:lang w:eastAsia="en-US"/>
        </w:rPr>
      </w:pPr>
      <w:r w:rsidRPr="00AE0702">
        <w:rPr>
          <w:rFonts w:ascii="Times New Roman" w:eastAsiaTheme="minorHAnsi" w:hAnsi="Times New Roman" w:cs="Times New Roman"/>
          <w:sz w:val="28"/>
          <w:szCs w:val="28"/>
          <w:lang w:eastAsia="en-US"/>
        </w:rPr>
        <w:t>профессиональной деятельности)</w:t>
      </w:r>
    </w:p>
    <w:p w:rsidR="00C87C5E" w:rsidRPr="00AE0702" w:rsidRDefault="00C87C5E" w:rsidP="00035E72">
      <w:pPr>
        <w:shd w:val="clear" w:color="auto" w:fill="FFFFFF"/>
        <w:spacing w:after="0" w:line="240" w:lineRule="auto"/>
        <w:ind w:right="57"/>
        <w:jc w:val="center"/>
        <w:rPr>
          <w:rFonts w:ascii="Times New Roman" w:hAnsi="Times New Roman" w:cs="Times New Roman"/>
          <w:b/>
          <w:bCs/>
          <w:color w:val="000000"/>
          <w:sz w:val="28"/>
          <w:szCs w:val="28"/>
        </w:rPr>
      </w:pPr>
    </w:p>
    <w:p w:rsidR="007A25EB" w:rsidRPr="00AE0702" w:rsidRDefault="00035E72" w:rsidP="007A25EB">
      <w:pPr>
        <w:shd w:val="clear" w:color="auto" w:fill="FFFFFF"/>
        <w:spacing w:after="0" w:line="240" w:lineRule="auto"/>
        <w:ind w:right="57"/>
        <w:jc w:val="center"/>
        <w:rPr>
          <w:rFonts w:ascii="Times New Roman" w:hAnsi="Times New Roman" w:cs="Times New Roman"/>
          <w:bCs/>
          <w:i/>
          <w:color w:val="000000"/>
          <w:sz w:val="28"/>
          <w:szCs w:val="28"/>
        </w:rPr>
      </w:pPr>
      <w:r w:rsidRPr="00AE0702">
        <w:rPr>
          <w:rFonts w:ascii="Times New Roman" w:hAnsi="Times New Roman" w:cs="Times New Roman"/>
          <w:bCs/>
          <w:i/>
          <w:color w:val="000000"/>
          <w:sz w:val="28"/>
          <w:szCs w:val="28"/>
        </w:rPr>
        <w:t>Керимовой Дурджемал Гелдимухаммедовны</w:t>
      </w:r>
    </w:p>
    <w:p w:rsidR="007A25EB" w:rsidRPr="007A25EB" w:rsidRDefault="007A25EB" w:rsidP="007A25EB">
      <w:pPr>
        <w:shd w:val="clear" w:color="auto" w:fill="FFFFFF"/>
        <w:spacing w:after="0" w:line="240" w:lineRule="auto"/>
        <w:ind w:right="57"/>
        <w:jc w:val="center"/>
        <w:rPr>
          <w:rFonts w:ascii="Times New Roman" w:hAnsi="Times New Roman" w:cs="Times New Roman"/>
          <w:bCs/>
          <w:color w:val="000000"/>
          <w:sz w:val="28"/>
          <w:szCs w:val="28"/>
        </w:rPr>
      </w:pPr>
    </w:p>
    <w:p w:rsidR="007A25EB" w:rsidRPr="007A25EB" w:rsidRDefault="007A25EB" w:rsidP="007A25EB">
      <w:pPr>
        <w:shd w:val="clear" w:color="auto" w:fill="FFFFFF"/>
        <w:spacing w:after="0" w:line="240" w:lineRule="auto"/>
        <w:ind w:right="57"/>
        <w:jc w:val="center"/>
        <w:rPr>
          <w:rFonts w:ascii="Times New Roman" w:hAnsi="Times New Roman" w:cs="Times New Roman"/>
          <w:bCs/>
          <w:color w:val="000000"/>
          <w:sz w:val="28"/>
          <w:szCs w:val="28"/>
        </w:rPr>
      </w:pPr>
      <w:r w:rsidRPr="007A25EB">
        <w:rPr>
          <w:rFonts w:ascii="Times New Roman" w:hAnsi="Times New Roman" w:cs="Times New Roman"/>
          <w:bCs/>
          <w:color w:val="000000"/>
          <w:sz w:val="28"/>
          <w:szCs w:val="28"/>
        </w:rPr>
        <w:t xml:space="preserve">обучающего(ей)ся в группе </w:t>
      </w:r>
      <w:r w:rsidR="00C87C5E">
        <w:rPr>
          <w:rFonts w:ascii="Times New Roman" w:hAnsi="Times New Roman" w:cs="Times New Roman"/>
          <w:bCs/>
          <w:color w:val="000000"/>
          <w:sz w:val="28"/>
          <w:szCs w:val="28"/>
        </w:rPr>
        <w:t>УП</w:t>
      </w:r>
      <w:r w:rsidRPr="007A25EB">
        <w:rPr>
          <w:rFonts w:ascii="Times New Roman" w:hAnsi="Times New Roman" w:cs="Times New Roman"/>
          <w:bCs/>
          <w:color w:val="000000"/>
          <w:sz w:val="28"/>
          <w:szCs w:val="28"/>
        </w:rPr>
        <w:t>-1-1</w:t>
      </w:r>
      <w:r w:rsidR="00C87C5E">
        <w:rPr>
          <w:rFonts w:ascii="Times New Roman" w:hAnsi="Times New Roman" w:cs="Times New Roman"/>
          <w:bCs/>
          <w:color w:val="000000"/>
          <w:sz w:val="28"/>
          <w:szCs w:val="28"/>
        </w:rPr>
        <w:t>8</w:t>
      </w:r>
      <w:r w:rsidRPr="007A25EB">
        <w:rPr>
          <w:rFonts w:ascii="Times New Roman" w:hAnsi="Times New Roman" w:cs="Times New Roman"/>
          <w:bCs/>
          <w:color w:val="000000"/>
          <w:sz w:val="28"/>
          <w:szCs w:val="28"/>
        </w:rPr>
        <w:t xml:space="preserve"> по образовательной программе</w:t>
      </w:r>
    </w:p>
    <w:p w:rsidR="007A25EB" w:rsidRPr="007A25EB" w:rsidRDefault="007A25EB" w:rsidP="007A25EB">
      <w:pPr>
        <w:shd w:val="clear" w:color="auto" w:fill="FFFFFF"/>
        <w:spacing w:after="0" w:line="240" w:lineRule="auto"/>
        <w:ind w:right="57"/>
        <w:jc w:val="center"/>
        <w:rPr>
          <w:rFonts w:ascii="Times New Roman" w:hAnsi="Times New Roman" w:cs="Times New Roman"/>
          <w:bCs/>
          <w:color w:val="000000"/>
          <w:sz w:val="28"/>
          <w:szCs w:val="28"/>
        </w:rPr>
      </w:pPr>
    </w:p>
    <w:p w:rsidR="00C87C5E" w:rsidRDefault="00C87C5E" w:rsidP="007A25EB">
      <w:pPr>
        <w:shd w:val="clear" w:color="auto" w:fill="FFFFFF"/>
        <w:spacing w:after="0" w:line="240" w:lineRule="auto"/>
        <w:ind w:right="57"/>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Управление проектами</w:t>
      </w:r>
    </w:p>
    <w:p w:rsidR="007A25EB" w:rsidRPr="007A25EB" w:rsidRDefault="007A25EB" w:rsidP="007A25EB">
      <w:pPr>
        <w:shd w:val="clear" w:color="auto" w:fill="FFFFFF"/>
        <w:spacing w:after="0" w:line="240" w:lineRule="auto"/>
        <w:ind w:right="57"/>
        <w:jc w:val="center"/>
        <w:rPr>
          <w:rFonts w:ascii="Times New Roman" w:hAnsi="Times New Roman" w:cs="Times New Roman"/>
          <w:bCs/>
          <w:color w:val="000000"/>
          <w:sz w:val="28"/>
          <w:szCs w:val="28"/>
        </w:rPr>
      </w:pPr>
      <w:r w:rsidRPr="007A25EB">
        <w:rPr>
          <w:rFonts w:ascii="Times New Roman" w:hAnsi="Times New Roman" w:cs="Times New Roman"/>
          <w:bCs/>
          <w:color w:val="000000"/>
          <w:sz w:val="28"/>
          <w:szCs w:val="28"/>
        </w:rPr>
        <w:t xml:space="preserve">направления подготовки </w:t>
      </w:r>
    </w:p>
    <w:p w:rsidR="007A25EB" w:rsidRPr="007A25EB" w:rsidRDefault="007A25EB" w:rsidP="007A25EB">
      <w:pPr>
        <w:shd w:val="clear" w:color="auto" w:fill="FFFFFF"/>
        <w:spacing w:after="0" w:line="240" w:lineRule="auto"/>
        <w:ind w:right="57"/>
        <w:jc w:val="center"/>
        <w:rPr>
          <w:rFonts w:ascii="Times New Roman" w:hAnsi="Times New Roman" w:cs="Times New Roman"/>
          <w:bCs/>
          <w:color w:val="000000"/>
          <w:sz w:val="28"/>
          <w:szCs w:val="28"/>
        </w:rPr>
      </w:pPr>
      <w:r w:rsidRPr="007A25EB">
        <w:rPr>
          <w:rFonts w:ascii="Times New Roman" w:hAnsi="Times New Roman" w:cs="Times New Roman"/>
          <w:bCs/>
          <w:color w:val="000000"/>
          <w:sz w:val="28"/>
          <w:szCs w:val="28"/>
        </w:rPr>
        <w:t>38.0</w:t>
      </w:r>
      <w:r w:rsidR="00AC4575">
        <w:rPr>
          <w:rFonts w:ascii="Times New Roman" w:hAnsi="Times New Roman" w:cs="Times New Roman"/>
          <w:bCs/>
          <w:color w:val="000000"/>
          <w:sz w:val="28"/>
          <w:szCs w:val="28"/>
        </w:rPr>
        <w:t>4</w:t>
      </w:r>
      <w:r w:rsidRPr="007A25EB">
        <w:rPr>
          <w:rFonts w:ascii="Times New Roman" w:hAnsi="Times New Roman" w:cs="Times New Roman"/>
          <w:bCs/>
          <w:color w:val="000000"/>
          <w:sz w:val="28"/>
          <w:szCs w:val="28"/>
        </w:rPr>
        <w:t>.0</w:t>
      </w:r>
      <w:r w:rsidR="00AC4575">
        <w:rPr>
          <w:rFonts w:ascii="Times New Roman" w:hAnsi="Times New Roman" w:cs="Times New Roman"/>
          <w:bCs/>
          <w:color w:val="000000"/>
          <w:sz w:val="28"/>
          <w:szCs w:val="28"/>
        </w:rPr>
        <w:t>2</w:t>
      </w:r>
      <w:r w:rsidRPr="007A25EB">
        <w:rPr>
          <w:rFonts w:ascii="Times New Roman" w:hAnsi="Times New Roman" w:cs="Times New Roman"/>
          <w:bCs/>
          <w:color w:val="000000"/>
          <w:sz w:val="28"/>
          <w:szCs w:val="28"/>
        </w:rPr>
        <w:t xml:space="preserve"> Менеджмент</w:t>
      </w:r>
    </w:p>
    <w:p w:rsidR="007A25EB" w:rsidRPr="007A25EB" w:rsidRDefault="007A25EB" w:rsidP="007A25EB">
      <w:pPr>
        <w:shd w:val="clear" w:color="auto" w:fill="FFFFFF"/>
        <w:spacing w:after="0" w:line="240" w:lineRule="auto"/>
        <w:ind w:right="57"/>
        <w:jc w:val="center"/>
        <w:rPr>
          <w:rFonts w:ascii="Times New Roman" w:hAnsi="Times New Roman" w:cs="Times New Roman"/>
          <w:bCs/>
          <w:color w:val="000000"/>
          <w:sz w:val="24"/>
          <w:szCs w:val="24"/>
        </w:rPr>
      </w:pPr>
    </w:p>
    <w:p w:rsidR="00C87C5E" w:rsidRDefault="00C87C5E" w:rsidP="007A25EB">
      <w:pPr>
        <w:shd w:val="clear" w:color="auto" w:fill="FFFFFF"/>
        <w:spacing w:after="0" w:line="240" w:lineRule="auto"/>
        <w:ind w:left="4820" w:right="57"/>
        <w:rPr>
          <w:rFonts w:ascii="Times New Roman" w:hAnsi="Times New Roman" w:cs="Times New Roman"/>
          <w:bCs/>
          <w:color w:val="000000"/>
          <w:sz w:val="24"/>
          <w:szCs w:val="24"/>
        </w:rPr>
      </w:pPr>
    </w:p>
    <w:p w:rsidR="007A25EB" w:rsidRPr="00C87C5E" w:rsidRDefault="007A25EB" w:rsidP="007A25EB">
      <w:pPr>
        <w:shd w:val="clear" w:color="auto" w:fill="FFFFFF"/>
        <w:spacing w:after="0" w:line="240" w:lineRule="auto"/>
        <w:ind w:left="4820" w:right="57"/>
        <w:rPr>
          <w:rFonts w:ascii="Times New Roman" w:hAnsi="Times New Roman" w:cs="Times New Roman"/>
          <w:bCs/>
          <w:color w:val="000000"/>
          <w:sz w:val="28"/>
          <w:szCs w:val="28"/>
        </w:rPr>
      </w:pPr>
      <w:r w:rsidRPr="00C87C5E">
        <w:rPr>
          <w:rFonts w:ascii="Times New Roman" w:hAnsi="Times New Roman" w:cs="Times New Roman"/>
          <w:bCs/>
          <w:color w:val="000000"/>
          <w:sz w:val="28"/>
          <w:szCs w:val="28"/>
        </w:rPr>
        <w:t>ОТЧЕТ ПРОВЕРИЛ</w:t>
      </w:r>
    </w:p>
    <w:p w:rsidR="007A25EB" w:rsidRPr="00C87C5E" w:rsidRDefault="007A25EB" w:rsidP="007A25EB">
      <w:pPr>
        <w:shd w:val="clear" w:color="auto" w:fill="FFFFFF"/>
        <w:spacing w:after="0" w:line="240" w:lineRule="auto"/>
        <w:ind w:left="4820" w:right="57"/>
        <w:rPr>
          <w:rFonts w:ascii="Times New Roman" w:hAnsi="Times New Roman" w:cs="Times New Roman"/>
          <w:bCs/>
          <w:color w:val="000000"/>
          <w:sz w:val="28"/>
          <w:szCs w:val="28"/>
        </w:rPr>
      </w:pPr>
      <w:r w:rsidRPr="00C87C5E">
        <w:rPr>
          <w:rFonts w:ascii="Times New Roman" w:hAnsi="Times New Roman" w:cs="Times New Roman"/>
          <w:bCs/>
          <w:color w:val="000000"/>
          <w:sz w:val="28"/>
          <w:szCs w:val="28"/>
        </w:rPr>
        <w:t>Руководитель практики</w:t>
      </w:r>
    </w:p>
    <w:p w:rsidR="007A25EB" w:rsidRPr="00C87C5E" w:rsidRDefault="00C87C5E" w:rsidP="007A25EB">
      <w:pPr>
        <w:shd w:val="clear" w:color="auto" w:fill="FFFFFF"/>
        <w:spacing w:after="0" w:line="240" w:lineRule="auto"/>
        <w:ind w:left="4820" w:right="57"/>
        <w:rPr>
          <w:rFonts w:ascii="Times New Roman" w:hAnsi="Times New Roman" w:cs="Times New Roman"/>
          <w:bCs/>
          <w:color w:val="000000"/>
          <w:sz w:val="28"/>
          <w:szCs w:val="28"/>
        </w:rPr>
      </w:pPr>
      <w:r w:rsidRPr="00C87C5E">
        <w:rPr>
          <w:rFonts w:ascii="Times New Roman" w:hAnsi="Times New Roman" w:cs="Times New Roman"/>
          <w:bCs/>
          <w:color w:val="000000"/>
          <w:sz w:val="28"/>
          <w:szCs w:val="28"/>
        </w:rPr>
        <w:t>Хазиахметова Г.А.</w:t>
      </w:r>
    </w:p>
    <w:p w:rsidR="007A25EB" w:rsidRPr="00C87C5E" w:rsidRDefault="007A25EB" w:rsidP="007A25EB">
      <w:pPr>
        <w:shd w:val="clear" w:color="auto" w:fill="FFFFFF"/>
        <w:spacing w:line="360" w:lineRule="auto"/>
        <w:ind w:left="4820" w:right="57"/>
        <w:rPr>
          <w:rFonts w:ascii="Times New Roman" w:hAnsi="Times New Roman" w:cs="Times New Roman"/>
          <w:bCs/>
          <w:color w:val="000000"/>
          <w:sz w:val="28"/>
          <w:szCs w:val="28"/>
        </w:rPr>
      </w:pPr>
      <w:r w:rsidRPr="00C87C5E">
        <w:rPr>
          <w:rFonts w:ascii="Times New Roman" w:hAnsi="Times New Roman" w:cs="Times New Roman"/>
          <w:bCs/>
          <w:color w:val="000000"/>
          <w:sz w:val="28"/>
          <w:szCs w:val="28"/>
        </w:rPr>
        <w:t>«_____» _______________ 201__ г.</w:t>
      </w:r>
    </w:p>
    <w:p w:rsidR="007A25EB" w:rsidRPr="00C87C5E" w:rsidRDefault="007A25EB" w:rsidP="007A25EB">
      <w:pPr>
        <w:shd w:val="clear" w:color="auto" w:fill="FFFFFF"/>
        <w:spacing w:line="360" w:lineRule="auto"/>
        <w:ind w:left="4820" w:right="57"/>
        <w:rPr>
          <w:rFonts w:ascii="Times New Roman" w:hAnsi="Times New Roman" w:cs="Times New Roman"/>
          <w:bCs/>
          <w:color w:val="000000"/>
          <w:sz w:val="28"/>
          <w:szCs w:val="28"/>
        </w:rPr>
      </w:pPr>
      <w:r w:rsidRPr="00C87C5E">
        <w:rPr>
          <w:rFonts w:ascii="Times New Roman" w:hAnsi="Times New Roman" w:cs="Times New Roman"/>
          <w:bCs/>
          <w:color w:val="000000"/>
          <w:sz w:val="28"/>
          <w:szCs w:val="28"/>
        </w:rPr>
        <w:t xml:space="preserve">ОЦЕНКА при защите отчета: </w:t>
      </w:r>
    </w:p>
    <w:p w:rsidR="007A25EB" w:rsidRPr="00C87C5E" w:rsidRDefault="007A25EB" w:rsidP="007A25EB">
      <w:pPr>
        <w:shd w:val="clear" w:color="auto" w:fill="FFFFFF"/>
        <w:spacing w:line="360" w:lineRule="auto"/>
        <w:ind w:left="4111" w:right="57" w:firstLine="709"/>
        <w:rPr>
          <w:rFonts w:ascii="Times New Roman" w:hAnsi="Times New Roman" w:cs="Times New Roman"/>
          <w:bCs/>
          <w:color w:val="000000"/>
          <w:sz w:val="28"/>
          <w:szCs w:val="28"/>
        </w:rPr>
      </w:pPr>
      <w:r w:rsidRPr="00C87C5E">
        <w:rPr>
          <w:rFonts w:ascii="Times New Roman" w:hAnsi="Times New Roman" w:cs="Times New Roman"/>
          <w:bCs/>
          <w:color w:val="000000"/>
          <w:sz w:val="28"/>
          <w:szCs w:val="28"/>
        </w:rPr>
        <w:t>______________________________</w:t>
      </w:r>
    </w:p>
    <w:p w:rsidR="007A25EB" w:rsidRDefault="007A25EB" w:rsidP="007A25EB">
      <w:pPr>
        <w:suppressAutoHyphens/>
        <w:jc w:val="center"/>
        <w:rPr>
          <w:bCs/>
          <w:color w:val="000000"/>
          <w:sz w:val="24"/>
          <w:szCs w:val="24"/>
        </w:rPr>
      </w:pPr>
    </w:p>
    <w:p w:rsidR="007A25EB" w:rsidRDefault="007A25EB" w:rsidP="007A25EB">
      <w:pPr>
        <w:suppressAutoHyphens/>
        <w:jc w:val="center"/>
        <w:rPr>
          <w:bCs/>
          <w:color w:val="000000"/>
          <w:sz w:val="24"/>
          <w:szCs w:val="24"/>
        </w:rPr>
      </w:pPr>
    </w:p>
    <w:p w:rsidR="00C87C5E" w:rsidRDefault="00C87C5E" w:rsidP="007A25EB">
      <w:pPr>
        <w:suppressAutoHyphens/>
        <w:jc w:val="center"/>
        <w:rPr>
          <w:bCs/>
          <w:color w:val="000000"/>
          <w:sz w:val="24"/>
          <w:szCs w:val="24"/>
        </w:rPr>
      </w:pPr>
    </w:p>
    <w:p w:rsidR="00C87C5E" w:rsidRDefault="00C87C5E" w:rsidP="007A25EB">
      <w:pPr>
        <w:suppressAutoHyphens/>
        <w:jc w:val="center"/>
        <w:rPr>
          <w:bCs/>
          <w:color w:val="000000"/>
          <w:sz w:val="24"/>
          <w:szCs w:val="24"/>
        </w:rPr>
      </w:pPr>
    </w:p>
    <w:p w:rsidR="00C87C5E" w:rsidRDefault="00C87C5E" w:rsidP="007A25EB">
      <w:pPr>
        <w:suppressAutoHyphens/>
        <w:jc w:val="center"/>
        <w:rPr>
          <w:bCs/>
          <w:color w:val="000000"/>
          <w:sz w:val="24"/>
          <w:szCs w:val="24"/>
        </w:rPr>
      </w:pPr>
    </w:p>
    <w:p w:rsidR="006025C7" w:rsidRPr="00C87C5E" w:rsidRDefault="007A25EB" w:rsidP="00C87C5E">
      <w:pPr>
        <w:pStyle w:val="11"/>
      </w:pPr>
      <w:r w:rsidRPr="00C87C5E">
        <w:t>Казань, 2019 г.</w:t>
      </w:r>
    </w:p>
    <w:p w:rsidR="006025C7" w:rsidRDefault="006025C7" w:rsidP="00C87C5E">
      <w:pPr>
        <w:pStyle w:val="11"/>
      </w:pPr>
    </w:p>
    <w:p w:rsidR="006025C7" w:rsidRDefault="006025C7" w:rsidP="00C87C5E">
      <w:pPr>
        <w:pStyle w:val="11"/>
      </w:pPr>
      <w:r w:rsidRPr="00FB62BC">
        <w:lastRenderedPageBreak/>
        <w:t>Содержание</w:t>
      </w:r>
    </w:p>
    <w:p w:rsidR="006025C7" w:rsidRPr="00FB62BC" w:rsidRDefault="006025C7" w:rsidP="006025C7"/>
    <w:p w:rsidR="006025C7" w:rsidRPr="00FB62BC" w:rsidRDefault="002B605E" w:rsidP="00AE0702">
      <w:pPr>
        <w:pStyle w:val="11"/>
        <w:jc w:val="both"/>
        <w:rPr>
          <w:noProof/>
        </w:rPr>
      </w:pPr>
      <w:r w:rsidRPr="002B605E">
        <w:fldChar w:fldCharType="begin"/>
      </w:r>
      <w:r w:rsidR="006025C7" w:rsidRPr="00FB62BC">
        <w:instrText xml:space="preserve"> TOC \o "1-3" \h \z \u </w:instrText>
      </w:r>
      <w:r w:rsidRPr="002B605E">
        <w:fldChar w:fldCharType="separate"/>
      </w:r>
      <w:hyperlink w:anchor="_Toc24142123" w:history="1">
        <w:r w:rsidR="006025C7" w:rsidRPr="00FB62BC">
          <w:rPr>
            <w:rStyle w:val="a6"/>
            <w:noProof/>
          </w:rPr>
          <w:t>Введение</w:t>
        </w:r>
        <w:r w:rsidR="006025C7" w:rsidRPr="00FB62BC">
          <w:rPr>
            <w:noProof/>
            <w:webHidden/>
          </w:rPr>
          <w:tab/>
        </w:r>
        <w:r w:rsidRPr="00FB62BC">
          <w:rPr>
            <w:noProof/>
            <w:webHidden/>
          </w:rPr>
          <w:fldChar w:fldCharType="begin"/>
        </w:r>
        <w:r w:rsidR="006025C7" w:rsidRPr="00FB62BC">
          <w:rPr>
            <w:noProof/>
            <w:webHidden/>
          </w:rPr>
          <w:instrText xml:space="preserve"> PAGEREF _Toc24142123 \h </w:instrText>
        </w:r>
        <w:r w:rsidRPr="00FB62BC">
          <w:rPr>
            <w:noProof/>
            <w:webHidden/>
          </w:rPr>
        </w:r>
        <w:r w:rsidRPr="00FB62BC">
          <w:rPr>
            <w:noProof/>
            <w:webHidden/>
          </w:rPr>
          <w:fldChar w:fldCharType="separate"/>
        </w:r>
        <w:r w:rsidR="0096290B">
          <w:rPr>
            <w:noProof/>
            <w:webHidden/>
          </w:rPr>
          <w:t>3</w:t>
        </w:r>
        <w:r w:rsidRPr="00FB62BC">
          <w:rPr>
            <w:noProof/>
            <w:webHidden/>
          </w:rPr>
          <w:fldChar w:fldCharType="end"/>
        </w:r>
      </w:hyperlink>
    </w:p>
    <w:p w:rsidR="006025C7" w:rsidRPr="00FB62BC" w:rsidRDefault="002B605E" w:rsidP="00AE0702">
      <w:pPr>
        <w:pStyle w:val="11"/>
        <w:jc w:val="both"/>
        <w:rPr>
          <w:noProof/>
        </w:rPr>
      </w:pPr>
      <w:hyperlink w:anchor="_Toc24142127" w:history="1">
        <w:r w:rsidR="006025C7" w:rsidRPr="00FB62BC">
          <w:rPr>
            <w:rStyle w:val="a6"/>
            <w:noProof/>
          </w:rPr>
          <w:t>1.Общая характеристика и экономичес</w:t>
        </w:r>
        <w:r w:rsidR="006025C7">
          <w:rPr>
            <w:rStyle w:val="a6"/>
            <w:noProof/>
          </w:rPr>
          <w:t xml:space="preserve">кие показатели деятельности ООО </w:t>
        </w:r>
        <w:r w:rsidR="006025C7" w:rsidRPr="00FB62BC">
          <w:rPr>
            <w:rStyle w:val="a6"/>
            <w:noProof/>
          </w:rPr>
          <w:t>Инжиниринговый центр на базе Казанского государственного энергетического университета</w:t>
        </w:r>
        <w:r w:rsidR="006025C7" w:rsidRPr="00FB62BC">
          <w:rPr>
            <w:noProof/>
            <w:webHidden/>
          </w:rPr>
          <w:tab/>
        </w:r>
        <w:r w:rsidRPr="00FB62BC">
          <w:rPr>
            <w:noProof/>
            <w:webHidden/>
          </w:rPr>
          <w:fldChar w:fldCharType="begin"/>
        </w:r>
        <w:r w:rsidR="006025C7" w:rsidRPr="00FB62BC">
          <w:rPr>
            <w:noProof/>
            <w:webHidden/>
          </w:rPr>
          <w:instrText xml:space="preserve"> PAGEREF _Toc24142127 \h </w:instrText>
        </w:r>
        <w:r w:rsidRPr="00FB62BC">
          <w:rPr>
            <w:noProof/>
            <w:webHidden/>
          </w:rPr>
        </w:r>
        <w:r w:rsidRPr="00FB62BC">
          <w:rPr>
            <w:noProof/>
            <w:webHidden/>
          </w:rPr>
          <w:fldChar w:fldCharType="separate"/>
        </w:r>
        <w:r w:rsidR="0096290B">
          <w:rPr>
            <w:noProof/>
            <w:webHidden/>
          </w:rPr>
          <w:t>4</w:t>
        </w:r>
        <w:r w:rsidRPr="00FB62BC">
          <w:rPr>
            <w:noProof/>
            <w:webHidden/>
          </w:rPr>
          <w:fldChar w:fldCharType="end"/>
        </w:r>
      </w:hyperlink>
    </w:p>
    <w:p w:rsidR="006025C7" w:rsidRPr="00FB62BC" w:rsidRDefault="002B605E" w:rsidP="00AE0702">
      <w:pPr>
        <w:pStyle w:val="11"/>
        <w:jc w:val="both"/>
        <w:rPr>
          <w:noProof/>
        </w:rPr>
      </w:pPr>
      <w:hyperlink w:anchor="_Toc24142129" w:history="1">
        <w:r w:rsidR="00AE0702">
          <w:rPr>
            <w:rStyle w:val="a6"/>
            <w:noProof/>
          </w:rPr>
          <w:t>2</w:t>
        </w:r>
        <w:r w:rsidR="006025C7" w:rsidRPr="00FB62BC">
          <w:rPr>
            <w:rStyle w:val="a6"/>
            <w:noProof/>
          </w:rPr>
          <w:t>. Прогноз финансовых результатов открытия учебного центра по  контрактной сборке и методам диагностики ООО Инжиниринговый центр на базе Казанского государственного энергетического университета</w:t>
        </w:r>
        <w:r w:rsidR="006025C7" w:rsidRPr="00FB62BC">
          <w:rPr>
            <w:noProof/>
            <w:webHidden/>
          </w:rPr>
          <w:tab/>
        </w:r>
      </w:hyperlink>
    </w:p>
    <w:p w:rsidR="006025C7" w:rsidRPr="00FB62BC" w:rsidRDefault="002B605E" w:rsidP="00AE0702">
      <w:pPr>
        <w:pStyle w:val="11"/>
        <w:jc w:val="both"/>
        <w:rPr>
          <w:noProof/>
        </w:rPr>
      </w:pPr>
      <w:hyperlink w:anchor="_Toc24142130" w:history="1">
        <w:r w:rsidR="006025C7" w:rsidRPr="00FB62BC">
          <w:rPr>
            <w:rStyle w:val="a6"/>
            <w:noProof/>
          </w:rPr>
          <w:t>Заключение</w:t>
        </w:r>
        <w:r w:rsidR="006025C7" w:rsidRPr="00FB62BC">
          <w:rPr>
            <w:noProof/>
            <w:webHidden/>
          </w:rPr>
          <w:tab/>
        </w:r>
      </w:hyperlink>
    </w:p>
    <w:p w:rsidR="006025C7" w:rsidRPr="00FB62BC" w:rsidRDefault="002B605E" w:rsidP="00AE0702">
      <w:pPr>
        <w:pStyle w:val="11"/>
        <w:jc w:val="both"/>
        <w:rPr>
          <w:noProof/>
        </w:rPr>
      </w:pPr>
      <w:hyperlink w:anchor="_Toc24142131" w:history="1">
        <w:r w:rsidR="006025C7" w:rsidRPr="00FB62BC">
          <w:rPr>
            <w:rStyle w:val="a6"/>
            <w:noProof/>
          </w:rPr>
          <w:t>Список использованной литературы:</w:t>
        </w:r>
        <w:r w:rsidR="006025C7" w:rsidRPr="00FB62BC">
          <w:rPr>
            <w:noProof/>
            <w:webHidden/>
          </w:rPr>
          <w:tab/>
        </w:r>
      </w:hyperlink>
    </w:p>
    <w:p w:rsidR="006025C7" w:rsidRPr="005A5643" w:rsidRDefault="002B605E" w:rsidP="00AE0702">
      <w:pPr>
        <w:tabs>
          <w:tab w:val="left" w:pos="0"/>
          <w:tab w:val="left" w:pos="9356"/>
        </w:tabs>
        <w:spacing w:after="0" w:line="360" w:lineRule="auto"/>
        <w:ind w:left="-567" w:right="-1" w:firstLine="567"/>
        <w:jc w:val="both"/>
        <w:rPr>
          <w:rFonts w:ascii="Times New Roman" w:hAnsi="Times New Roman" w:cs="Times New Roman"/>
          <w:sz w:val="28"/>
          <w:szCs w:val="28"/>
        </w:rPr>
      </w:pPr>
      <w:r w:rsidRPr="00FB62BC">
        <w:rPr>
          <w:rFonts w:ascii="Times New Roman" w:hAnsi="Times New Roman" w:cs="Times New Roman"/>
          <w:sz w:val="28"/>
          <w:szCs w:val="28"/>
        </w:rPr>
        <w:fldChar w:fldCharType="end"/>
      </w:r>
    </w:p>
    <w:p w:rsidR="006025C7" w:rsidRPr="005A5643" w:rsidRDefault="006025C7" w:rsidP="006025C7">
      <w:pPr>
        <w:tabs>
          <w:tab w:val="left" w:pos="0"/>
          <w:tab w:val="left" w:pos="9356"/>
          <w:tab w:val="left" w:pos="9639"/>
        </w:tabs>
        <w:spacing w:after="0" w:line="360" w:lineRule="auto"/>
        <w:ind w:left="-567" w:right="-1"/>
        <w:jc w:val="both"/>
        <w:rPr>
          <w:rFonts w:ascii="Times New Roman" w:hAnsi="Times New Roman" w:cs="Times New Roman"/>
          <w:sz w:val="28"/>
          <w:szCs w:val="28"/>
        </w:rPr>
      </w:pPr>
      <w:r w:rsidRPr="005A5643">
        <w:rPr>
          <w:rFonts w:ascii="Times New Roman" w:hAnsi="Times New Roman" w:cs="Times New Roman"/>
          <w:sz w:val="28"/>
          <w:szCs w:val="28"/>
        </w:rPr>
        <w:t xml:space="preserve">         </w:t>
      </w:r>
    </w:p>
    <w:p w:rsidR="006025C7" w:rsidRPr="005A5643" w:rsidRDefault="006025C7" w:rsidP="006025C7">
      <w:pPr>
        <w:tabs>
          <w:tab w:val="left" w:pos="0"/>
          <w:tab w:val="left" w:pos="9356"/>
          <w:tab w:val="left" w:pos="9639"/>
        </w:tabs>
        <w:spacing w:after="0" w:line="360" w:lineRule="auto"/>
        <w:ind w:left="-567" w:right="-1"/>
        <w:jc w:val="both"/>
        <w:rPr>
          <w:rFonts w:ascii="Times New Roman" w:hAnsi="Times New Roman" w:cs="Times New Roman"/>
          <w:sz w:val="28"/>
          <w:szCs w:val="28"/>
        </w:rPr>
      </w:pPr>
    </w:p>
    <w:p w:rsidR="006025C7" w:rsidRPr="005A5643" w:rsidRDefault="006025C7" w:rsidP="006025C7">
      <w:pPr>
        <w:tabs>
          <w:tab w:val="left" w:pos="0"/>
          <w:tab w:val="left" w:pos="9356"/>
          <w:tab w:val="left" w:pos="9639"/>
        </w:tabs>
        <w:spacing w:after="0" w:line="360" w:lineRule="auto"/>
        <w:ind w:left="-567" w:right="-1"/>
        <w:jc w:val="both"/>
        <w:rPr>
          <w:rFonts w:ascii="Times New Roman" w:hAnsi="Times New Roman" w:cs="Times New Roman"/>
          <w:sz w:val="28"/>
          <w:szCs w:val="28"/>
        </w:rPr>
      </w:pPr>
    </w:p>
    <w:p w:rsidR="006025C7" w:rsidRPr="005A5643" w:rsidRDefault="006025C7" w:rsidP="006025C7">
      <w:pPr>
        <w:tabs>
          <w:tab w:val="left" w:pos="0"/>
          <w:tab w:val="left" w:pos="9356"/>
          <w:tab w:val="left" w:pos="9639"/>
        </w:tabs>
        <w:spacing w:after="0" w:line="360" w:lineRule="auto"/>
        <w:ind w:left="-567" w:right="-1"/>
        <w:jc w:val="both"/>
        <w:rPr>
          <w:rFonts w:ascii="Times New Roman" w:hAnsi="Times New Roman" w:cs="Times New Roman"/>
          <w:sz w:val="28"/>
          <w:szCs w:val="28"/>
        </w:rPr>
      </w:pPr>
    </w:p>
    <w:p w:rsidR="006025C7" w:rsidRPr="005A5643" w:rsidRDefault="006025C7" w:rsidP="006025C7">
      <w:pPr>
        <w:tabs>
          <w:tab w:val="left" w:pos="0"/>
          <w:tab w:val="left" w:pos="9356"/>
          <w:tab w:val="left" w:pos="9639"/>
        </w:tabs>
        <w:spacing w:after="0" w:line="360" w:lineRule="auto"/>
        <w:ind w:left="-567" w:right="-1"/>
        <w:jc w:val="both"/>
        <w:rPr>
          <w:rFonts w:ascii="Times New Roman" w:hAnsi="Times New Roman" w:cs="Times New Roman"/>
          <w:sz w:val="28"/>
          <w:szCs w:val="28"/>
        </w:rPr>
      </w:pPr>
    </w:p>
    <w:p w:rsidR="006025C7" w:rsidRPr="005A5643" w:rsidRDefault="006025C7" w:rsidP="006025C7">
      <w:pPr>
        <w:tabs>
          <w:tab w:val="left" w:pos="0"/>
          <w:tab w:val="left" w:pos="9356"/>
          <w:tab w:val="left" w:pos="9639"/>
        </w:tabs>
        <w:spacing w:after="0" w:line="360" w:lineRule="auto"/>
        <w:ind w:left="-567" w:right="-1"/>
        <w:jc w:val="both"/>
        <w:rPr>
          <w:rFonts w:ascii="Times New Roman" w:hAnsi="Times New Roman" w:cs="Times New Roman"/>
          <w:sz w:val="28"/>
          <w:szCs w:val="28"/>
        </w:rPr>
      </w:pPr>
    </w:p>
    <w:p w:rsidR="006025C7" w:rsidRPr="005A5643" w:rsidRDefault="006025C7" w:rsidP="006025C7">
      <w:pPr>
        <w:tabs>
          <w:tab w:val="left" w:pos="0"/>
          <w:tab w:val="left" w:pos="9356"/>
          <w:tab w:val="left" w:pos="9639"/>
        </w:tabs>
        <w:spacing w:after="0" w:line="360" w:lineRule="auto"/>
        <w:ind w:left="-567" w:right="-1"/>
        <w:jc w:val="both"/>
        <w:rPr>
          <w:rFonts w:ascii="Times New Roman" w:hAnsi="Times New Roman" w:cs="Times New Roman"/>
          <w:sz w:val="28"/>
          <w:szCs w:val="28"/>
        </w:rPr>
      </w:pPr>
    </w:p>
    <w:p w:rsidR="006025C7" w:rsidRPr="005A5643" w:rsidRDefault="006025C7" w:rsidP="006025C7">
      <w:pPr>
        <w:tabs>
          <w:tab w:val="left" w:pos="0"/>
          <w:tab w:val="left" w:pos="9356"/>
          <w:tab w:val="left" w:pos="9639"/>
        </w:tabs>
        <w:spacing w:after="0" w:line="360" w:lineRule="auto"/>
        <w:ind w:left="-567" w:right="-1"/>
        <w:jc w:val="both"/>
        <w:rPr>
          <w:rFonts w:ascii="Times New Roman" w:hAnsi="Times New Roman" w:cs="Times New Roman"/>
          <w:sz w:val="28"/>
          <w:szCs w:val="28"/>
        </w:rPr>
      </w:pPr>
    </w:p>
    <w:p w:rsidR="006025C7" w:rsidRPr="005A5643" w:rsidRDefault="006025C7" w:rsidP="006025C7">
      <w:pPr>
        <w:tabs>
          <w:tab w:val="left" w:pos="0"/>
          <w:tab w:val="left" w:pos="9356"/>
          <w:tab w:val="left" w:pos="9639"/>
        </w:tabs>
        <w:spacing w:after="0" w:line="360" w:lineRule="auto"/>
        <w:ind w:left="-567" w:right="-1"/>
        <w:jc w:val="both"/>
        <w:rPr>
          <w:rFonts w:ascii="Times New Roman" w:hAnsi="Times New Roman" w:cs="Times New Roman"/>
          <w:sz w:val="28"/>
          <w:szCs w:val="28"/>
        </w:rPr>
      </w:pPr>
    </w:p>
    <w:p w:rsidR="006025C7" w:rsidRPr="005A5643" w:rsidRDefault="006025C7" w:rsidP="006025C7">
      <w:pPr>
        <w:tabs>
          <w:tab w:val="left" w:pos="0"/>
          <w:tab w:val="left" w:pos="9356"/>
          <w:tab w:val="left" w:pos="9639"/>
        </w:tabs>
        <w:spacing w:after="0" w:line="360" w:lineRule="auto"/>
        <w:ind w:left="-567" w:right="-1"/>
        <w:jc w:val="both"/>
        <w:rPr>
          <w:rFonts w:ascii="Times New Roman" w:hAnsi="Times New Roman" w:cs="Times New Roman"/>
          <w:sz w:val="28"/>
          <w:szCs w:val="28"/>
        </w:rPr>
      </w:pPr>
    </w:p>
    <w:p w:rsidR="006025C7" w:rsidRPr="005A5643" w:rsidRDefault="006025C7" w:rsidP="006025C7">
      <w:pPr>
        <w:tabs>
          <w:tab w:val="left" w:pos="0"/>
          <w:tab w:val="left" w:pos="9356"/>
          <w:tab w:val="left" w:pos="9639"/>
        </w:tabs>
        <w:spacing w:after="0" w:line="360" w:lineRule="auto"/>
        <w:ind w:left="-567" w:right="-1"/>
        <w:jc w:val="both"/>
        <w:rPr>
          <w:rFonts w:ascii="Times New Roman" w:hAnsi="Times New Roman" w:cs="Times New Roman"/>
          <w:sz w:val="28"/>
          <w:szCs w:val="28"/>
        </w:rPr>
      </w:pPr>
    </w:p>
    <w:p w:rsidR="006025C7" w:rsidRPr="005A5643" w:rsidRDefault="006025C7" w:rsidP="006025C7">
      <w:pPr>
        <w:tabs>
          <w:tab w:val="left" w:pos="0"/>
          <w:tab w:val="left" w:pos="9356"/>
          <w:tab w:val="left" w:pos="9639"/>
        </w:tabs>
        <w:spacing w:after="0" w:line="360" w:lineRule="auto"/>
        <w:ind w:left="-567" w:right="-1"/>
        <w:jc w:val="both"/>
        <w:rPr>
          <w:rFonts w:ascii="Times New Roman" w:hAnsi="Times New Roman" w:cs="Times New Roman"/>
          <w:sz w:val="28"/>
          <w:szCs w:val="28"/>
        </w:rPr>
      </w:pPr>
    </w:p>
    <w:p w:rsidR="006025C7" w:rsidRPr="005A5643" w:rsidRDefault="006025C7" w:rsidP="006025C7">
      <w:pPr>
        <w:tabs>
          <w:tab w:val="left" w:pos="0"/>
          <w:tab w:val="left" w:pos="9356"/>
          <w:tab w:val="left" w:pos="9639"/>
        </w:tabs>
        <w:spacing w:after="0" w:line="360" w:lineRule="auto"/>
        <w:ind w:left="-567" w:right="-1"/>
        <w:jc w:val="both"/>
        <w:rPr>
          <w:rFonts w:ascii="Times New Roman" w:hAnsi="Times New Roman" w:cs="Times New Roman"/>
          <w:sz w:val="28"/>
          <w:szCs w:val="28"/>
        </w:rPr>
      </w:pPr>
    </w:p>
    <w:p w:rsidR="006025C7" w:rsidRPr="00FB62BC" w:rsidRDefault="006025C7" w:rsidP="006025C7">
      <w:pPr>
        <w:pStyle w:val="1"/>
        <w:jc w:val="center"/>
        <w:rPr>
          <w:rFonts w:ascii="Times New Roman" w:hAnsi="Times New Roman" w:cs="Times New Roman"/>
          <w:b w:val="0"/>
          <w:color w:val="000000" w:themeColor="text1"/>
        </w:rPr>
      </w:pPr>
      <w:bookmarkStart w:id="0" w:name="_Toc24142123"/>
      <w:r w:rsidRPr="00FB62BC">
        <w:rPr>
          <w:rFonts w:ascii="Times New Roman" w:hAnsi="Times New Roman" w:cs="Times New Roman"/>
          <w:b w:val="0"/>
          <w:color w:val="000000" w:themeColor="text1"/>
        </w:rPr>
        <w:lastRenderedPageBreak/>
        <w:t>Введение</w:t>
      </w:r>
      <w:bookmarkEnd w:id="0"/>
    </w:p>
    <w:p w:rsidR="006025C7" w:rsidRPr="00FB62BC" w:rsidRDefault="006025C7" w:rsidP="006025C7">
      <w:pPr>
        <w:pStyle w:val="1"/>
        <w:spacing w:before="0" w:line="360" w:lineRule="auto"/>
        <w:ind w:left="-567" w:firstLine="567"/>
        <w:jc w:val="both"/>
        <w:rPr>
          <w:rFonts w:ascii="Times New Roman" w:hAnsi="Times New Roman" w:cs="Times New Roman"/>
          <w:b w:val="0"/>
          <w:color w:val="000000" w:themeColor="text1"/>
        </w:rPr>
      </w:pPr>
      <w:bookmarkStart w:id="1" w:name="_Toc24142124"/>
      <w:r w:rsidRPr="00FB62BC">
        <w:rPr>
          <w:rFonts w:ascii="Times New Roman" w:hAnsi="Times New Roman" w:cs="Times New Roman"/>
          <w:b w:val="0"/>
          <w:color w:val="000000" w:themeColor="text1"/>
        </w:rPr>
        <w:t>В настоящее время появилась необходимость в создании региональных инжиниринговых центр с целью формирования эффективной инновационной инфраструктуры территории. Сегодня в России в условиях реализации стратегии модернизации промышленных мощностей, ускоренного инновационного развития объективно возникла ситуация платежеспособного спроса на усовершенствование технологических процессов и оборудования. Рынок инжиниринговых услуг в мире начал формироваться в начале XX в. в гражданском строительстве США, а к концу 50-х гг. инжиниринг стал самостоятельной областью международной коммерческой деятельности.</w:t>
      </w:r>
      <w:bookmarkEnd w:id="1"/>
      <w:r w:rsidRPr="00FB62BC">
        <w:rPr>
          <w:rFonts w:ascii="Times New Roman" w:hAnsi="Times New Roman" w:cs="Times New Roman"/>
          <w:b w:val="0"/>
          <w:color w:val="000000" w:themeColor="text1"/>
        </w:rPr>
        <w:t xml:space="preserve">                                                              </w:t>
      </w:r>
    </w:p>
    <w:p w:rsidR="006025C7" w:rsidRPr="00FB62BC" w:rsidRDefault="006025C7" w:rsidP="006025C7">
      <w:pPr>
        <w:pStyle w:val="1"/>
        <w:spacing w:before="0" w:line="360" w:lineRule="auto"/>
        <w:ind w:left="-567" w:firstLine="567"/>
        <w:jc w:val="both"/>
        <w:rPr>
          <w:rFonts w:ascii="Times New Roman" w:hAnsi="Times New Roman" w:cs="Times New Roman"/>
          <w:b w:val="0"/>
          <w:color w:val="000000" w:themeColor="text1"/>
        </w:rPr>
      </w:pPr>
      <w:bookmarkStart w:id="2" w:name="_Toc24142125"/>
      <w:r w:rsidRPr="00FB62BC">
        <w:rPr>
          <w:rFonts w:ascii="Times New Roman" w:hAnsi="Times New Roman" w:cs="Times New Roman"/>
          <w:b w:val="0"/>
          <w:color w:val="000000" w:themeColor="text1"/>
        </w:rPr>
        <w:t>Сегодня рынок инжиниринговых услуг является важной составляющей любой развитой экономики, при этом государственные заказы являются неотъемлемой частью портфелей всех крупных инжиниринговых компаний. Мировой объем рынка инжиниринговых услуг в 2018 г. составил более 530 млрд долл., а к 2020 г. ожидается на уровне порядка триллиона долларов США.</w:t>
      </w:r>
      <w:bookmarkEnd w:id="2"/>
      <w:r w:rsidRPr="00FB62BC">
        <w:rPr>
          <w:rFonts w:ascii="Times New Roman" w:hAnsi="Times New Roman" w:cs="Times New Roman"/>
          <w:b w:val="0"/>
          <w:color w:val="000000" w:themeColor="text1"/>
        </w:rPr>
        <w:t xml:space="preserve">   </w:t>
      </w:r>
    </w:p>
    <w:p w:rsidR="00B62939" w:rsidRPr="00B62939" w:rsidRDefault="006025C7" w:rsidP="00B62939">
      <w:pPr>
        <w:pStyle w:val="1"/>
        <w:spacing w:before="0" w:line="360" w:lineRule="auto"/>
        <w:ind w:left="-567" w:firstLine="567"/>
        <w:jc w:val="both"/>
      </w:pPr>
      <w:bookmarkStart w:id="3" w:name="_Toc24142126"/>
      <w:r w:rsidRPr="00FB62BC">
        <w:rPr>
          <w:rFonts w:ascii="Times New Roman" w:hAnsi="Times New Roman" w:cs="Times New Roman"/>
          <w:b w:val="0"/>
          <w:color w:val="000000" w:themeColor="text1"/>
        </w:rPr>
        <w:t xml:space="preserve">Активное возрождение инжиниринга началось в Российской Федерации с началом реализации крупномасштабной инвестиционной программы в энергетическом секторе, запущенной РАО «ЕЭС России». </w:t>
      </w:r>
      <w:proofErr w:type="gramStart"/>
      <w:r w:rsidRPr="00FB62BC">
        <w:rPr>
          <w:rFonts w:ascii="Times New Roman" w:hAnsi="Times New Roman" w:cs="Times New Roman"/>
          <w:b w:val="0"/>
          <w:color w:val="000000" w:themeColor="text1"/>
        </w:rPr>
        <w:t>К ключевым проблемам, ограничивающим развитие инжиниринга и промышленного дизайна в РФ, относятся: большая часть объемов российского рынка инжиниринга и промышленного дизайна принадлежит зарубежным компаниям; несоответствие услуг, предоставляемых российскими инжиниринговыми компаниями, мировым стандартам проектирования и создания новых продуктов и технологий их производства; отсутствие необходимых компетенций в области управления проектами и пользования специализированным программным обеспечением;</w:t>
      </w:r>
      <w:proofErr w:type="gramEnd"/>
      <w:r w:rsidRPr="00FB62BC">
        <w:rPr>
          <w:rFonts w:ascii="Times New Roman" w:hAnsi="Times New Roman" w:cs="Times New Roman"/>
          <w:b w:val="0"/>
          <w:color w:val="000000" w:themeColor="text1"/>
        </w:rPr>
        <w:t xml:space="preserve"> технологическая отсталость производственной и испытательной базы российских инжиниринговых компаний и пр.</w:t>
      </w:r>
      <w:bookmarkEnd w:id="3"/>
      <w:r w:rsidR="00B62939">
        <w:rPr>
          <w:rFonts w:ascii="Times New Roman" w:hAnsi="Times New Roman" w:cs="Times New Roman"/>
          <w:b w:val="0"/>
          <w:color w:val="000000" w:themeColor="text1"/>
        </w:rPr>
        <w:t xml:space="preserve"> </w:t>
      </w:r>
    </w:p>
    <w:p w:rsidR="006025C7" w:rsidRPr="005A5643" w:rsidRDefault="006025C7" w:rsidP="006025C7">
      <w:pPr>
        <w:pStyle w:val="1"/>
        <w:spacing w:line="360" w:lineRule="auto"/>
        <w:jc w:val="center"/>
        <w:rPr>
          <w:rFonts w:ascii="Times New Roman" w:hAnsi="Times New Roman" w:cs="Times New Roman"/>
          <w:b w:val="0"/>
          <w:color w:val="000000" w:themeColor="text1"/>
        </w:rPr>
      </w:pPr>
      <w:bookmarkStart w:id="4" w:name="_Toc24142127"/>
      <w:r w:rsidRPr="005A5643">
        <w:rPr>
          <w:rFonts w:ascii="Times New Roman" w:hAnsi="Times New Roman" w:cs="Times New Roman"/>
          <w:b w:val="0"/>
          <w:color w:val="000000" w:themeColor="text1"/>
        </w:rPr>
        <w:lastRenderedPageBreak/>
        <w:t>1.Общая характеристика и экономические показатели деятельности ООО Инжиниринговый центр на базе Казанского государственного энергетического университета</w:t>
      </w:r>
      <w:bookmarkEnd w:id="4"/>
    </w:p>
    <w:p w:rsidR="006025C7" w:rsidRPr="005A5643" w:rsidRDefault="006025C7" w:rsidP="006025C7">
      <w:pPr>
        <w:spacing w:after="0" w:line="360" w:lineRule="auto"/>
        <w:ind w:left="-567" w:firstLine="567"/>
        <w:jc w:val="both"/>
        <w:rPr>
          <w:rFonts w:ascii="Times New Roman" w:hAnsi="Times New Roman" w:cs="Times New Roman"/>
          <w:sz w:val="28"/>
          <w:szCs w:val="28"/>
        </w:rPr>
      </w:pPr>
      <w:r w:rsidRPr="005A5643">
        <w:rPr>
          <w:rFonts w:ascii="Times New Roman" w:hAnsi="Times New Roman" w:cs="Times New Roman"/>
          <w:sz w:val="28"/>
          <w:szCs w:val="28"/>
        </w:rPr>
        <w:t xml:space="preserve">ООО Инжиниринговый центр на базе Казанского государственного энергетического университета уже более 20 лет успешно работает на рынке электроники Татарстана. Основное направление деятельности фирмы – это проектирование, изготовление и монтаж печатных плат. Фирма обладает высококвалифицированным кадровым составом, что позволяет эффективно применять самые передовые технологии и разрабатывать самостоятельные технические решения для производства. </w:t>
      </w:r>
    </w:p>
    <w:p w:rsidR="006025C7" w:rsidRPr="005A5643" w:rsidRDefault="006025C7" w:rsidP="006025C7">
      <w:pPr>
        <w:spacing w:after="0" w:line="360" w:lineRule="auto"/>
        <w:ind w:left="-567" w:firstLine="567"/>
        <w:jc w:val="both"/>
        <w:rPr>
          <w:rFonts w:ascii="Times New Roman" w:hAnsi="Times New Roman" w:cs="Times New Roman"/>
          <w:sz w:val="28"/>
          <w:szCs w:val="28"/>
        </w:rPr>
      </w:pPr>
      <w:r w:rsidRPr="005A5643">
        <w:rPr>
          <w:rFonts w:ascii="Times New Roman" w:hAnsi="Times New Roman" w:cs="Times New Roman"/>
          <w:sz w:val="28"/>
          <w:szCs w:val="28"/>
        </w:rPr>
        <w:t>Предприятие сертифицировано по международному стандарту менеджмента качества ISO 9001:2011, российскому ГОСТ Р ИСО 9001- 2011[25] до этого ISO 9001:2008. Для этого потребовался тщательный анализ всего процесса производства изделий, включающий этапы проектирования и разработки. При этом учитывался опыт ведущих НИИ и предприятий России, а также Дании, Германии, Франции и США. Внедрение новых процедур управления потребовали как материальных. Так и временных вложений, и позволили фирме добиться более эффективного производства и сократить ненужные потери.</w:t>
      </w:r>
    </w:p>
    <w:p w:rsidR="006025C7" w:rsidRPr="005A5643" w:rsidRDefault="006025C7" w:rsidP="006025C7">
      <w:pPr>
        <w:spacing w:after="0" w:line="360" w:lineRule="auto"/>
        <w:ind w:left="-567" w:firstLine="567"/>
        <w:jc w:val="both"/>
        <w:rPr>
          <w:rFonts w:ascii="Times New Roman" w:hAnsi="Times New Roman" w:cs="Times New Roman"/>
          <w:sz w:val="28"/>
          <w:szCs w:val="28"/>
        </w:rPr>
      </w:pPr>
      <w:r w:rsidRPr="005A5643">
        <w:rPr>
          <w:rFonts w:ascii="Times New Roman" w:hAnsi="Times New Roman" w:cs="Times New Roman"/>
          <w:sz w:val="28"/>
          <w:szCs w:val="28"/>
        </w:rPr>
        <w:t xml:space="preserve"> Опыт Инжинирингового центра КГЭУ позволяет ей уверенно работать в таких областях электроники как:  </w:t>
      </w:r>
    </w:p>
    <w:p w:rsidR="006025C7" w:rsidRPr="005A5643" w:rsidRDefault="006025C7" w:rsidP="006025C7">
      <w:pPr>
        <w:spacing w:after="0" w:line="360" w:lineRule="auto"/>
        <w:ind w:left="-567" w:firstLine="567"/>
        <w:jc w:val="both"/>
        <w:rPr>
          <w:rFonts w:ascii="Times New Roman" w:hAnsi="Times New Roman" w:cs="Times New Roman"/>
          <w:sz w:val="28"/>
          <w:szCs w:val="28"/>
        </w:rPr>
      </w:pPr>
      <w:r w:rsidRPr="005A5643">
        <w:rPr>
          <w:rFonts w:ascii="Times New Roman" w:hAnsi="Times New Roman" w:cs="Times New Roman"/>
          <w:sz w:val="28"/>
          <w:szCs w:val="28"/>
        </w:rPr>
        <w:t>-промышленная электроника, АСУ ТП;</w:t>
      </w:r>
    </w:p>
    <w:p w:rsidR="006025C7" w:rsidRPr="005A5643" w:rsidRDefault="006025C7" w:rsidP="006025C7">
      <w:pPr>
        <w:spacing w:after="0" w:line="360" w:lineRule="auto"/>
        <w:ind w:left="-567" w:firstLine="567"/>
        <w:jc w:val="both"/>
        <w:rPr>
          <w:rFonts w:ascii="Times New Roman" w:hAnsi="Times New Roman" w:cs="Times New Roman"/>
          <w:sz w:val="28"/>
          <w:szCs w:val="28"/>
        </w:rPr>
      </w:pPr>
      <w:r w:rsidRPr="005A5643">
        <w:rPr>
          <w:rFonts w:ascii="Times New Roman" w:hAnsi="Times New Roman" w:cs="Times New Roman"/>
          <w:sz w:val="28"/>
          <w:szCs w:val="28"/>
        </w:rPr>
        <w:t>-системы охранной и пожарной безопасности;</w:t>
      </w:r>
    </w:p>
    <w:p w:rsidR="006025C7" w:rsidRPr="005A5643" w:rsidRDefault="006025C7" w:rsidP="006025C7">
      <w:pPr>
        <w:spacing w:after="0" w:line="360" w:lineRule="auto"/>
        <w:ind w:left="-567" w:firstLine="567"/>
        <w:jc w:val="both"/>
        <w:rPr>
          <w:rFonts w:ascii="Times New Roman" w:hAnsi="Times New Roman" w:cs="Times New Roman"/>
          <w:sz w:val="28"/>
          <w:szCs w:val="28"/>
        </w:rPr>
      </w:pPr>
      <w:r w:rsidRPr="005A5643">
        <w:rPr>
          <w:rFonts w:ascii="Times New Roman" w:hAnsi="Times New Roman" w:cs="Times New Roman"/>
          <w:sz w:val="28"/>
          <w:szCs w:val="28"/>
        </w:rPr>
        <w:t>-телекоммуникация, беспроводная связь;</w:t>
      </w:r>
    </w:p>
    <w:p w:rsidR="006025C7" w:rsidRPr="005A5643" w:rsidRDefault="006025C7" w:rsidP="006025C7">
      <w:pPr>
        <w:spacing w:after="0" w:line="360" w:lineRule="auto"/>
        <w:ind w:left="-567" w:firstLine="567"/>
        <w:jc w:val="both"/>
        <w:rPr>
          <w:rFonts w:ascii="Times New Roman" w:hAnsi="Times New Roman" w:cs="Times New Roman"/>
          <w:sz w:val="28"/>
          <w:szCs w:val="28"/>
        </w:rPr>
      </w:pPr>
      <w:r w:rsidRPr="005A5643">
        <w:rPr>
          <w:rFonts w:ascii="Times New Roman" w:hAnsi="Times New Roman" w:cs="Times New Roman"/>
          <w:sz w:val="28"/>
          <w:szCs w:val="28"/>
        </w:rPr>
        <w:t>-автомобильные, железнодорожные транспортные средства;</w:t>
      </w:r>
    </w:p>
    <w:p w:rsidR="006025C7" w:rsidRPr="005A5643" w:rsidRDefault="006025C7" w:rsidP="006025C7">
      <w:pPr>
        <w:spacing w:after="0" w:line="360" w:lineRule="auto"/>
        <w:ind w:left="-567" w:firstLine="567"/>
        <w:jc w:val="both"/>
        <w:rPr>
          <w:rFonts w:ascii="Times New Roman" w:hAnsi="Times New Roman" w:cs="Times New Roman"/>
          <w:sz w:val="28"/>
          <w:szCs w:val="28"/>
        </w:rPr>
      </w:pPr>
      <w:r w:rsidRPr="005A5643">
        <w:rPr>
          <w:rFonts w:ascii="Times New Roman" w:hAnsi="Times New Roman" w:cs="Times New Roman"/>
          <w:sz w:val="28"/>
          <w:szCs w:val="28"/>
        </w:rPr>
        <w:t>-техника специального назначения.</w:t>
      </w:r>
    </w:p>
    <w:p w:rsidR="006025C7" w:rsidRPr="005A5643" w:rsidRDefault="006025C7" w:rsidP="006025C7">
      <w:pPr>
        <w:spacing w:after="0" w:line="360" w:lineRule="auto"/>
        <w:ind w:left="-567" w:firstLine="567"/>
        <w:jc w:val="both"/>
        <w:rPr>
          <w:rFonts w:ascii="Times New Roman" w:hAnsi="Times New Roman" w:cs="Times New Roman"/>
          <w:sz w:val="28"/>
          <w:szCs w:val="28"/>
        </w:rPr>
      </w:pPr>
      <w:r w:rsidRPr="005A5643">
        <w:rPr>
          <w:rFonts w:ascii="Times New Roman" w:hAnsi="Times New Roman" w:cs="Times New Roman"/>
          <w:sz w:val="28"/>
          <w:szCs w:val="28"/>
        </w:rPr>
        <w:t>За счет наличия на складах большого количества разнообразных комплектующих, фирма также предоставляет услуги по полной или частичной комплектации производства .</w:t>
      </w:r>
    </w:p>
    <w:p w:rsidR="006025C7" w:rsidRPr="005A5643" w:rsidRDefault="006025C7" w:rsidP="006025C7">
      <w:pPr>
        <w:spacing w:after="0" w:line="360" w:lineRule="auto"/>
        <w:ind w:left="-567" w:firstLine="567"/>
        <w:jc w:val="both"/>
        <w:rPr>
          <w:rFonts w:ascii="Times New Roman" w:hAnsi="Times New Roman" w:cs="Times New Roman"/>
          <w:sz w:val="28"/>
          <w:szCs w:val="28"/>
        </w:rPr>
      </w:pPr>
    </w:p>
    <w:p w:rsidR="006025C7" w:rsidRPr="005A5643" w:rsidRDefault="006025C7" w:rsidP="006025C7">
      <w:pPr>
        <w:spacing w:after="0" w:line="360" w:lineRule="auto"/>
        <w:ind w:left="-567" w:firstLine="567"/>
        <w:jc w:val="both"/>
        <w:rPr>
          <w:rFonts w:ascii="Times New Roman" w:hAnsi="Times New Roman" w:cs="Times New Roman"/>
          <w:sz w:val="28"/>
          <w:szCs w:val="28"/>
        </w:rPr>
      </w:pPr>
      <w:r w:rsidRPr="005A5643">
        <w:rPr>
          <w:rFonts w:ascii="Times New Roman" w:hAnsi="Times New Roman" w:cs="Times New Roman"/>
          <w:sz w:val="28"/>
          <w:szCs w:val="28"/>
        </w:rPr>
        <w:lastRenderedPageBreak/>
        <w:t>Деятельность любого предприятия основывается на управлении ресурсным потенциалом, который является основой устойчивого развития. Динамика развития отдельных элементов ресурсного потенциала позволяет составить представление о масштабе деятельности и возможных перспективах развития предприятия. Дадим оценку ресурсного потенциала рассматриваемого предприятия в таблице 1.1.</w:t>
      </w:r>
    </w:p>
    <w:p w:rsidR="006025C7" w:rsidRPr="005A5643" w:rsidRDefault="006025C7" w:rsidP="006025C7">
      <w:pPr>
        <w:spacing w:after="0" w:line="360" w:lineRule="auto"/>
        <w:ind w:left="-567" w:firstLine="567"/>
        <w:jc w:val="right"/>
        <w:rPr>
          <w:rFonts w:ascii="Times New Roman" w:hAnsi="Times New Roman" w:cs="Times New Roman"/>
          <w:sz w:val="28"/>
          <w:szCs w:val="28"/>
        </w:rPr>
      </w:pPr>
      <w:r w:rsidRPr="005A5643">
        <w:rPr>
          <w:rFonts w:ascii="Times New Roman" w:hAnsi="Times New Roman" w:cs="Times New Roman"/>
          <w:sz w:val="28"/>
          <w:szCs w:val="28"/>
        </w:rPr>
        <w:t>Таблица 1.1.</w:t>
      </w:r>
    </w:p>
    <w:p w:rsidR="006025C7" w:rsidRPr="005A5643" w:rsidRDefault="006025C7" w:rsidP="006025C7">
      <w:pPr>
        <w:spacing w:after="0" w:line="360" w:lineRule="auto"/>
        <w:ind w:left="-567" w:firstLine="567"/>
        <w:jc w:val="center"/>
        <w:rPr>
          <w:rFonts w:ascii="Times New Roman" w:hAnsi="Times New Roman" w:cs="Times New Roman"/>
          <w:sz w:val="28"/>
          <w:szCs w:val="28"/>
        </w:rPr>
      </w:pPr>
      <w:r w:rsidRPr="005A5643">
        <w:rPr>
          <w:rFonts w:ascii="Times New Roman" w:hAnsi="Times New Roman" w:cs="Times New Roman"/>
          <w:sz w:val="28"/>
          <w:szCs w:val="28"/>
        </w:rPr>
        <w:t xml:space="preserve">Характеристика ресурсного потенциала ООО Инжинирингового центра </w:t>
      </w:r>
    </w:p>
    <w:p w:rsidR="006025C7" w:rsidRPr="005A5643" w:rsidRDefault="006025C7" w:rsidP="006025C7">
      <w:pPr>
        <w:spacing w:after="0" w:line="360" w:lineRule="auto"/>
        <w:ind w:left="-567" w:firstLine="567"/>
        <w:jc w:val="center"/>
        <w:rPr>
          <w:rFonts w:ascii="Times New Roman" w:hAnsi="Times New Roman" w:cs="Times New Roman"/>
          <w:sz w:val="28"/>
          <w:szCs w:val="28"/>
        </w:rPr>
      </w:pPr>
      <w:r w:rsidRPr="005A5643">
        <w:rPr>
          <w:rFonts w:ascii="Times New Roman" w:hAnsi="Times New Roman" w:cs="Times New Roman"/>
          <w:sz w:val="28"/>
          <w:szCs w:val="28"/>
        </w:rPr>
        <w:t>КГЭУ за 2016-2018 годы</w:t>
      </w:r>
    </w:p>
    <w:tbl>
      <w:tblPr>
        <w:tblStyle w:val="a5"/>
        <w:tblW w:w="0" w:type="auto"/>
        <w:tblLook w:val="04A0"/>
      </w:tblPr>
      <w:tblGrid>
        <w:gridCol w:w="2352"/>
        <w:gridCol w:w="1387"/>
        <w:gridCol w:w="1387"/>
        <w:gridCol w:w="1387"/>
        <w:gridCol w:w="1529"/>
        <w:gridCol w:w="1529"/>
      </w:tblGrid>
      <w:tr w:rsidR="006025C7" w:rsidRPr="005A5643" w:rsidTr="009D1B9B">
        <w:tc>
          <w:tcPr>
            <w:tcW w:w="2352" w:type="dxa"/>
          </w:tcPr>
          <w:p w:rsidR="006025C7" w:rsidRPr="005A5643" w:rsidRDefault="006025C7" w:rsidP="009D1B9B">
            <w:pPr>
              <w:spacing w:line="360" w:lineRule="auto"/>
              <w:jc w:val="center"/>
              <w:rPr>
                <w:rFonts w:ascii="Times New Roman" w:hAnsi="Times New Roman" w:cs="Times New Roman"/>
                <w:sz w:val="24"/>
                <w:szCs w:val="24"/>
              </w:rPr>
            </w:pPr>
            <w:r w:rsidRPr="005A5643">
              <w:rPr>
                <w:rFonts w:ascii="Times New Roman" w:hAnsi="Times New Roman" w:cs="Times New Roman"/>
                <w:sz w:val="24"/>
                <w:szCs w:val="24"/>
              </w:rPr>
              <w:t>Показатели</w:t>
            </w:r>
          </w:p>
        </w:tc>
        <w:tc>
          <w:tcPr>
            <w:tcW w:w="1387" w:type="dxa"/>
          </w:tcPr>
          <w:p w:rsidR="006025C7" w:rsidRPr="005A5643" w:rsidRDefault="006025C7" w:rsidP="009D1B9B">
            <w:pPr>
              <w:spacing w:line="360" w:lineRule="auto"/>
              <w:jc w:val="center"/>
              <w:rPr>
                <w:rFonts w:ascii="Times New Roman" w:hAnsi="Times New Roman" w:cs="Times New Roman"/>
                <w:sz w:val="24"/>
                <w:szCs w:val="24"/>
              </w:rPr>
            </w:pPr>
            <w:r w:rsidRPr="005A5643">
              <w:rPr>
                <w:rFonts w:ascii="Times New Roman" w:hAnsi="Times New Roman" w:cs="Times New Roman"/>
                <w:sz w:val="24"/>
                <w:szCs w:val="24"/>
              </w:rPr>
              <w:t>2016 год</w:t>
            </w:r>
          </w:p>
        </w:tc>
        <w:tc>
          <w:tcPr>
            <w:tcW w:w="1387" w:type="dxa"/>
          </w:tcPr>
          <w:p w:rsidR="006025C7" w:rsidRPr="005A5643" w:rsidRDefault="006025C7" w:rsidP="009D1B9B">
            <w:pPr>
              <w:spacing w:line="360" w:lineRule="auto"/>
              <w:jc w:val="center"/>
              <w:rPr>
                <w:rFonts w:ascii="Times New Roman" w:hAnsi="Times New Roman" w:cs="Times New Roman"/>
                <w:sz w:val="24"/>
                <w:szCs w:val="24"/>
              </w:rPr>
            </w:pPr>
            <w:r w:rsidRPr="005A5643">
              <w:rPr>
                <w:rFonts w:ascii="Times New Roman" w:hAnsi="Times New Roman" w:cs="Times New Roman"/>
                <w:sz w:val="24"/>
                <w:szCs w:val="24"/>
              </w:rPr>
              <w:t>2017 год</w:t>
            </w:r>
          </w:p>
        </w:tc>
        <w:tc>
          <w:tcPr>
            <w:tcW w:w="1387" w:type="dxa"/>
          </w:tcPr>
          <w:p w:rsidR="006025C7" w:rsidRPr="005A5643" w:rsidRDefault="006025C7" w:rsidP="009D1B9B">
            <w:pPr>
              <w:spacing w:line="360" w:lineRule="auto"/>
              <w:jc w:val="center"/>
              <w:rPr>
                <w:rFonts w:ascii="Times New Roman" w:hAnsi="Times New Roman" w:cs="Times New Roman"/>
                <w:sz w:val="24"/>
                <w:szCs w:val="24"/>
              </w:rPr>
            </w:pPr>
            <w:r w:rsidRPr="005A5643">
              <w:rPr>
                <w:rFonts w:ascii="Times New Roman" w:hAnsi="Times New Roman" w:cs="Times New Roman"/>
                <w:sz w:val="24"/>
                <w:szCs w:val="24"/>
              </w:rPr>
              <w:t>2018 год</w:t>
            </w:r>
          </w:p>
        </w:tc>
        <w:tc>
          <w:tcPr>
            <w:tcW w:w="1529" w:type="dxa"/>
          </w:tcPr>
          <w:p w:rsidR="006025C7" w:rsidRPr="005A5643" w:rsidRDefault="006025C7" w:rsidP="009D1B9B">
            <w:pPr>
              <w:spacing w:line="360" w:lineRule="auto"/>
              <w:jc w:val="center"/>
              <w:rPr>
                <w:rFonts w:ascii="Times New Roman" w:hAnsi="Times New Roman" w:cs="Times New Roman"/>
                <w:sz w:val="24"/>
                <w:szCs w:val="24"/>
              </w:rPr>
            </w:pPr>
            <w:r w:rsidRPr="005A5643">
              <w:rPr>
                <w:rFonts w:ascii="Times New Roman" w:hAnsi="Times New Roman" w:cs="Times New Roman"/>
                <w:sz w:val="24"/>
                <w:szCs w:val="24"/>
              </w:rPr>
              <w:t>Изменение 2017 г. к 2016 г.,%</w:t>
            </w:r>
          </w:p>
        </w:tc>
        <w:tc>
          <w:tcPr>
            <w:tcW w:w="1529" w:type="dxa"/>
          </w:tcPr>
          <w:p w:rsidR="006025C7" w:rsidRPr="005A5643" w:rsidRDefault="006025C7" w:rsidP="009D1B9B">
            <w:pPr>
              <w:spacing w:line="360" w:lineRule="auto"/>
              <w:jc w:val="center"/>
              <w:rPr>
                <w:rFonts w:ascii="Times New Roman" w:hAnsi="Times New Roman" w:cs="Times New Roman"/>
                <w:sz w:val="24"/>
                <w:szCs w:val="24"/>
              </w:rPr>
            </w:pPr>
            <w:r w:rsidRPr="005A5643">
              <w:rPr>
                <w:rFonts w:ascii="Times New Roman" w:hAnsi="Times New Roman" w:cs="Times New Roman"/>
                <w:sz w:val="24"/>
                <w:szCs w:val="24"/>
              </w:rPr>
              <w:t>Изменение 2018 г. к 2017г.</w:t>
            </w:r>
          </w:p>
        </w:tc>
      </w:tr>
      <w:tr w:rsidR="006025C7" w:rsidRPr="005A5643" w:rsidTr="009D1B9B">
        <w:tc>
          <w:tcPr>
            <w:tcW w:w="2352" w:type="dxa"/>
          </w:tcPr>
          <w:p w:rsidR="006025C7" w:rsidRPr="005A5643" w:rsidRDefault="006025C7" w:rsidP="009D1B9B">
            <w:pPr>
              <w:spacing w:line="360" w:lineRule="auto"/>
              <w:jc w:val="center"/>
              <w:rPr>
                <w:rFonts w:ascii="Times New Roman" w:hAnsi="Times New Roman" w:cs="Times New Roman"/>
                <w:sz w:val="24"/>
                <w:szCs w:val="24"/>
              </w:rPr>
            </w:pPr>
            <w:r w:rsidRPr="005A5643">
              <w:rPr>
                <w:rFonts w:ascii="Times New Roman" w:hAnsi="Times New Roman" w:cs="Times New Roman"/>
                <w:sz w:val="24"/>
                <w:szCs w:val="24"/>
              </w:rPr>
              <w:t>Среднегодовая численность работников,чел.</w:t>
            </w:r>
          </w:p>
        </w:tc>
        <w:tc>
          <w:tcPr>
            <w:tcW w:w="1387" w:type="dxa"/>
          </w:tcPr>
          <w:p w:rsidR="006025C7" w:rsidRPr="005A5643" w:rsidRDefault="006025C7" w:rsidP="009D1B9B">
            <w:pPr>
              <w:spacing w:line="360" w:lineRule="auto"/>
              <w:jc w:val="center"/>
              <w:rPr>
                <w:rFonts w:ascii="Times New Roman" w:hAnsi="Times New Roman" w:cs="Times New Roman"/>
                <w:sz w:val="24"/>
                <w:szCs w:val="24"/>
              </w:rPr>
            </w:pPr>
            <w:r w:rsidRPr="005A5643">
              <w:rPr>
                <w:rFonts w:ascii="Times New Roman" w:hAnsi="Times New Roman" w:cs="Times New Roman"/>
                <w:sz w:val="24"/>
                <w:szCs w:val="24"/>
              </w:rPr>
              <w:t>631</w:t>
            </w:r>
          </w:p>
        </w:tc>
        <w:tc>
          <w:tcPr>
            <w:tcW w:w="1387" w:type="dxa"/>
          </w:tcPr>
          <w:p w:rsidR="006025C7" w:rsidRPr="005A5643" w:rsidRDefault="006025C7" w:rsidP="009D1B9B">
            <w:pPr>
              <w:spacing w:line="360" w:lineRule="auto"/>
              <w:jc w:val="center"/>
              <w:rPr>
                <w:rFonts w:ascii="Times New Roman" w:hAnsi="Times New Roman" w:cs="Times New Roman"/>
                <w:sz w:val="24"/>
                <w:szCs w:val="24"/>
              </w:rPr>
            </w:pPr>
            <w:r w:rsidRPr="005A5643">
              <w:rPr>
                <w:rFonts w:ascii="Times New Roman" w:hAnsi="Times New Roman" w:cs="Times New Roman"/>
                <w:sz w:val="24"/>
                <w:szCs w:val="24"/>
              </w:rPr>
              <w:t>601</w:t>
            </w:r>
          </w:p>
        </w:tc>
        <w:tc>
          <w:tcPr>
            <w:tcW w:w="1387" w:type="dxa"/>
          </w:tcPr>
          <w:p w:rsidR="006025C7" w:rsidRPr="005A5643" w:rsidRDefault="006025C7" w:rsidP="009D1B9B">
            <w:pPr>
              <w:tabs>
                <w:tab w:val="center" w:pos="1088"/>
              </w:tabs>
              <w:spacing w:line="360" w:lineRule="auto"/>
              <w:jc w:val="center"/>
              <w:rPr>
                <w:rFonts w:ascii="Times New Roman" w:hAnsi="Times New Roman" w:cs="Times New Roman"/>
                <w:sz w:val="24"/>
                <w:szCs w:val="24"/>
              </w:rPr>
            </w:pPr>
            <w:r w:rsidRPr="005A5643">
              <w:rPr>
                <w:rFonts w:ascii="Times New Roman" w:hAnsi="Times New Roman" w:cs="Times New Roman"/>
                <w:sz w:val="24"/>
                <w:szCs w:val="24"/>
              </w:rPr>
              <w:t>715</w:t>
            </w:r>
          </w:p>
        </w:tc>
        <w:tc>
          <w:tcPr>
            <w:tcW w:w="1529" w:type="dxa"/>
          </w:tcPr>
          <w:p w:rsidR="006025C7" w:rsidRPr="005A5643" w:rsidRDefault="006025C7" w:rsidP="009D1B9B">
            <w:pPr>
              <w:tabs>
                <w:tab w:val="center" w:pos="1088"/>
              </w:tabs>
              <w:spacing w:line="360" w:lineRule="auto"/>
              <w:jc w:val="center"/>
              <w:rPr>
                <w:rFonts w:ascii="Times New Roman" w:hAnsi="Times New Roman" w:cs="Times New Roman"/>
                <w:sz w:val="24"/>
                <w:szCs w:val="24"/>
              </w:rPr>
            </w:pPr>
            <w:r w:rsidRPr="005A5643">
              <w:rPr>
                <w:rFonts w:ascii="Times New Roman" w:hAnsi="Times New Roman" w:cs="Times New Roman"/>
                <w:sz w:val="24"/>
                <w:szCs w:val="24"/>
              </w:rPr>
              <w:t>95</w:t>
            </w:r>
          </w:p>
        </w:tc>
        <w:tc>
          <w:tcPr>
            <w:tcW w:w="1529" w:type="dxa"/>
          </w:tcPr>
          <w:p w:rsidR="006025C7" w:rsidRPr="005A5643" w:rsidRDefault="006025C7" w:rsidP="009D1B9B">
            <w:pPr>
              <w:tabs>
                <w:tab w:val="center" w:pos="1088"/>
              </w:tabs>
              <w:spacing w:line="360" w:lineRule="auto"/>
              <w:jc w:val="center"/>
              <w:rPr>
                <w:rFonts w:ascii="Times New Roman" w:hAnsi="Times New Roman" w:cs="Times New Roman"/>
                <w:sz w:val="24"/>
                <w:szCs w:val="24"/>
              </w:rPr>
            </w:pPr>
            <w:r w:rsidRPr="005A5643">
              <w:rPr>
                <w:rFonts w:ascii="Times New Roman" w:hAnsi="Times New Roman" w:cs="Times New Roman"/>
                <w:sz w:val="24"/>
                <w:szCs w:val="24"/>
              </w:rPr>
              <w:t>119</w:t>
            </w:r>
          </w:p>
        </w:tc>
      </w:tr>
      <w:tr w:rsidR="006025C7" w:rsidRPr="005A5643" w:rsidTr="009D1B9B">
        <w:tc>
          <w:tcPr>
            <w:tcW w:w="2352" w:type="dxa"/>
          </w:tcPr>
          <w:p w:rsidR="006025C7" w:rsidRPr="005A5643" w:rsidRDefault="006025C7" w:rsidP="009D1B9B">
            <w:pPr>
              <w:spacing w:line="360" w:lineRule="auto"/>
              <w:jc w:val="both"/>
              <w:rPr>
                <w:rFonts w:ascii="Times New Roman" w:hAnsi="Times New Roman" w:cs="Times New Roman"/>
                <w:sz w:val="24"/>
                <w:szCs w:val="24"/>
              </w:rPr>
            </w:pPr>
            <w:r w:rsidRPr="005A5643">
              <w:rPr>
                <w:rFonts w:ascii="Times New Roman" w:hAnsi="Times New Roman" w:cs="Times New Roman"/>
                <w:sz w:val="24"/>
                <w:szCs w:val="24"/>
              </w:rPr>
              <w:t>Среднегодовая стоимость основных фондов, тыс. руб.</w:t>
            </w:r>
          </w:p>
        </w:tc>
        <w:tc>
          <w:tcPr>
            <w:tcW w:w="1387" w:type="dxa"/>
          </w:tcPr>
          <w:p w:rsidR="006025C7" w:rsidRPr="005A5643" w:rsidRDefault="006025C7" w:rsidP="009D1B9B">
            <w:pPr>
              <w:spacing w:line="360" w:lineRule="auto"/>
              <w:jc w:val="center"/>
              <w:rPr>
                <w:rFonts w:ascii="Times New Roman" w:hAnsi="Times New Roman" w:cs="Times New Roman"/>
                <w:sz w:val="24"/>
                <w:szCs w:val="24"/>
              </w:rPr>
            </w:pPr>
            <w:r w:rsidRPr="005A5643">
              <w:rPr>
                <w:rFonts w:ascii="Times New Roman" w:hAnsi="Times New Roman" w:cs="Times New Roman"/>
                <w:sz w:val="24"/>
                <w:szCs w:val="24"/>
              </w:rPr>
              <w:t>49474</w:t>
            </w:r>
          </w:p>
        </w:tc>
        <w:tc>
          <w:tcPr>
            <w:tcW w:w="1387" w:type="dxa"/>
          </w:tcPr>
          <w:p w:rsidR="006025C7" w:rsidRPr="005A5643" w:rsidRDefault="006025C7" w:rsidP="009D1B9B">
            <w:pPr>
              <w:spacing w:line="360" w:lineRule="auto"/>
              <w:jc w:val="center"/>
              <w:rPr>
                <w:rFonts w:ascii="Times New Roman" w:hAnsi="Times New Roman" w:cs="Times New Roman"/>
                <w:sz w:val="24"/>
                <w:szCs w:val="24"/>
              </w:rPr>
            </w:pPr>
            <w:r w:rsidRPr="005A5643">
              <w:rPr>
                <w:rFonts w:ascii="Times New Roman" w:hAnsi="Times New Roman" w:cs="Times New Roman"/>
                <w:sz w:val="24"/>
                <w:szCs w:val="24"/>
              </w:rPr>
              <w:t>45399</w:t>
            </w:r>
          </w:p>
        </w:tc>
        <w:tc>
          <w:tcPr>
            <w:tcW w:w="1387" w:type="dxa"/>
          </w:tcPr>
          <w:p w:rsidR="006025C7" w:rsidRPr="005A5643" w:rsidRDefault="006025C7" w:rsidP="009D1B9B">
            <w:pPr>
              <w:spacing w:line="360" w:lineRule="auto"/>
              <w:jc w:val="center"/>
              <w:rPr>
                <w:rFonts w:ascii="Times New Roman" w:hAnsi="Times New Roman" w:cs="Times New Roman"/>
                <w:sz w:val="24"/>
                <w:szCs w:val="24"/>
              </w:rPr>
            </w:pPr>
            <w:r w:rsidRPr="005A5643">
              <w:rPr>
                <w:rFonts w:ascii="Times New Roman" w:hAnsi="Times New Roman" w:cs="Times New Roman"/>
                <w:sz w:val="24"/>
                <w:szCs w:val="24"/>
              </w:rPr>
              <w:t>51560</w:t>
            </w:r>
          </w:p>
        </w:tc>
        <w:tc>
          <w:tcPr>
            <w:tcW w:w="1529" w:type="dxa"/>
          </w:tcPr>
          <w:p w:rsidR="006025C7" w:rsidRPr="005A5643" w:rsidRDefault="006025C7" w:rsidP="009D1B9B">
            <w:pPr>
              <w:spacing w:line="360" w:lineRule="auto"/>
              <w:jc w:val="center"/>
              <w:rPr>
                <w:rFonts w:ascii="Times New Roman" w:hAnsi="Times New Roman" w:cs="Times New Roman"/>
                <w:sz w:val="24"/>
                <w:szCs w:val="24"/>
              </w:rPr>
            </w:pPr>
            <w:r w:rsidRPr="005A5643">
              <w:rPr>
                <w:rFonts w:ascii="Times New Roman" w:hAnsi="Times New Roman" w:cs="Times New Roman"/>
                <w:sz w:val="24"/>
                <w:szCs w:val="24"/>
              </w:rPr>
              <w:t>92</w:t>
            </w:r>
          </w:p>
        </w:tc>
        <w:tc>
          <w:tcPr>
            <w:tcW w:w="1529" w:type="dxa"/>
          </w:tcPr>
          <w:p w:rsidR="006025C7" w:rsidRPr="005A5643" w:rsidRDefault="006025C7" w:rsidP="009D1B9B">
            <w:pPr>
              <w:spacing w:line="360" w:lineRule="auto"/>
              <w:jc w:val="center"/>
              <w:rPr>
                <w:rFonts w:ascii="Times New Roman" w:hAnsi="Times New Roman" w:cs="Times New Roman"/>
                <w:sz w:val="24"/>
                <w:szCs w:val="24"/>
              </w:rPr>
            </w:pPr>
            <w:r w:rsidRPr="005A5643">
              <w:rPr>
                <w:rFonts w:ascii="Times New Roman" w:hAnsi="Times New Roman" w:cs="Times New Roman"/>
                <w:sz w:val="24"/>
                <w:szCs w:val="24"/>
              </w:rPr>
              <w:t>114</w:t>
            </w:r>
          </w:p>
        </w:tc>
      </w:tr>
      <w:tr w:rsidR="006025C7" w:rsidRPr="005A5643" w:rsidTr="009D1B9B">
        <w:tc>
          <w:tcPr>
            <w:tcW w:w="2352" w:type="dxa"/>
          </w:tcPr>
          <w:p w:rsidR="006025C7" w:rsidRPr="005A5643" w:rsidRDefault="006025C7" w:rsidP="009D1B9B">
            <w:pPr>
              <w:spacing w:line="360" w:lineRule="auto"/>
              <w:jc w:val="both"/>
              <w:rPr>
                <w:rFonts w:ascii="Times New Roman" w:hAnsi="Times New Roman" w:cs="Times New Roman"/>
                <w:sz w:val="24"/>
                <w:szCs w:val="24"/>
              </w:rPr>
            </w:pPr>
            <w:r w:rsidRPr="005A5643">
              <w:rPr>
                <w:rFonts w:ascii="Times New Roman" w:hAnsi="Times New Roman" w:cs="Times New Roman"/>
                <w:sz w:val="24"/>
                <w:szCs w:val="24"/>
              </w:rPr>
              <w:t>Среднегодовая стоимость оборотных фондов, тыс.руб.</w:t>
            </w:r>
          </w:p>
        </w:tc>
        <w:tc>
          <w:tcPr>
            <w:tcW w:w="1387" w:type="dxa"/>
          </w:tcPr>
          <w:p w:rsidR="006025C7" w:rsidRPr="005A5643" w:rsidRDefault="006025C7" w:rsidP="009D1B9B">
            <w:pPr>
              <w:spacing w:line="360" w:lineRule="auto"/>
              <w:jc w:val="center"/>
              <w:rPr>
                <w:rFonts w:ascii="Times New Roman" w:hAnsi="Times New Roman" w:cs="Times New Roman"/>
                <w:sz w:val="24"/>
                <w:szCs w:val="24"/>
              </w:rPr>
            </w:pPr>
            <w:r w:rsidRPr="005A5643">
              <w:rPr>
                <w:rFonts w:ascii="Times New Roman" w:hAnsi="Times New Roman" w:cs="Times New Roman"/>
                <w:sz w:val="24"/>
                <w:szCs w:val="24"/>
              </w:rPr>
              <w:t>32980</w:t>
            </w:r>
          </w:p>
        </w:tc>
        <w:tc>
          <w:tcPr>
            <w:tcW w:w="1387" w:type="dxa"/>
          </w:tcPr>
          <w:p w:rsidR="006025C7" w:rsidRPr="005A5643" w:rsidRDefault="006025C7" w:rsidP="009D1B9B">
            <w:pPr>
              <w:spacing w:line="360" w:lineRule="auto"/>
              <w:jc w:val="center"/>
              <w:rPr>
                <w:rFonts w:ascii="Times New Roman" w:hAnsi="Times New Roman" w:cs="Times New Roman"/>
                <w:sz w:val="24"/>
                <w:szCs w:val="24"/>
              </w:rPr>
            </w:pPr>
            <w:r w:rsidRPr="005A5643">
              <w:rPr>
                <w:rFonts w:ascii="Times New Roman" w:hAnsi="Times New Roman" w:cs="Times New Roman"/>
                <w:sz w:val="24"/>
                <w:szCs w:val="24"/>
              </w:rPr>
              <w:t>28375</w:t>
            </w:r>
          </w:p>
        </w:tc>
        <w:tc>
          <w:tcPr>
            <w:tcW w:w="1387" w:type="dxa"/>
          </w:tcPr>
          <w:p w:rsidR="006025C7" w:rsidRPr="005A5643" w:rsidRDefault="006025C7" w:rsidP="009D1B9B">
            <w:pPr>
              <w:spacing w:line="360" w:lineRule="auto"/>
              <w:jc w:val="center"/>
              <w:rPr>
                <w:rFonts w:ascii="Times New Roman" w:hAnsi="Times New Roman" w:cs="Times New Roman"/>
                <w:sz w:val="24"/>
                <w:szCs w:val="24"/>
              </w:rPr>
            </w:pPr>
            <w:r w:rsidRPr="005A5643">
              <w:rPr>
                <w:rFonts w:ascii="Times New Roman" w:hAnsi="Times New Roman" w:cs="Times New Roman"/>
                <w:sz w:val="24"/>
                <w:szCs w:val="24"/>
              </w:rPr>
              <w:t>34350</w:t>
            </w:r>
          </w:p>
        </w:tc>
        <w:tc>
          <w:tcPr>
            <w:tcW w:w="1529" w:type="dxa"/>
          </w:tcPr>
          <w:p w:rsidR="006025C7" w:rsidRPr="005A5643" w:rsidRDefault="006025C7" w:rsidP="009D1B9B">
            <w:pPr>
              <w:spacing w:line="360" w:lineRule="auto"/>
              <w:jc w:val="center"/>
              <w:rPr>
                <w:rFonts w:ascii="Times New Roman" w:hAnsi="Times New Roman" w:cs="Times New Roman"/>
                <w:sz w:val="24"/>
                <w:szCs w:val="24"/>
              </w:rPr>
            </w:pPr>
            <w:r w:rsidRPr="005A5643">
              <w:rPr>
                <w:rFonts w:ascii="Times New Roman" w:hAnsi="Times New Roman" w:cs="Times New Roman"/>
                <w:sz w:val="24"/>
                <w:szCs w:val="24"/>
              </w:rPr>
              <w:t>86</w:t>
            </w:r>
          </w:p>
        </w:tc>
        <w:tc>
          <w:tcPr>
            <w:tcW w:w="1529" w:type="dxa"/>
          </w:tcPr>
          <w:p w:rsidR="006025C7" w:rsidRPr="005A5643" w:rsidRDefault="006025C7" w:rsidP="009D1B9B">
            <w:pPr>
              <w:spacing w:line="360" w:lineRule="auto"/>
              <w:jc w:val="center"/>
              <w:rPr>
                <w:rFonts w:ascii="Times New Roman" w:hAnsi="Times New Roman" w:cs="Times New Roman"/>
                <w:sz w:val="24"/>
                <w:szCs w:val="24"/>
              </w:rPr>
            </w:pPr>
            <w:r w:rsidRPr="005A5643">
              <w:rPr>
                <w:rFonts w:ascii="Times New Roman" w:hAnsi="Times New Roman" w:cs="Times New Roman"/>
                <w:sz w:val="24"/>
                <w:szCs w:val="24"/>
              </w:rPr>
              <w:t>121</w:t>
            </w:r>
          </w:p>
        </w:tc>
      </w:tr>
      <w:tr w:rsidR="006025C7" w:rsidRPr="005A5643" w:rsidTr="009D1B9B">
        <w:tc>
          <w:tcPr>
            <w:tcW w:w="2352" w:type="dxa"/>
          </w:tcPr>
          <w:p w:rsidR="006025C7" w:rsidRPr="005A5643" w:rsidRDefault="006025C7" w:rsidP="009D1B9B">
            <w:pPr>
              <w:spacing w:line="360" w:lineRule="auto"/>
              <w:jc w:val="both"/>
              <w:rPr>
                <w:rFonts w:ascii="Times New Roman" w:hAnsi="Times New Roman" w:cs="Times New Roman"/>
                <w:sz w:val="24"/>
                <w:szCs w:val="24"/>
              </w:rPr>
            </w:pPr>
            <w:r w:rsidRPr="005A5643">
              <w:rPr>
                <w:rFonts w:ascii="Times New Roman" w:hAnsi="Times New Roman" w:cs="Times New Roman"/>
                <w:sz w:val="24"/>
                <w:szCs w:val="24"/>
              </w:rPr>
              <w:t>Среднегодовая стоимость авансированного капитала, тыс.руб.</w:t>
            </w:r>
          </w:p>
        </w:tc>
        <w:tc>
          <w:tcPr>
            <w:tcW w:w="1387" w:type="dxa"/>
          </w:tcPr>
          <w:p w:rsidR="006025C7" w:rsidRPr="005A5643" w:rsidRDefault="006025C7" w:rsidP="009D1B9B">
            <w:pPr>
              <w:spacing w:line="360" w:lineRule="auto"/>
              <w:jc w:val="center"/>
              <w:rPr>
                <w:rFonts w:ascii="Times New Roman" w:hAnsi="Times New Roman" w:cs="Times New Roman"/>
                <w:sz w:val="24"/>
                <w:szCs w:val="24"/>
              </w:rPr>
            </w:pPr>
            <w:r w:rsidRPr="005A5643">
              <w:rPr>
                <w:rFonts w:ascii="Times New Roman" w:hAnsi="Times New Roman" w:cs="Times New Roman"/>
                <w:sz w:val="24"/>
                <w:szCs w:val="24"/>
              </w:rPr>
              <w:t>10</w:t>
            </w:r>
          </w:p>
        </w:tc>
        <w:tc>
          <w:tcPr>
            <w:tcW w:w="1387" w:type="dxa"/>
          </w:tcPr>
          <w:p w:rsidR="006025C7" w:rsidRPr="005A5643" w:rsidRDefault="006025C7" w:rsidP="009D1B9B">
            <w:pPr>
              <w:spacing w:line="360" w:lineRule="auto"/>
              <w:jc w:val="center"/>
              <w:rPr>
                <w:rFonts w:ascii="Times New Roman" w:hAnsi="Times New Roman" w:cs="Times New Roman"/>
                <w:sz w:val="24"/>
                <w:szCs w:val="24"/>
              </w:rPr>
            </w:pPr>
            <w:r w:rsidRPr="005A5643">
              <w:rPr>
                <w:rFonts w:ascii="Times New Roman" w:hAnsi="Times New Roman" w:cs="Times New Roman"/>
                <w:sz w:val="24"/>
                <w:szCs w:val="24"/>
              </w:rPr>
              <w:t>10</w:t>
            </w:r>
          </w:p>
        </w:tc>
        <w:tc>
          <w:tcPr>
            <w:tcW w:w="1387" w:type="dxa"/>
          </w:tcPr>
          <w:p w:rsidR="006025C7" w:rsidRPr="005A5643" w:rsidRDefault="006025C7" w:rsidP="009D1B9B">
            <w:pPr>
              <w:spacing w:line="360" w:lineRule="auto"/>
              <w:jc w:val="center"/>
              <w:rPr>
                <w:rFonts w:ascii="Times New Roman" w:hAnsi="Times New Roman" w:cs="Times New Roman"/>
                <w:sz w:val="24"/>
                <w:szCs w:val="24"/>
              </w:rPr>
            </w:pPr>
            <w:r w:rsidRPr="005A5643">
              <w:rPr>
                <w:rFonts w:ascii="Times New Roman" w:hAnsi="Times New Roman" w:cs="Times New Roman"/>
                <w:sz w:val="24"/>
                <w:szCs w:val="24"/>
              </w:rPr>
              <w:t>10</w:t>
            </w:r>
          </w:p>
        </w:tc>
        <w:tc>
          <w:tcPr>
            <w:tcW w:w="1529" w:type="dxa"/>
          </w:tcPr>
          <w:p w:rsidR="006025C7" w:rsidRPr="005A5643" w:rsidRDefault="006025C7" w:rsidP="009D1B9B">
            <w:pPr>
              <w:spacing w:line="360" w:lineRule="auto"/>
              <w:jc w:val="center"/>
              <w:rPr>
                <w:rFonts w:ascii="Times New Roman" w:hAnsi="Times New Roman" w:cs="Times New Roman"/>
                <w:sz w:val="24"/>
                <w:szCs w:val="24"/>
              </w:rPr>
            </w:pPr>
            <w:r w:rsidRPr="005A5643">
              <w:rPr>
                <w:rFonts w:ascii="Times New Roman" w:hAnsi="Times New Roman" w:cs="Times New Roman"/>
                <w:sz w:val="24"/>
                <w:szCs w:val="24"/>
              </w:rPr>
              <w:t>100</w:t>
            </w:r>
          </w:p>
        </w:tc>
        <w:tc>
          <w:tcPr>
            <w:tcW w:w="1529" w:type="dxa"/>
          </w:tcPr>
          <w:p w:rsidR="006025C7" w:rsidRPr="005A5643" w:rsidRDefault="006025C7" w:rsidP="009D1B9B">
            <w:pPr>
              <w:spacing w:line="360" w:lineRule="auto"/>
              <w:jc w:val="center"/>
              <w:rPr>
                <w:rFonts w:ascii="Times New Roman" w:hAnsi="Times New Roman" w:cs="Times New Roman"/>
                <w:sz w:val="24"/>
                <w:szCs w:val="24"/>
              </w:rPr>
            </w:pPr>
            <w:r w:rsidRPr="005A5643">
              <w:rPr>
                <w:rFonts w:ascii="Times New Roman" w:hAnsi="Times New Roman" w:cs="Times New Roman"/>
                <w:sz w:val="24"/>
                <w:szCs w:val="24"/>
              </w:rPr>
              <w:t>100</w:t>
            </w:r>
          </w:p>
        </w:tc>
      </w:tr>
      <w:tr w:rsidR="006025C7" w:rsidRPr="005A5643" w:rsidTr="009D1B9B">
        <w:tc>
          <w:tcPr>
            <w:tcW w:w="2352" w:type="dxa"/>
          </w:tcPr>
          <w:p w:rsidR="006025C7" w:rsidRPr="005A5643" w:rsidRDefault="006025C7" w:rsidP="009D1B9B">
            <w:pPr>
              <w:spacing w:line="360" w:lineRule="auto"/>
              <w:jc w:val="both"/>
              <w:rPr>
                <w:rFonts w:ascii="Times New Roman" w:hAnsi="Times New Roman" w:cs="Times New Roman"/>
                <w:sz w:val="24"/>
                <w:szCs w:val="24"/>
              </w:rPr>
            </w:pPr>
            <w:r w:rsidRPr="005A5643">
              <w:rPr>
                <w:rFonts w:ascii="Times New Roman" w:hAnsi="Times New Roman" w:cs="Times New Roman"/>
                <w:sz w:val="24"/>
                <w:szCs w:val="24"/>
              </w:rPr>
              <w:t>Применяемая система налогообложения</w:t>
            </w:r>
          </w:p>
        </w:tc>
        <w:tc>
          <w:tcPr>
            <w:tcW w:w="7219" w:type="dxa"/>
            <w:gridSpan w:val="5"/>
          </w:tcPr>
          <w:p w:rsidR="006025C7" w:rsidRPr="005A5643" w:rsidRDefault="006025C7" w:rsidP="009D1B9B">
            <w:pPr>
              <w:spacing w:line="360" w:lineRule="auto"/>
              <w:jc w:val="center"/>
              <w:rPr>
                <w:rFonts w:ascii="Times New Roman" w:hAnsi="Times New Roman" w:cs="Times New Roman"/>
                <w:sz w:val="24"/>
                <w:szCs w:val="24"/>
              </w:rPr>
            </w:pPr>
            <w:r w:rsidRPr="005A5643">
              <w:rPr>
                <w:rFonts w:ascii="Times New Roman" w:hAnsi="Times New Roman" w:cs="Times New Roman"/>
                <w:sz w:val="24"/>
                <w:szCs w:val="24"/>
              </w:rPr>
              <w:t>Общая система налогообложения</w:t>
            </w:r>
          </w:p>
        </w:tc>
      </w:tr>
    </w:tbl>
    <w:p w:rsidR="006025C7" w:rsidRPr="005A5643" w:rsidRDefault="006025C7" w:rsidP="006025C7">
      <w:pPr>
        <w:spacing w:after="0" w:line="360" w:lineRule="auto"/>
        <w:jc w:val="both"/>
        <w:rPr>
          <w:rFonts w:ascii="Times New Roman" w:hAnsi="Times New Roman" w:cs="Times New Roman"/>
          <w:sz w:val="28"/>
          <w:szCs w:val="28"/>
        </w:rPr>
      </w:pPr>
    </w:p>
    <w:p w:rsidR="006025C7" w:rsidRPr="005A5643" w:rsidRDefault="006025C7" w:rsidP="006025C7">
      <w:pPr>
        <w:spacing w:after="0" w:line="360" w:lineRule="auto"/>
        <w:ind w:left="-567" w:firstLine="567"/>
        <w:jc w:val="both"/>
        <w:rPr>
          <w:rFonts w:ascii="Times New Roman" w:hAnsi="Times New Roman" w:cs="Times New Roman"/>
          <w:sz w:val="28"/>
          <w:szCs w:val="28"/>
        </w:rPr>
      </w:pPr>
      <w:r w:rsidRPr="005A5643">
        <w:rPr>
          <w:rFonts w:ascii="Times New Roman" w:hAnsi="Times New Roman" w:cs="Times New Roman"/>
          <w:sz w:val="28"/>
          <w:szCs w:val="28"/>
        </w:rPr>
        <w:t xml:space="preserve">Масштабы компании и специфика деятельности позволяет компании использовать только общую систему налогообложения. Среднегодовая стоимость </w:t>
      </w:r>
      <w:r w:rsidRPr="005A5643">
        <w:rPr>
          <w:rFonts w:ascii="Times New Roman" w:hAnsi="Times New Roman" w:cs="Times New Roman"/>
          <w:sz w:val="28"/>
          <w:szCs w:val="28"/>
        </w:rPr>
        <w:lastRenderedPageBreak/>
        <w:t>основных фондов и среднегодовая стоимость обо- ротных фондов снизились на 8%.  ООО Инжинирингового центра  КГЭУ – это дружная команда профессионалов из разных областей. Общий штат сотрудников составляет около 1000 человек. Рассмотрим динамику среднесписочной численности персонала  на рисунке 1.1.</w:t>
      </w:r>
    </w:p>
    <w:p w:rsidR="006025C7" w:rsidRPr="005A5643" w:rsidRDefault="006025C7" w:rsidP="006025C7">
      <w:pPr>
        <w:spacing w:after="0" w:line="360" w:lineRule="auto"/>
        <w:ind w:left="-567" w:firstLine="567"/>
        <w:jc w:val="center"/>
        <w:rPr>
          <w:rFonts w:ascii="Times New Roman" w:hAnsi="Times New Roman" w:cs="Times New Roman"/>
          <w:sz w:val="28"/>
          <w:szCs w:val="28"/>
        </w:rPr>
      </w:pPr>
      <w:r w:rsidRPr="005A5643">
        <w:rPr>
          <w:rFonts w:ascii="Times New Roman" w:hAnsi="Times New Roman" w:cs="Times New Roman"/>
          <w:noProof/>
          <w:sz w:val="28"/>
          <w:szCs w:val="28"/>
        </w:rPr>
        <w:drawing>
          <wp:inline distT="0" distB="0" distL="0" distR="0">
            <wp:extent cx="5148580" cy="2362200"/>
            <wp:effectExtent l="19050" t="0" r="1397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025C7" w:rsidRPr="005A5643" w:rsidRDefault="006025C7" w:rsidP="006025C7">
      <w:pPr>
        <w:spacing w:after="0" w:line="360" w:lineRule="auto"/>
        <w:ind w:left="-567" w:firstLine="567"/>
        <w:jc w:val="both"/>
        <w:rPr>
          <w:rFonts w:ascii="Times New Roman" w:hAnsi="Times New Roman" w:cs="Times New Roman"/>
          <w:sz w:val="28"/>
          <w:szCs w:val="28"/>
        </w:rPr>
      </w:pPr>
      <w:r w:rsidRPr="005A5643">
        <w:rPr>
          <w:rFonts w:ascii="Times New Roman" w:hAnsi="Times New Roman" w:cs="Times New Roman"/>
          <w:sz w:val="28"/>
          <w:szCs w:val="28"/>
        </w:rPr>
        <w:t>Рисунок 1.1.Динамика среднесписочной численности сотрудников ООО Инжинирингового центра КГЭУ за 2016-2018 годы</w:t>
      </w:r>
    </w:p>
    <w:p w:rsidR="006025C7" w:rsidRPr="005A5643" w:rsidRDefault="006025C7" w:rsidP="006025C7">
      <w:pPr>
        <w:spacing w:after="0" w:line="360" w:lineRule="auto"/>
        <w:ind w:left="-567" w:firstLine="567"/>
        <w:jc w:val="both"/>
        <w:rPr>
          <w:rFonts w:ascii="Times New Roman" w:hAnsi="Times New Roman" w:cs="Times New Roman"/>
          <w:sz w:val="28"/>
          <w:szCs w:val="28"/>
        </w:rPr>
      </w:pPr>
      <w:r w:rsidRPr="005A5643">
        <w:rPr>
          <w:rFonts w:ascii="Times New Roman" w:hAnsi="Times New Roman" w:cs="Times New Roman"/>
          <w:sz w:val="28"/>
          <w:szCs w:val="28"/>
        </w:rPr>
        <w:t xml:space="preserve">Данная динамика объясняется автоматизацией бизнес-процессов, благодаря внедрению нового программного продукта «1С Управление торговлей». При сокращении среднесписочной численности персонала на 4%, фонд оплаты труда вырос на 3%, что повлекло за собой роста такого показателя как среднегодовая заработная плата одного работающего на 4%, следовательно, компания индексирует фонд заработной платы. Стоит отметить, что эффективная работа организации возможна в том случае, если темпы роста производительности труда опережают темпы роста средней заработной платы, в нашем случае темп роста производительности труда на  3% </w:t>
      </w:r>
      <w:r>
        <w:rPr>
          <w:rFonts w:ascii="Times New Roman" w:hAnsi="Times New Roman" w:cs="Times New Roman"/>
          <w:sz w:val="28"/>
          <w:szCs w:val="28"/>
        </w:rPr>
        <w:t>меньше темпа роста за</w:t>
      </w:r>
      <w:r w:rsidRPr="005A5643">
        <w:rPr>
          <w:rFonts w:ascii="Times New Roman" w:hAnsi="Times New Roman" w:cs="Times New Roman"/>
          <w:sz w:val="28"/>
          <w:szCs w:val="28"/>
        </w:rPr>
        <w:t>работной платы. Некоторые специалисты считают, что идеально, когда рост заработной платы пропорционален росту производительности труда, так как у сотрудников появляется стимул к повышению производительности труда.</w:t>
      </w:r>
    </w:p>
    <w:p w:rsidR="006025C7" w:rsidRPr="005A5643" w:rsidRDefault="006025C7" w:rsidP="006025C7">
      <w:pPr>
        <w:spacing w:after="0" w:line="360" w:lineRule="auto"/>
        <w:ind w:left="-567" w:firstLine="567"/>
        <w:jc w:val="both"/>
        <w:rPr>
          <w:rFonts w:ascii="Times New Roman" w:hAnsi="Times New Roman" w:cs="Times New Roman"/>
          <w:sz w:val="28"/>
          <w:szCs w:val="28"/>
        </w:rPr>
      </w:pPr>
      <w:r w:rsidRPr="005A5643">
        <w:rPr>
          <w:rFonts w:ascii="Times New Roman" w:hAnsi="Times New Roman" w:cs="Times New Roman"/>
          <w:sz w:val="28"/>
          <w:szCs w:val="28"/>
        </w:rPr>
        <w:t xml:space="preserve">Анализ оборотных средств предприятия необходим для оценки эффективности работы предприятия. Величина и структура текущих активов должны соответствовать потребностям предприятия, которые отражены в </w:t>
      </w:r>
      <w:r w:rsidRPr="005A5643">
        <w:rPr>
          <w:rFonts w:ascii="Times New Roman" w:hAnsi="Times New Roman" w:cs="Times New Roman"/>
          <w:sz w:val="28"/>
          <w:szCs w:val="28"/>
        </w:rPr>
        <w:lastRenderedPageBreak/>
        <w:t xml:space="preserve">бюджете. Текущие активы должны быть минимальны, но достаточны для успешной и бесперебойной работы предприятия. Оборотные средства предприятия представляют собой стоимостную оценку оборотных производственных фондов и фондов обращения. </w:t>
      </w:r>
    </w:p>
    <w:p w:rsidR="006025C7" w:rsidRPr="005A5643" w:rsidRDefault="006025C7" w:rsidP="006025C7">
      <w:pPr>
        <w:spacing w:after="0" w:line="360" w:lineRule="auto"/>
        <w:ind w:left="-567" w:firstLine="567"/>
        <w:jc w:val="both"/>
        <w:rPr>
          <w:rFonts w:ascii="Times New Roman" w:hAnsi="Times New Roman" w:cs="Times New Roman"/>
          <w:sz w:val="28"/>
          <w:szCs w:val="28"/>
        </w:rPr>
      </w:pPr>
      <w:r w:rsidRPr="005A5643">
        <w:rPr>
          <w:rFonts w:ascii="Times New Roman" w:hAnsi="Times New Roman" w:cs="Times New Roman"/>
          <w:sz w:val="28"/>
          <w:szCs w:val="28"/>
        </w:rPr>
        <w:t xml:space="preserve">Оборотные производственные фонды - это часть средств производства, которые целиком потребляются в каждом цикле производства, полностью переносят свою стоимость на производимую продукцию и целиком возмещаются после каждого производственного цикла. </w:t>
      </w:r>
    </w:p>
    <w:p w:rsidR="006025C7" w:rsidRPr="005A5643" w:rsidRDefault="006025C7" w:rsidP="006025C7">
      <w:pPr>
        <w:spacing w:after="0" w:line="360" w:lineRule="auto"/>
        <w:ind w:left="-567" w:firstLine="567"/>
        <w:jc w:val="both"/>
        <w:rPr>
          <w:rFonts w:ascii="Times New Roman" w:hAnsi="Times New Roman" w:cs="Times New Roman"/>
          <w:sz w:val="28"/>
          <w:szCs w:val="28"/>
        </w:rPr>
      </w:pPr>
      <w:r w:rsidRPr="005A5643">
        <w:rPr>
          <w:rFonts w:ascii="Times New Roman" w:hAnsi="Times New Roman" w:cs="Times New Roman"/>
          <w:sz w:val="28"/>
          <w:szCs w:val="28"/>
        </w:rPr>
        <w:t>Фонды обращения – часть оборотных средств, не участвующая непосредственно в процессе производства, а обслуживающая кругооборот для запуск</w:t>
      </w:r>
      <w:r w:rsidR="00AE0702">
        <w:rPr>
          <w:rFonts w:ascii="Times New Roman" w:hAnsi="Times New Roman" w:cs="Times New Roman"/>
          <w:sz w:val="28"/>
          <w:szCs w:val="28"/>
        </w:rPr>
        <w:t>а новых производственных циклов</w:t>
      </w:r>
      <w:r w:rsidRPr="005A5643">
        <w:rPr>
          <w:rFonts w:ascii="Times New Roman" w:hAnsi="Times New Roman" w:cs="Times New Roman"/>
          <w:sz w:val="28"/>
          <w:szCs w:val="28"/>
        </w:rPr>
        <w:t>.</w:t>
      </w:r>
    </w:p>
    <w:p w:rsidR="006025C7" w:rsidRDefault="006025C7" w:rsidP="006025C7">
      <w:pPr>
        <w:spacing w:after="0" w:line="360" w:lineRule="auto"/>
        <w:ind w:left="-567" w:firstLine="567"/>
        <w:jc w:val="both"/>
        <w:rPr>
          <w:rFonts w:ascii="Times New Roman" w:hAnsi="Times New Roman" w:cs="Times New Roman"/>
          <w:sz w:val="28"/>
          <w:szCs w:val="28"/>
        </w:rPr>
      </w:pPr>
      <w:r w:rsidRPr="005A5643">
        <w:rPr>
          <w:rFonts w:ascii="Times New Roman" w:hAnsi="Times New Roman" w:cs="Times New Roman"/>
          <w:sz w:val="28"/>
          <w:szCs w:val="28"/>
        </w:rPr>
        <w:t xml:space="preserve"> Показатели эффективности использовани</w:t>
      </w:r>
      <w:r>
        <w:rPr>
          <w:rFonts w:ascii="Times New Roman" w:hAnsi="Times New Roman" w:cs="Times New Roman"/>
          <w:sz w:val="28"/>
          <w:szCs w:val="28"/>
        </w:rPr>
        <w:t>я оборотных средств отражены в т</w:t>
      </w:r>
      <w:r w:rsidRPr="005A5643">
        <w:rPr>
          <w:rFonts w:ascii="Times New Roman" w:hAnsi="Times New Roman" w:cs="Times New Roman"/>
          <w:sz w:val="28"/>
          <w:szCs w:val="28"/>
        </w:rPr>
        <w:t>аблице 1.2.</w:t>
      </w:r>
    </w:p>
    <w:p w:rsidR="006025C7" w:rsidRDefault="006025C7" w:rsidP="006025C7">
      <w:pPr>
        <w:spacing w:after="0" w:line="360" w:lineRule="auto"/>
        <w:ind w:left="-567" w:firstLine="567"/>
        <w:jc w:val="right"/>
        <w:rPr>
          <w:rFonts w:ascii="Times New Roman" w:hAnsi="Times New Roman" w:cs="Times New Roman"/>
          <w:sz w:val="28"/>
          <w:szCs w:val="28"/>
        </w:rPr>
      </w:pPr>
      <w:r>
        <w:rPr>
          <w:rFonts w:ascii="Times New Roman" w:hAnsi="Times New Roman" w:cs="Times New Roman"/>
          <w:sz w:val="28"/>
          <w:szCs w:val="28"/>
        </w:rPr>
        <w:t>Таблица 1.2</w:t>
      </w:r>
    </w:p>
    <w:p w:rsidR="006025C7" w:rsidRDefault="006025C7" w:rsidP="006025C7">
      <w:pPr>
        <w:spacing w:after="0" w:line="360" w:lineRule="auto"/>
        <w:ind w:left="-567" w:firstLine="567"/>
        <w:jc w:val="right"/>
        <w:rPr>
          <w:rFonts w:ascii="Times New Roman" w:hAnsi="Times New Roman" w:cs="Times New Roman"/>
          <w:sz w:val="28"/>
          <w:szCs w:val="28"/>
        </w:rPr>
      </w:pPr>
      <w:r w:rsidRPr="005A5643">
        <w:rPr>
          <w:rFonts w:ascii="Times New Roman" w:hAnsi="Times New Roman" w:cs="Times New Roman"/>
          <w:sz w:val="28"/>
          <w:szCs w:val="28"/>
        </w:rPr>
        <w:t>Показатели эффективности использовани</w:t>
      </w:r>
      <w:r>
        <w:rPr>
          <w:rFonts w:ascii="Times New Roman" w:hAnsi="Times New Roman" w:cs="Times New Roman"/>
          <w:sz w:val="28"/>
          <w:szCs w:val="28"/>
        </w:rPr>
        <w:t>я оборотных средств предприятия</w:t>
      </w:r>
    </w:p>
    <w:tbl>
      <w:tblPr>
        <w:tblStyle w:val="a5"/>
        <w:tblW w:w="0" w:type="auto"/>
        <w:tblInd w:w="-567" w:type="dxa"/>
        <w:tblLook w:val="04A0"/>
      </w:tblPr>
      <w:tblGrid>
        <w:gridCol w:w="2965"/>
        <w:gridCol w:w="1403"/>
        <w:gridCol w:w="1914"/>
        <w:gridCol w:w="1914"/>
        <w:gridCol w:w="1915"/>
      </w:tblGrid>
      <w:tr w:rsidR="006025C7" w:rsidTr="009D1B9B">
        <w:tc>
          <w:tcPr>
            <w:tcW w:w="2965" w:type="dxa"/>
          </w:tcPr>
          <w:p w:rsidR="006025C7" w:rsidRPr="00B91AB6" w:rsidRDefault="006025C7" w:rsidP="009D1B9B">
            <w:pPr>
              <w:tabs>
                <w:tab w:val="left" w:pos="1506"/>
              </w:tabs>
              <w:spacing w:line="360" w:lineRule="auto"/>
              <w:jc w:val="both"/>
              <w:rPr>
                <w:rFonts w:ascii="Times New Roman" w:hAnsi="Times New Roman" w:cs="Times New Roman"/>
                <w:sz w:val="24"/>
                <w:szCs w:val="24"/>
              </w:rPr>
            </w:pPr>
            <w:r w:rsidRPr="00B91AB6">
              <w:rPr>
                <w:rFonts w:ascii="Times New Roman" w:hAnsi="Times New Roman" w:cs="Times New Roman"/>
                <w:sz w:val="24"/>
                <w:szCs w:val="24"/>
              </w:rPr>
              <w:t>Показатели</w:t>
            </w:r>
          </w:p>
        </w:tc>
        <w:tc>
          <w:tcPr>
            <w:tcW w:w="1403" w:type="dxa"/>
          </w:tcPr>
          <w:p w:rsidR="006025C7" w:rsidRPr="005A5643" w:rsidRDefault="006025C7" w:rsidP="009D1B9B">
            <w:pPr>
              <w:spacing w:line="360" w:lineRule="auto"/>
              <w:jc w:val="center"/>
              <w:rPr>
                <w:rFonts w:ascii="Times New Roman" w:hAnsi="Times New Roman" w:cs="Times New Roman"/>
                <w:sz w:val="24"/>
                <w:szCs w:val="24"/>
              </w:rPr>
            </w:pPr>
            <w:r w:rsidRPr="005A5643">
              <w:rPr>
                <w:rFonts w:ascii="Times New Roman" w:hAnsi="Times New Roman" w:cs="Times New Roman"/>
                <w:sz w:val="24"/>
                <w:szCs w:val="24"/>
              </w:rPr>
              <w:t>2016 год</w:t>
            </w:r>
          </w:p>
        </w:tc>
        <w:tc>
          <w:tcPr>
            <w:tcW w:w="1914" w:type="dxa"/>
          </w:tcPr>
          <w:p w:rsidR="006025C7" w:rsidRPr="005A5643" w:rsidRDefault="006025C7" w:rsidP="009D1B9B">
            <w:pPr>
              <w:spacing w:line="360" w:lineRule="auto"/>
              <w:jc w:val="center"/>
              <w:rPr>
                <w:rFonts w:ascii="Times New Roman" w:hAnsi="Times New Roman" w:cs="Times New Roman"/>
                <w:sz w:val="24"/>
                <w:szCs w:val="24"/>
              </w:rPr>
            </w:pPr>
            <w:r w:rsidRPr="005A5643">
              <w:rPr>
                <w:rFonts w:ascii="Times New Roman" w:hAnsi="Times New Roman" w:cs="Times New Roman"/>
                <w:sz w:val="24"/>
                <w:szCs w:val="24"/>
              </w:rPr>
              <w:t>2017 год</w:t>
            </w:r>
          </w:p>
        </w:tc>
        <w:tc>
          <w:tcPr>
            <w:tcW w:w="1914" w:type="dxa"/>
          </w:tcPr>
          <w:p w:rsidR="006025C7" w:rsidRPr="005A5643" w:rsidRDefault="006025C7" w:rsidP="009D1B9B">
            <w:pPr>
              <w:spacing w:line="360" w:lineRule="auto"/>
              <w:jc w:val="center"/>
              <w:rPr>
                <w:rFonts w:ascii="Times New Roman" w:hAnsi="Times New Roman" w:cs="Times New Roman"/>
                <w:sz w:val="24"/>
                <w:szCs w:val="24"/>
              </w:rPr>
            </w:pPr>
            <w:r w:rsidRPr="005A5643">
              <w:rPr>
                <w:rFonts w:ascii="Times New Roman" w:hAnsi="Times New Roman" w:cs="Times New Roman"/>
                <w:sz w:val="24"/>
                <w:szCs w:val="24"/>
              </w:rPr>
              <w:t>2018 год</w:t>
            </w:r>
          </w:p>
        </w:tc>
        <w:tc>
          <w:tcPr>
            <w:tcW w:w="1915" w:type="dxa"/>
          </w:tcPr>
          <w:p w:rsidR="006025C7" w:rsidRPr="00B91AB6" w:rsidRDefault="006025C7" w:rsidP="009D1B9B">
            <w:pPr>
              <w:spacing w:line="360" w:lineRule="auto"/>
              <w:jc w:val="center"/>
              <w:rPr>
                <w:rFonts w:ascii="Times New Roman" w:hAnsi="Times New Roman" w:cs="Times New Roman"/>
                <w:sz w:val="24"/>
                <w:szCs w:val="24"/>
              </w:rPr>
            </w:pPr>
            <w:r>
              <w:rPr>
                <w:rFonts w:ascii="Times New Roman" w:hAnsi="Times New Roman" w:cs="Times New Roman"/>
                <w:sz w:val="24"/>
                <w:szCs w:val="24"/>
              </w:rPr>
              <w:t>Темп роста, %</w:t>
            </w:r>
          </w:p>
        </w:tc>
      </w:tr>
      <w:tr w:rsidR="006025C7" w:rsidTr="009D1B9B">
        <w:tc>
          <w:tcPr>
            <w:tcW w:w="2965" w:type="dxa"/>
          </w:tcPr>
          <w:p w:rsidR="006025C7" w:rsidRPr="00B91AB6" w:rsidRDefault="006025C7" w:rsidP="009D1B9B">
            <w:pPr>
              <w:spacing w:line="360" w:lineRule="auto"/>
              <w:jc w:val="both"/>
              <w:rPr>
                <w:rFonts w:ascii="Times New Roman" w:hAnsi="Times New Roman" w:cs="Times New Roman"/>
                <w:sz w:val="24"/>
                <w:szCs w:val="24"/>
              </w:rPr>
            </w:pPr>
            <w:r w:rsidRPr="00B91AB6">
              <w:rPr>
                <w:rFonts w:ascii="Times New Roman" w:hAnsi="Times New Roman" w:cs="Times New Roman"/>
                <w:sz w:val="24"/>
                <w:szCs w:val="24"/>
              </w:rPr>
              <w:t>Среднегодовая стоимость оборотных средств, тыс. руб.</w:t>
            </w:r>
          </w:p>
          <w:p w:rsidR="006025C7" w:rsidRPr="00B91AB6" w:rsidRDefault="006025C7" w:rsidP="009D1B9B">
            <w:pPr>
              <w:spacing w:line="360" w:lineRule="auto"/>
              <w:jc w:val="both"/>
              <w:rPr>
                <w:rFonts w:ascii="Times New Roman" w:hAnsi="Times New Roman" w:cs="Times New Roman"/>
                <w:sz w:val="24"/>
                <w:szCs w:val="24"/>
              </w:rPr>
            </w:pPr>
            <w:r w:rsidRPr="00B91AB6">
              <w:rPr>
                <w:rFonts w:ascii="Times New Roman" w:hAnsi="Times New Roman" w:cs="Times New Roman"/>
                <w:sz w:val="24"/>
                <w:szCs w:val="24"/>
              </w:rPr>
              <w:t>в том числе</w:t>
            </w:r>
          </w:p>
        </w:tc>
        <w:tc>
          <w:tcPr>
            <w:tcW w:w="1403" w:type="dxa"/>
          </w:tcPr>
          <w:p w:rsidR="006025C7" w:rsidRPr="00B91AB6" w:rsidRDefault="006025C7" w:rsidP="009D1B9B">
            <w:pPr>
              <w:spacing w:line="360" w:lineRule="auto"/>
              <w:jc w:val="center"/>
              <w:rPr>
                <w:rFonts w:ascii="Times New Roman" w:hAnsi="Times New Roman" w:cs="Times New Roman"/>
                <w:sz w:val="24"/>
                <w:szCs w:val="24"/>
              </w:rPr>
            </w:pPr>
            <w:r>
              <w:rPr>
                <w:rFonts w:ascii="Times New Roman" w:hAnsi="Times New Roman" w:cs="Times New Roman"/>
                <w:sz w:val="24"/>
                <w:szCs w:val="24"/>
              </w:rPr>
              <w:t>1 565 502</w:t>
            </w:r>
          </w:p>
        </w:tc>
        <w:tc>
          <w:tcPr>
            <w:tcW w:w="1914" w:type="dxa"/>
          </w:tcPr>
          <w:p w:rsidR="006025C7" w:rsidRPr="00B91AB6" w:rsidRDefault="006025C7" w:rsidP="009D1B9B">
            <w:pPr>
              <w:spacing w:line="360" w:lineRule="auto"/>
              <w:jc w:val="center"/>
              <w:rPr>
                <w:rFonts w:ascii="Times New Roman" w:hAnsi="Times New Roman" w:cs="Times New Roman"/>
                <w:sz w:val="28"/>
                <w:szCs w:val="28"/>
              </w:rPr>
            </w:pPr>
            <w:r w:rsidRPr="00B91AB6">
              <w:rPr>
                <w:rFonts w:ascii="Times New Roman" w:hAnsi="Times New Roman" w:cs="Times New Roman"/>
                <w:sz w:val="28"/>
                <w:szCs w:val="28"/>
              </w:rPr>
              <w:t>1 816 029</w:t>
            </w:r>
          </w:p>
        </w:tc>
        <w:tc>
          <w:tcPr>
            <w:tcW w:w="1914" w:type="dxa"/>
          </w:tcPr>
          <w:p w:rsidR="006025C7" w:rsidRPr="00B91AB6" w:rsidRDefault="006025C7" w:rsidP="009D1B9B">
            <w:pPr>
              <w:spacing w:line="360" w:lineRule="auto"/>
              <w:jc w:val="center"/>
              <w:rPr>
                <w:rFonts w:ascii="Times New Roman" w:hAnsi="Times New Roman" w:cs="Times New Roman"/>
                <w:sz w:val="28"/>
                <w:szCs w:val="28"/>
              </w:rPr>
            </w:pPr>
            <w:r>
              <w:rPr>
                <w:rFonts w:ascii="Times New Roman" w:eastAsia="Arial" w:hAnsi="Times New Roman" w:cs="Times New Roman"/>
                <w:color w:val="000000"/>
                <w:w w:val="87"/>
                <w:sz w:val="28"/>
                <w:szCs w:val="28"/>
              </w:rPr>
              <w:t>2 042 175</w:t>
            </w:r>
          </w:p>
        </w:tc>
        <w:tc>
          <w:tcPr>
            <w:tcW w:w="1915" w:type="dxa"/>
          </w:tcPr>
          <w:p w:rsidR="006025C7" w:rsidRPr="00B91AB6" w:rsidRDefault="006025C7" w:rsidP="009D1B9B">
            <w:pPr>
              <w:spacing w:line="360" w:lineRule="auto"/>
              <w:jc w:val="center"/>
              <w:rPr>
                <w:rFonts w:ascii="Times New Roman" w:hAnsi="Times New Roman" w:cs="Times New Roman"/>
                <w:sz w:val="24"/>
                <w:szCs w:val="24"/>
              </w:rPr>
            </w:pPr>
            <w:r>
              <w:rPr>
                <w:rFonts w:ascii="Times New Roman" w:hAnsi="Times New Roman" w:cs="Times New Roman"/>
                <w:sz w:val="24"/>
                <w:szCs w:val="24"/>
              </w:rPr>
              <w:t>130</w:t>
            </w:r>
          </w:p>
        </w:tc>
      </w:tr>
      <w:tr w:rsidR="006025C7" w:rsidTr="009D1B9B">
        <w:tc>
          <w:tcPr>
            <w:tcW w:w="2965" w:type="dxa"/>
          </w:tcPr>
          <w:p w:rsidR="006025C7" w:rsidRPr="00B91AB6" w:rsidRDefault="006025C7" w:rsidP="009D1B9B">
            <w:pPr>
              <w:spacing w:line="360" w:lineRule="auto"/>
              <w:jc w:val="both"/>
              <w:rPr>
                <w:rFonts w:ascii="Times New Roman" w:hAnsi="Times New Roman" w:cs="Times New Roman"/>
                <w:sz w:val="24"/>
                <w:szCs w:val="24"/>
              </w:rPr>
            </w:pPr>
            <w:r w:rsidRPr="00B91AB6">
              <w:rPr>
                <w:rFonts w:ascii="Times New Roman" w:hAnsi="Times New Roman" w:cs="Times New Roman"/>
                <w:sz w:val="24"/>
                <w:szCs w:val="24"/>
              </w:rPr>
              <w:t xml:space="preserve">Запасы </w:t>
            </w:r>
          </w:p>
        </w:tc>
        <w:tc>
          <w:tcPr>
            <w:tcW w:w="1403" w:type="dxa"/>
          </w:tcPr>
          <w:p w:rsidR="006025C7" w:rsidRPr="00B91AB6" w:rsidRDefault="006025C7" w:rsidP="009D1B9B">
            <w:pPr>
              <w:spacing w:line="360" w:lineRule="auto"/>
              <w:jc w:val="center"/>
              <w:rPr>
                <w:rFonts w:ascii="Times New Roman" w:hAnsi="Times New Roman" w:cs="Times New Roman"/>
                <w:sz w:val="24"/>
                <w:szCs w:val="24"/>
              </w:rPr>
            </w:pPr>
            <w:r>
              <w:rPr>
                <w:rFonts w:ascii="Times New Roman" w:hAnsi="Times New Roman" w:cs="Times New Roman"/>
                <w:sz w:val="24"/>
                <w:szCs w:val="24"/>
              </w:rPr>
              <w:t>1 261 331</w:t>
            </w:r>
          </w:p>
        </w:tc>
        <w:tc>
          <w:tcPr>
            <w:tcW w:w="1914" w:type="dxa"/>
          </w:tcPr>
          <w:p w:rsidR="006025C7" w:rsidRPr="00B91AB6" w:rsidRDefault="006025C7" w:rsidP="009D1B9B">
            <w:pPr>
              <w:spacing w:line="360" w:lineRule="auto"/>
              <w:jc w:val="center"/>
              <w:rPr>
                <w:rFonts w:ascii="Times New Roman" w:hAnsi="Times New Roman" w:cs="Times New Roman"/>
                <w:sz w:val="24"/>
                <w:szCs w:val="24"/>
              </w:rPr>
            </w:pPr>
            <w:r>
              <w:rPr>
                <w:rFonts w:ascii="Times New Roman" w:hAnsi="Times New Roman" w:cs="Times New Roman"/>
                <w:sz w:val="24"/>
                <w:szCs w:val="24"/>
              </w:rPr>
              <w:t>1 475 520</w:t>
            </w:r>
          </w:p>
        </w:tc>
        <w:tc>
          <w:tcPr>
            <w:tcW w:w="1914" w:type="dxa"/>
          </w:tcPr>
          <w:p w:rsidR="006025C7" w:rsidRPr="00B91AB6" w:rsidRDefault="006025C7" w:rsidP="009D1B9B">
            <w:pPr>
              <w:spacing w:line="360" w:lineRule="auto"/>
              <w:jc w:val="center"/>
              <w:rPr>
                <w:rFonts w:ascii="Times New Roman" w:hAnsi="Times New Roman" w:cs="Times New Roman"/>
                <w:sz w:val="24"/>
                <w:szCs w:val="24"/>
              </w:rPr>
            </w:pPr>
            <w:r>
              <w:rPr>
                <w:rFonts w:ascii="Times New Roman" w:hAnsi="Times New Roman" w:cs="Times New Roman"/>
                <w:sz w:val="24"/>
                <w:szCs w:val="24"/>
              </w:rPr>
              <w:t>1 563 824</w:t>
            </w:r>
          </w:p>
        </w:tc>
        <w:tc>
          <w:tcPr>
            <w:tcW w:w="1915" w:type="dxa"/>
          </w:tcPr>
          <w:p w:rsidR="006025C7" w:rsidRPr="00B91AB6" w:rsidRDefault="006025C7" w:rsidP="009D1B9B">
            <w:pPr>
              <w:spacing w:line="360" w:lineRule="auto"/>
              <w:jc w:val="center"/>
              <w:rPr>
                <w:rFonts w:ascii="Times New Roman" w:hAnsi="Times New Roman" w:cs="Times New Roman"/>
                <w:sz w:val="24"/>
                <w:szCs w:val="24"/>
              </w:rPr>
            </w:pPr>
            <w:r>
              <w:rPr>
                <w:rFonts w:ascii="Times New Roman" w:hAnsi="Times New Roman" w:cs="Times New Roman"/>
                <w:sz w:val="24"/>
                <w:szCs w:val="24"/>
              </w:rPr>
              <w:t>131</w:t>
            </w:r>
          </w:p>
        </w:tc>
      </w:tr>
      <w:tr w:rsidR="006025C7" w:rsidTr="009D1B9B">
        <w:tc>
          <w:tcPr>
            <w:tcW w:w="2965" w:type="dxa"/>
          </w:tcPr>
          <w:p w:rsidR="006025C7" w:rsidRPr="00B91AB6" w:rsidRDefault="006025C7" w:rsidP="009D1B9B">
            <w:pPr>
              <w:spacing w:line="360" w:lineRule="auto"/>
              <w:jc w:val="both"/>
              <w:rPr>
                <w:rFonts w:ascii="Times New Roman" w:hAnsi="Times New Roman" w:cs="Times New Roman"/>
                <w:sz w:val="24"/>
                <w:szCs w:val="24"/>
              </w:rPr>
            </w:pPr>
            <w:r w:rsidRPr="00B91AB6">
              <w:rPr>
                <w:rFonts w:ascii="Times New Roman" w:hAnsi="Times New Roman" w:cs="Times New Roman"/>
                <w:sz w:val="24"/>
                <w:szCs w:val="24"/>
              </w:rPr>
              <w:t>Дебиторская задолженность</w:t>
            </w:r>
          </w:p>
        </w:tc>
        <w:tc>
          <w:tcPr>
            <w:tcW w:w="1403" w:type="dxa"/>
          </w:tcPr>
          <w:p w:rsidR="006025C7" w:rsidRPr="00B91AB6" w:rsidRDefault="006025C7" w:rsidP="009D1B9B">
            <w:pPr>
              <w:spacing w:line="360" w:lineRule="auto"/>
              <w:jc w:val="center"/>
              <w:rPr>
                <w:rFonts w:ascii="Times New Roman" w:hAnsi="Times New Roman" w:cs="Times New Roman"/>
                <w:sz w:val="24"/>
                <w:szCs w:val="24"/>
              </w:rPr>
            </w:pPr>
            <w:r>
              <w:rPr>
                <w:rFonts w:ascii="Times New Roman" w:hAnsi="Times New Roman" w:cs="Times New Roman"/>
                <w:sz w:val="24"/>
                <w:szCs w:val="24"/>
              </w:rPr>
              <w:t>2430470</w:t>
            </w:r>
          </w:p>
        </w:tc>
        <w:tc>
          <w:tcPr>
            <w:tcW w:w="1914" w:type="dxa"/>
          </w:tcPr>
          <w:p w:rsidR="006025C7" w:rsidRPr="00B91AB6" w:rsidRDefault="006025C7" w:rsidP="009D1B9B">
            <w:pPr>
              <w:spacing w:line="360" w:lineRule="auto"/>
              <w:jc w:val="center"/>
              <w:rPr>
                <w:rFonts w:ascii="Times New Roman" w:hAnsi="Times New Roman" w:cs="Times New Roman"/>
                <w:sz w:val="24"/>
                <w:szCs w:val="24"/>
              </w:rPr>
            </w:pPr>
            <w:r>
              <w:rPr>
                <w:rFonts w:ascii="Times New Roman" w:hAnsi="Times New Roman" w:cs="Times New Roman"/>
                <w:sz w:val="24"/>
                <w:szCs w:val="24"/>
              </w:rPr>
              <w:t>217 913</w:t>
            </w:r>
          </w:p>
        </w:tc>
        <w:tc>
          <w:tcPr>
            <w:tcW w:w="1914" w:type="dxa"/>
          </w:tcPr>
          <w:p w:rsidR="006025C7" w:rsidRPr="00B91AB6" w:rsidRDefault="006025C7" w:rsidP="009D1B9B">
            <w:pPr>
              <w:spacing w:line="360" w:lineRule="auto"/>
              <w:jc w:val="center"/>
              <w:rPr>
                <w:rFonts w:ascii="Times New Roman" w:hAnsi="Times New Roman" w:cs="Times New Roman"/>
                <w:sz w:val="24"/>
                <w:szCs w:val="24"/>
              </w:rPr>
            </w:pPr>
            <w:r>
              <w:rPr>
                <w:rFonts w:ascii="Times New Roman" w:hAnsi="Times New Roman" w:cs="Times New Roman"/>
                <w:sz w:val="24"/>
                <w:szCs w:val="24"/>
              </w:rPr>
              <w:t>318 594</w:t>
            </w:r>
          </w:p>
        </w:tc>
        <w:tc>
          <w:tcPr>
            <w:tcW w:w="1915" w:type="dxa"/>
          </w:tcPr>
          <w:p w:rsidR="006025C7" w:rsidRPr="00B91AB6" w:rsidRDefault="006025C7" w:rsidP="009D1B9B">
            <w:pPr>
              <w:spacing w:line="360" w:lineRule="auto"/>
              <w:jc w:val="center"/>
              <w:rPr>
                <w:rFonts w:ascii="Times New Roman" w:hAnsi="Times New Roman" w:cs="Times New Roman"/>
                <w:sz w:val="24"/>
                <w:szCs w:val="24"/>
              </w:rPr>
            </w:pPr>
            <w:r>
              <w:rPr>
                <w:rFonts w:ascii="Times New Roman" w:hAnsi="Times New Roman" w:cs="Times New Roman"/>
                <w:sz w:val="24"/>
                <w:szCs w:val="24"/>
              </w:rPr>
              <w:t>131</w:t>
            </w:r>
          </w:p>
        </w:tc>
      </w:tr>
      <w:tr w:rsidR="006025C7" w:rsidTr="009D1B9B">
        <w:tc>
          <w:tcPr>
            <w:tcW w:w="2965" w:type="dxa"/>
          </w:tcPr>
          <w:p w:rsidR="006025C7" w:rsidRPr="00B91AB6" w:rsidRDefault="006025C7" w:rsidP="009D1B9B">
            <w:pPr>
              <w:spacing w:line="360" w:lineRule="auto"/>
              <w:jc w:val="both"/>
              <w:rPr>
                <w:rFonts w:ascii="Times New Roman" w:hAnsi="Times New Roman" w:cs="Times New Roman"/>
                <w:sz w:val="24"/>
                <w:szCs w:val="24"/>
              </w:rPr>
            </w:pPr>
            <w:r w:rsidRPr="00B91AB6">
              <w:rPr>
                <w:rFonts w:ascii="Times New Roman" w:hAnsi="Times New Roman" w:cs="Times New Roman"/>
                <w:sz w:val="24"/>
                <w:szCs w:val="24"/>
              </w:rPr>
              <w:t>Выручка, ты сруб.</w:t>
            </w:r>
          </w:p>
        </w:tc>
        <w:tc>
          <w:tcPr>
            <w:tcW w:w="1403" w:type="dxa"/>
          </w:tcPr>
          <w:p w:rsidR="006025C7" w:rsidRPr="00B91AB6" w:rsidRDefault="006025C7" w:rsidP="009D1B9B">
            <w:pPr>
              <w:spacing w:line="360" w:lineRule="auto"/>
              <w:jc w:val="center"/>
              <w:rPr>
                <w:rFonts w:ascii="Times New Roman" w:hAnsi="Times New Roman" w:cs="Times New Roman"/>
                <w:sz w:val="24"/>
                <w:szCs w:val="24"/>
              </w:rPr>
            </w:pPr>
            <w:r>
              <w:rPr>
                <w:rFonts w:ascii="Times New Roman" w:hAnsi="Times New Roman" w:cs="Times New Roman"/>
                <w:sz w:val="24"/>
                <w:szCs w:val="24"/>
              </w:rPr>
              <w:t>3 007 934</w:t>
            </w:r>
          </w:p>
        </w:tc>
        <w:tc>
          <w:tcPr>
            <w:tcW w:w="1914" w:type="dxa"/>
          </w:tcPr>
          <w:p w:rsidR="006025C7" w:rsidRPr="00B91AB6" w:rsidRDefault="006025C7" w:rsidP="009D1B9B">
            <w:pPr>
              <w:spacing w:line="360" w:lineRule="auto"/>
              <w:jc w:val="center"/>
              <w:rPr>
                <w:rFonts w:ascii="Times New Roman" w:hAnsi="Times New Roman" w:cs="Times New Roman"/>
                <w:sz w:val="24"/>
                <w:szCs w:val="24"/>
              </w:rPr>
            </w:pPr>
            <w:r>
              <w:rPr>
                <w:rFonts w:ascii="Times New Roman" w:hAnsi="Times New Roman" w:cs="Times New Roman"/>
                <w:sz w:val="24"/>
                <w:szCs w:val="24"/>
              </w:rPr>
              <w:t>3 345 879</w:t>
            </w:r>
          </w:p>
        </w:tc>
        <w:tc>
          <w:tcPr>
            <w:tcW w:w="1914" w:type="dxa"/>
          </w:tcPr>
          <w:p w:rsidR="006025C7" w:rsidRPr="00B91AB6" w:rsidRDefault="006025C7" w:rsidP="009D1B9B">
            <w:pPr>
              <w:spacing w:line="360" w:lineRule="auto"/>
              <w:jc w:val="center"/>
              <w:rPr>
                <w:rFonts w:ascii="Times New Roman" w:hAnsi="Times New Roman" w:cs="Times New Roman"/>
                <w:sz w:val="24"/>
                <w:szCs w:val="24"/>
              </w:rPr>
            </w:pPr>
            <w:r>
              <w:rPr>
                <w:rFonts w:ascii="Times New Roman" w:hAnsi="Times New Roman" w:cs="Times New Roman"/>
                <w:sz w:val="24"/>
                <w:szCs w:val="24"/>
              </w:rPr>
              <w:t>3 028 778</w:t>
            </w:r>
          </w:p>
        </w:tc>
        <w:tc>
          <w:tcPr>
            <w:tcW w:w="1915" w:type="dxa"/>
          </w:tcPr>
          <w:p w:rsidR="006025C7" w:rsidRPr="00B91AB6" w:rsidRDefault="006025C7" w:rsidP="009D1B9B">
            <w:pPr>
              <w:spacing w:line="360" w:lineRule="auto"/>
              <w:jc w:val="center"/>
              <w:rPr>
                <w:rFonts w:ascii="Times New Roman" w:hAnsi="Times New Roman" w:cs="Times New Roman"/>
                <w:sz w:val="24"/>
                <w:szCs w:val="24"/>
              </w:rPr>
            </w:pPr>
            <w:r>
              <w:rPr>
                <w:rFonts w:ascii="Times New Roman" w:hAnsi="Times New Roman" w:cs="Times New Roman"/>
                <w:sz w:val="24"/>
                <w:szCs w:val="24"/>
              </w:rPr>
              <w:t>101</w:t>
            </w:r>
          </w:p>
        </w:tc>
      </w:tr>
      <w:tr w:rsidR="006025C7" w:rsidTr="009D1B9B">
        <w:tc>
          <w:tcPr>
            <w:tcW w:w="2965" w:type="dxa"/>
          </w:tcPr>
          <w:p w:rsidR="006025C7" w:rsidRPr="00B91AB6" w:rsidRDefault="006025C7" w:rsidP="009D1B9B">
            <w:pPr>
              <w:spacing w:line="360" w:lineRule="auto"/>
              <w:jc w:val="both"/>
              <w:rPr>
                <w:rFonts w:ascii="Times New Roman" w:hAnsi="Times New Roman" w:cs="Times New Roman"/>
                <w:sz w:val="24"/>
                <w:szCs w:val="24"/>
              </w:rPr>
            </w:pPr>
            <w:r w:rsidRPr="00B91AB6">
              <w:rPr>
                <w:rFonts w:ascii="Times New Roman" w:hAnsi="Times New Roman" w:cs="Times New Roman"/>
                <w:sz w:val="24"/>
                <w:szCs w:val="24"/>
              </w:rPr>
              <w:t>Чистая прибыль, тыс.руб.</w:t>
            </w:r>
          </w:p>
        </w:tc>
        <w:tc>
          <w:tcPr>
            <w:tcW w:w="1403" w:type="dxa"/>
          </w:tcPr>
          <w:p w:rsidR="006025C7" w:rsidRPr="00B91AB6" w:rsidRDefault="006025C7" w:rsidP="009D1B9B">
            <w:pPr>
              <w:spacing w:line="360" w:lineRule="auto"/>
              <w:jc w:val="center"/>
              <w:rPr>
                <w:rFonts w:ascii="Times New Roman" w:hAnsi="Times New Roman" w:cs="Times New Roman"/>
                <w:sz w:val="24"/>
                <w:szCs w:val="24"/>
              </w:rPr>
            </w:pPr>
            <w:r>
              <w:rPr>
                <w:rFonts w:ascii="Times New Roman" w:hAnsi="Times New Roman" w:cs="Times New Roman"/>
                <w:sz w:val="24"/>
                <w:szCs w:val="24"/>
              </w:rPr>
              <w:t>12 041</w:t>
            </w:r>
          </w:p>
        </w:tc>
        <w:tc>
          <w:tcPr>
            <w:tcW w:w="1914" w:type="dxa"/>
          </w:tcPr>
          <w:p w:rsidR="006025C7" w:rsidRPr="00B91AB6" w:rsidRDefault="006025C7" w:rsidP="009D1B9B">
            <w:pPr>
              <w:spacing w:line="360" w:lineRule="auto"/>
              <w:jc w:val="center"/>
              <w:rPr>
                <w:rFonts w:ascii="Times New Roman" w:hAnsi="Times New Roman" w:cs="Times New Roman"/>
                <w:sz w:val="24"/>
                <w:szCs w:val="24"/>
              </w:rPr>
            </w:pPr>
            <w:r>
              <w:rPr>
                <w:rFonts w:ascii="Times New Roman" w:hAnsi="Times New Roman" w:cs="Times New Roman"/>
                <w:sz w:val="24"/>
                <w:szCs w:val="24"/>
              </w:rPr>
              <w:t>50736</w:t>
            </w:r>
          </w:p>
        </w:tc>
        <w:tc>
          <w:tcPr>
            <w:tcW w:w="1914" w:type="dxa"/>
          </w:tcPr>
          <w:p w:rsidR="006025C7" w:rsidRPr="00B91AB6" w:rsidRDefault="006025C7" w:rsidP="009D1B9B">
            <w:pPr>
              <w:spacing w:line="360" w:lineRule="auto"/>
              <w:jc w:val="center"/>
              <w:rPr>
                <w:rFonts w:ascii="Times New Roman" w:hAnsi="Times New Roman" w:cs="Times New Roman"/>
                <w:sz w:val="24"/>
                <w:szCs w:val="24"/>
              </w:rPr>
            </w:pPr>
            <w:r>
              <w:rPr>
                <w:rFonts w:ascii="Times New Roman" w:hAnsi="Times New Roman" w:cs="Times New Roman"/>
                <w:sz w:val="24"/>
                <w:szCs w:val="24"/>
              </w:rPr>
              <w:t>33332</w:t>
            </w:r>
          </w:p>
        </w:tc>
        <w:tc>
          <w:tcPr>
            <w:tcW w:w="1915" w:type="dxa"/>
          </w:tcPr>
          <w:p w:rsidR="006025C7" w:rsidRPr="00B91AB6" w:rsidRDefault="006025C7" w:rsidP="009D1B9B">
            <w:pPr>
              <w:spacing w:line="360" w:lineRule="auto"/>
              <w:jc w:val="center"/>
              <w:rPr>
                <w:rFonts w:ascii="Times New Roman" w:hAnsi="Times New Roman" w:cs="Times New Roman"/>
                <w:sz w:val="24"/>
                <w:szCs w:val="24"/>
              </w:rPr>
            </w:pPr>
            <w:r>
              <w:rPr>
                <w:rFonts w:ascii="Times New Roman" w:hAnsi="Times New Roman" w:cs="Times New Roman"/>
                <w:sz w:val="24"/>
                <w:szCs w:val="24"/>
              </w:rPr>
              <w:t>252</w:t>
            </w:r>
          </w:p>
        </w:tc>
      </w:tr>
      <w:tr w:rsidR="006025C7" w:rsidTr="009D1B9B">
        <w:tc>
          <w:tcPr>
            <w:tcW w:w="2965" w:type="dxa"/>
          </w:tcPr>
          <w:p w:rsidR="006025C7" w:rsidRPr="00B91AB6" w:rsidRDefault="006025C7" w:rsidP="009D1B9B">
            <w:pPr>
              <w:spacing w:line="360" w:lineRule="auto"/>
              <w:jc w:val="both"/>
              <w:rPr>
                <w:rFonts w:ascii="Times New Roman" w:hAnsi="Times New Roman" w:cs="Times New Roman"/>
                <w:sz w:val="24"/>
                <w:szCs w:val="24"/>
              </w:rPr>
            </w:pPr>
            <w:r w:rsidRPr="00B91AB6">
              <w:rPr>
                <w:rFonts w:ascii="Times New Roman" w:hAnsi="Times New Roman" w:cs="Times New Roman"/>
                <w:sz w:val="24"/>
                <w:szCs w:val="24"/>
              </w:rPr>
              <w:t>Коэффициент оборачиваемости,в том числе</w:t>
            </w:r>
          </w:p>
        </w:tc>
        <w:tc>
          <w:tcPr>
            <w:tcW w:w="1403" w:type="dxa"/>
          </w:tcPr>
          <w:p w:rsidR="006025C7" w:rsidRPr="00B91AB6" w:rsidRDefault="006025C7" w:rsidP="009D1B9B">
            <w:pPr>
              <w:spacing w:line="360" w:lineRule="auto"/>
              <w:jc w:val="center"/>
              <w:rPr>
                <w:rFonts w:ascii="Times New Roman" w:hAnsi="Times New Roman" w:cs="Times New Roman"/>
                <w:sz w:val="24"/>
                <w:szCs w:val="24"/>
              </w:rPr>
            </w:pPr>
            <w:r>
              <w:rPr>
                <w:rFonts w:ascii="Times New Roman" w:hAnsi="Times New Roman" w:cs="Times New Roman"/>
                <w:sz w:val="24"/>
                <w:szCs w:val="24"/>
              </w:rPr>
              <w:t>1,92</w:t>
            </w:r>
          </w:p>
        </w:tc>
        <w:tc>
          <w:tcPr>
            <w:tcW w:w="1914" w:type="dxa"/>
          </w:tcPr>
          <w:p w:rsidR="006025C7" w:rsidRPr="00B91AB6" w:rsidRDefault="006025C7" w:rsidP="009D1B9B">
            <w:pPr>
              <w:spacing w:line="360" w:lineRule="auto"/>
              <w:jc w:val="center"/>
              <w:rPr>
                <w:rFonts w:ascii="Times New Roman" w:hAnsi="Times New Roman" w:cs="Times New Roman"/>
                <w:sz w:val="24"/>
                <w:szCs w:val="24"/>
              </w:rPr>
            </w:pPr>
            <w:r>
              <w:rPr>
                <w:rFonts w:ascii="Times New Roman" w:hAnsi="Times New Roman" w:cs="Times New Roman"/>
                <w:sz w:val="24"/>
                <w:szCs w:val="24"/>
              </w:rPr>
              <w:t>1,84</w:t>
            </w:r>
          </w:p>
        </w:tc>
        <w:tc>
          <w:tcPr>
            <w:tcW w:w="1914" w:type="dxa"/>
          </w:tcPr>
          <w:p w:rsidR="006025C7" w:rsidRPr="00B91AB6" w:rsidRDefault="006025C7" w:rsidP="009D1B9B">
            <w:pPr>
              <w:spacing w:line="360" w:lineRule="auto"/>
              <w:jc w:val="center"/>
              <w:rPr>
                <w:rFonts w:ascii="Times New Roman" w:hAnsi="Times New Roman" w:cs="Times New Roman"/>
                <w:sz w:val="24"/>
                <w:szCs w:val="24"/>
              </w:rPr>
            </w:pPr>
            <w:r>
              <w:rPr>
                <w:rFonts w:ascii="Times New Roman" w:hAnsi="Times New Roman" w:cs="Times New Roman"/>
                <w:sz w:val="24"/>
                <w:szCs w:val="24"/>
              </w:rPr>
              <w:t>1,48</w:t>
            </w:r>
          </w:p>
        </w:tc>
        <w:tc>
          <w:tcPr>
            <w:tcW w:w="1915" w:type="dxa"/>
          </w:tcPr>
          <w:p w:rsidR="006025C7" w:rsidRPr="00B91AB6" w:rsidRDefault="006025C7" w:rsidP="009D1B9B">
            <w:pPr>
              <w:spacing w:line="360" w:lineRule="auto"/>
              <w:jc w:val="center"/>
              <w:rPr>
                <w:rFonts w:ascii="Times New Roman" w:hAnsi="Times New Roman" w:cs="Times New Roman"/>
                <w:sz w:val="24"/>
                <w:szCs w:val="24"/>
              </w:rPr>
            </w:pPr>
            <w:r>
              <w:rPr>
                <w:rFonts w:ascii="Times New Roman" w:hAnsi="Times New Roman" w:cs="Times New Roman"/>
                <w:sz w:val="24"/>
                <w:szCs w:val="24"/>
              </w:rPr>
              <w:t>77</w:t>
            </w:r>
          </w:p>
        </w:tc>
      </w:tr>
      <w:tr w:rsidR="006025C7" w:rsidTr="009D1B9B">
        <w:tc>
          <w:tcPr>
            <w:tcW w:w="2965" w:type="dxa"/>
          </w:tcPr>
          <w:p w:rsidR="006025C7" w:rsidRPr="00B91AB6" w:rsidRDefault="006025C7" w:rsidP="009D1B9B">
            <w:pPr>
              <w:spacing w:line="360" w:lineRule="auto"/>
              <w:jc w:val="both"/>
              <w:rPr>
                <w:rFonts w:ascii="Times New Roman" w:hAnsi="Times New Roman" w:cs="Times New Roman"/>
                <w:sz w:val="24"/>
                <w:szCs w:val="24"/>
              </w:rPr>
            </w:pPr>
            <w:r w:rsidRPr="00B91AB6">
              <w:rPr>
                <w:rFonts w:ascii="Times New Roman" w:hAnsi="Times New Roman" w:cs="Times New Roman"/>
                <w:sz w:val="24"/>
                <w:szCs w:val="24"/>
              </w:rPr>
              <w:t xml:space="preserve">Запасы </w:t>
            </w:r>
          </w:p>
        </w:tc>
        <w:tc>
          <w:tcPr>
            <w:tcW w:w="1403" w:type="dxa"/>
          </w:tcPr>
          <w:p w:rsidR="006025C7" w:rsidRPr="00B91AB6" w:rsidRDefault="006025C7" w:rsidP="009D1B9B">
            <w:pPr>
              <w:spacing w:line="360" w:lineRule="auto"/>
              <w:jc w:val="center"/>
              <w:rPr>
                <w:rFonts w:ascii="Times New Roman" w:hAnsi="Times New Roman" w:cs="Times New Roman"/>
                <w:sz w:val="24"/>
                <w:szCs w:val="24"/>
              </w:rPr>
            </w:pPr>
            <w:r>
              <w:rPr>
                <w:rFonts w:ascii="Times New Roman" w:hAnsi="Times New Roman" w:cs="Times New Roman"/>
                <w:sz w:val="24"/>
                <w:szCs w:val="24"/>
              </w:rPr>
              <w:t>2,38</w:t>
            </w:r>
          </w:p>
        </w:tc>
        <w:tc>
          <w:tcPr>
            <w:tcW w:w="1914" w:type="dxa"/>
          </w:tcPr>
          <w:p w:rsidR="006025C7" w:rsidRPr="00B91AB6" w:rsidRDefault="006025C7" w:rsidP="009D1B9B">
            <w:pPr>
              <w:spacing w:line="360" w:lineRule="auto"/>
              <w:jc w:val="center"/>
              <w:rPr>
                <w:rFonts w:ascii="Times New Roman" w:hAnsi="Times New Roman" w:cs="Times New Roman"/>
                <w:sz w:val="24"/>
                <w:szCs w:val="24"/>
              </w:rPr>
            </w:pPr>
            <w:r>
              <w:rPr>
                <w:rFonts w:ascii="Times New Roman" w:hAnsi="Times New Roman" w:cs="Times New Roman"/>
                <w:sz w:val="24"/>
                <w:szCs w:val="24"/>
              </w:rPr>
              <w:t>2,27</w:t>
            </w:r>
          </w:p>
        </w:tc>
        <w:tc>
          <w:tcPr>
            <w:tcW w:w="1914" w:type="dxa"/>
          </w:tcPr>
          <w:p w:rsidR="006025C7" w:rsidRPr="00B91AB6" w:rsidRDefault="006025C7" w:rsidP="009D1B9B">
            <w:pPr>
              <w:spacing w:line="360" w:lineRule="auto"/>
              <w:jc w:val="center"/>
              <w:rPr>
                <w:rFonts w:ascii="Times New Roman" w:hAnsi="Times New Roman" w:cs="Times New Roman"/>
                <w:sz w:val="24"/>
                <w:szCs w:val="24"/>
              </w:rPr>
            </w:pPr>
            <w:r>
              <w:rPr>
                <w:rFonts w:ascii="Times New Roman" w:hAnsi="Times New Roman" w:cs="Times New Roman"/>
                <w:sz w:val="24"/>
                <w:szCs w:val="24"/>
              </w:rPr>
              <w:t>1,83</w:t>
            </w:r>
          </w:p>
        </w:tc>
        <w:tc>
          <w:tcPr>
            <w:tcW w:w="1915" w:type="dxa"/>
          </w:tcPr>
          <w:p w:rsidR="006025C7" w:rsidRPr="00B91AB6" w:rsidRDefault="006025C7" w:rsidP="009D1B9B">
            <w:pPr>
              <w:spacing w:line="360" w:lineRule="auto"/>
              <w:jc w:val="center"/>
              <w:rPr>
                <w:rFonts w:ascii="Times New Roman" w:hAnsi="Times New Roman" w:cs="Times New Roman"/>
                <w:sz w:val="24"/>
                <w:szCs w:val="24"/>
              </w:rPr>
            </w:pPr>
            <w:r>
              <w:rPr>
                <w:rFonts w:ascii="Times New Roman" w:hAnsi="Times New Roman" w:cs="Times New Roman"/>
                <w:sz w:val="24"/>
                <w:szCs w:val="24"/>
              </w:rPr>
              <w:t>77</w:t>
            </w:r>
          </w:p>
        </w:tc>
      </w:tr>
      <w:tr w:rsidR="006025C7" w:rsidTr="009D1B9B">
        <w:tc>
          <w:tcPr>
            <w:tcW w:w="2965" w:type="dxa"/>
          </w:tcPr>
          <w:p w:rsidR="006025C7" w:rsidRPr="00B91AB6" w:rsidRDefault="006025C7" w:rsidP="009D1B9B">
            <w:pPr>
              <w:spacing w:line="360" w:lineRule="auto"/>
              <w:jc w:val="both"/>
              <w:rPr>
                <w:rFonts w:ascii="Times New Roman" w:hAnsi="Times New Roman" w:cs="Times New Roman"/>
                <w:sz w:val="24"/>
                <w:szCs w:val="24"/>
              </w:rPr>
            </w:pPr>
            <w:r w:rsidRPr="00B91AB6">
              <w:rPr>
                <w:rFonts w:ascii="Times New Roman" w:hAnsi="Times New Roman" w:cs="Times New Roman"/>
                <w:sz w:val="24"/>
                <w:szCs w:val="24"/>
              </w:rPr>
              <w:t>Дебиторская задолженность</w:t>
            </w:r>
          </w:p>
        </w:tc>
        <w:tc>
          <w:tcPr>
            <w:tcW w:w="1403" w:type="dxa"/>
          </w:tcPr>
          <w:p w:rsidR="006025C7" w:rsidRPr="00B91AB6" w:rsidRDefault="006025C7" w:rsidP="009D1B9B">
            <w:pPr>
              <w:spacing w:line="360" w:lineRule="auto"/>
              <w:jc w:val="center"/>
              <w:rPr>
                <w:rFonts w:ascii="Times New Roman" w:hAnsi="Times New Roman" w:cs="Times New Roman"/>
                <w:sz w:val="24"/>
                <w:szCs w:val="24"/>
              </w:rPr>
            </w:pPr>
            <w:r>
              <w:rPr>
                <w:rFonts w:ascii="Times New Roman" w:hAnsi="Times New Roman" w:cs="Times New Roman"/>
                <w:sz w:val="24"/>
                <w:szCs w:val="24"/>
              </w:rPr>
              <w:t>12,35</w:t>
            </w:r>
          </w:p>
        </w:tc>
        <w:tc>
          <w:tcPr>
            <w:tcW w:w="1914" w:type="dxa"/>
          </w:tcPr>
          <w:p w:rsidR="006025C7" w:rsidRPr="00B91AB6" w:rsidRDefault="006025C7" w:rsidP="009D1B9B">
            <w:pPr>
              <w:spacing w:line="360" w:lineRule="auto"/>
              <w:jc w:val="center"/>
              <w:rPr>
                <w:rFonts w:ascii="Times New Roman" w:hAnsi="Times New Roman" w:cs="Times New Roman"/>
                <w:sz w:val="24"/>
                <w:szCs w:val="24"/>
              </w:rPr>
            </w:pPr>
            <w:r>
              <w:rPr>
                <w:rFonts w:ascii="Times New Roman" w:hAnsi="Times New Roman" w:cs="Times New Roman"/>
                <w:sz w:val="24"/>
                <w:szCs w:val="24"/>
              </w:rPr>
              <w:t>12,3</w:t>
            </w:r>
          </w:p>
        </w:tc>
        <w:tc>
          <w:tcPr>
            <w:tcW w:w="1914" w:type="dxa"/>
          </w:tcPr>
          <w:p w:rsidR="006025C7" w:rsidRPr="00B91AB6" w:rsidRDefault="006025C7" w:rsidP="009D1B9B">
            <w:pPr>
              <w:spacing w:line="360" w:lineRule="auto"/>
              <w:jc w:val="center"/>
              <w:rPr>
                <w:rFonts w:ascii="Times New Roman" w:hAnsi="Times New Roman" w:cs="Times New Roman"/>
                <w:sz w:val="24"/>
                <w:szCs w:val="24"/>
              </w:rPr>
            </w:pPr>
            <w:r>
              <w:rPr>
                <w:rFonts w:ascii="Times New Roman" w:hAnsi="Times New Roman" w:cs="Times New Roman"/>
                <w:sz w:val="24"/>
                <w:szCs w:val="24"/>
              </w:rPr>
              <w:t>9,51</w:t>
            </w:r>
          </w:p>
        </w:tc>
        <w:tc>
          <w:tcPr>
            <w:tcW w:w="1915" w:type="dxa"/>
          </w:tcPr>
          <w:p w:rsidR="006025C7" w:rsidRPr="00B91AB6" w:rsidRDefault="006025C7" w:rsidP="009D1B9B">
            <w:pPr>
              <w:spacing w:line="360" w:lineRule="auto"/>
              <w:jc w:val="center"/>
              <w:rPr>
                <w:rFonts w:ascii="Times New Roman" w:hAnsi="Times New Roman" w:cs="Times New Roman"/>
                <w:sz w:val="24"/>
                <w:szCs w:val="24"/>
              </w:rPr>
            </w:pPr>
            <w:r>
              <w:rPr>
                <w:rFonts w:ascii="Times New Roman" w:hAnsi="Times New Roman" w:cs="Times New Roman"/>
                <w:sz w:val="24"/>
                <w:szCs w:val="24"/>
              </w:rPr>
              <w:t>130</w:t>
            </w:r>
          </w:p>
        </w:tc>
      </w:tr>
      <w:tr w:rsidR="006025C7" w:rsidTr="009D1B9B">
        <w:tc>
          <w:tcPr>
            <w:tcW w:w="2965" w:type="dxa"/>
          </w:tcPr>
          <w:p w:rsidR="006025C7" w:rsidRPr="00B91AB6" w:rsidRDefault="006025C7" w:rsidP="009D1B9B">
            <w:pPr>
              <w:spacing w:line="360" w:lineRule="auto"/>
              <w:jc w:val="both"/>
              <w:rPr>
                <w:rFonts w:ascii="Times New Roman" w:hAnsi="Times New Roman" w:cs="Times New Roman"/>
                <w:sz w:val="24"/>
                <w:szCs w:val="24"/>
              </w:rPr>
            </w:pPr>
            <w:r w:rsidRPr="00B91AB6">
              <w:rPr>
                <w:rFonts w:ascii="Times New Roman" w:hAnsi="Times New Roman" w:cs="Times New Roman"/>
                <w:sz w:val="24"/>
                <w:szCs w:val="24"/>
              </w:rPr>
              <w:t>Оборачиваемость,дней</w:t>
            </w:r>
          </w:p>
        </w:tc>
        <w:tc>
          <w:tcPr>
            <w:tcW w:w="1403" w:type="dxa"/>
          </w:tcPr>
          <w:p w:rsidR="006025C7" w:rsidRPr="00B91AB6" w:rsidRDefault="006025C7" w:rsidP="009D1B9B">
            <w:pPr>
              <w:spacing w:line="360" w:lineRule="auto"/>
              <w:jc w:val="center"/>
              <w:rPr>
                <w:rFonts w:ascii="Times New Roman" w:hAnsi="Times New Roman" w:cs="Times New Roman"/>
                <w:sz w:val="24"/>
                <w:szCs w:val="24"/>
              </w:rPr>
            </w:pPr>
            <w:r>
              <w:rPr>
                <w:rFonts w:ascii="Times New Roman" w:hAnsi="Times New Roman" w:cs="Times New Roman"/>
                <w:sz w:val="24"/>
                <w:szCs w:val="24"/>
              </w:rPr>
              <w:t>189,97</w:t>
            </w:r>
          </w:p>
        </w:tc>
        <w:tc>
          <w:tcPr>
            <w:tcW w:w="1914" w:type="dxa"/>
          </w:tcPr>
          <w:p w:rsidR="006025C7" w:rsidRPr="00B91AB6" w:rsidRDefault="006025C7" w:rsidP="009D1B9B">
            <w:pPr>
              <w:spacing w:line="360" w:lineRule="auto"/>
              <w:jc w:val="center"/>
              <w:rPr>
                <w:rFonts w:ascii="Times New Roman" w:hAnsi="Times New Roman" w:cs="Times New Roman"/>
                <w:sz w:val="24"/>
                <w:szCs w:val="24"/>
              </w:rPr>
            </w:pPr>
            <w:r>
              <w:rPr>
                <w:rFonts w:ascii="Times New Roman" w:hAnsi="Times New Roman" w:cs="Times New Roman"/>
                <w:sz w:val="24"/>
                <w:szCs w:val="24"/>
              </w:rPr>
              <w:t>198,11</w:t>
            </w:r>
          </w:p>
        </w:tc>
        <w:tc>
          <w:tcPr>
            <w:tcW w:w="1914" w:type="dxa"/>
          </w:tcPr>
          <w:p w:rsidR="006025C7" w:rsidRPr="00B91AB6" w:rsidRDefault="006025C7" w:rsidP="009D1B9B">
            <w:pPr>
              <w:spacing w:line="360" w:lineRule="auto"/>
              <w:jc w:val="center"/>
              <w:rPr>
                <w:rFonts w:ascii="Times New Roman" w:hAnsi="Times New Roman" w:cs="Times New Roman"/>
                <w:sz w:val="24"/>
                <w:szCs w:val="24"/>
              </w:rPr>
            </w:pPr>
            <w:r>
              <w:rPr>
                <w:rFonts w:ascii="Times New Roman" w:hAnsi="Times New Roman" w:cs="Times New Roman"/>
                <w:sz w:val="24"/>
                <w:szCs w:val="24"/>
              </w:rPr>
              <w:t>246,1</w:t>
            </w:r>
          </w:p>
        </w:tc>
        <w:tc>
          <w:tcPr>
            <w:tcW w:w="1915" w:type="dxa"/>
          </w:tcPr>
          <w:p w:rsidR="006025C7" w:rsidRPr="00B91AB6" w:rsidRDefault="006025C7" w:rsidP="009D1B9B">
            <w:pPr>
              <w:spacing w:line="360" w:lineRule="auto"/>
              <w:jc w:val="center"/>
              <w:rPr>
                <w:rFonts w:ascii="Times New Roman" w:hAnsi="Times New Roman" w:cs="Times New Roman"/>
                <w:sz w:val="24"/>
                <w:szCs w:val="24"/>
              </w:rPr>
            </w:pPr>
            <w:r>
              <w:rPr>
                <w:rFonts w:ascii="Times New Roman" w:hAnsi="Times New Roman" w:cs="Times New Roman"/>
                <w:sz w:val="24"/>
                <w:szCs w:val="24"/>
              </w:rPr>
              <w:t>130</w:t>
            </w:r>
          </w:p>
        </w:tc>
      </w:tr>
      <w:tr w:rsidR="006025C7" w:rsidTr="009D1B9B">
        <w:tc>
          <w:tcPr>
            <w:tcW w:w="2965" w:type="dxa"/>
          </w:tcPr>
          <w:p w:rsidR="006025C7" w:rsidRPr="00B91AB6" w:rsidRDefault="006025C7" w:rsidP="009D1B9B">
            <w:pPr>
              <w:spacing w:line="360" w:lineRule="auto"/>
              <w:jc w:val="both"/>
              <w:rPr>
                <w:rFonts w:ascii="Times New Roman" w:hAnsi="Times New Roman" w:cs="Times New Roman"/>
                <w:sz w:val="24"/>
                <w:szCs w:val="24"/>
              </w:rPr>
            </w:pPr>
            <w:r w:rsidRPr="00B91AB6">
              <w:rPr>
                <w:rFonts w:ascii="Times New Roman" w:hAnsi="Times New Roman" w:cs="Times New Roman"/>
                <w:sz w:val="24"/>
                <w:szCs w:val="24"/>
              </w:rPr>
              <w:lastRenderedPageBreak/>
              <w:t xml:space="preserve">Запасы </w:t>
            </w:r>
          </w:p>
        </w:tc>
        <w:tc>
          <w:tcPr>
            <w:tcW w:w="1403" w:type="dxa"/>
          </w:tcPr>
          <w:p w:rsidR="006025C7" w:rsidRPr="00B91AB6" w:rsidRDefault="006025C7" w:rsidP="009D1B9B">
            <w:pPr>
              <w:spacing w:line="360" w:lineRule="auto"/>
              <w:jc w:val="center"/>
              <w:rPr>
                <w:rFonts w:ascii="Times New Roman" w:hAnsi="Times New Roman" w:cs="Times New Roman"/>
                <w:sz w:val="24"/>
                <w:szCs w:val="24"/>
              </w:rPr>
            </w:pPr>
            <w:r>
              <w:rPr>
                <w:rFonts w:ascii="Times New Roman" w:hAnsi="Times New Roman" w:cs="Times New Roman"/>
                <w:sz w:val="24"/>
                <w:szCs w:val="24"/>
              </w:rPr>
              <w:t>153,06</w:t>
            </w:r>
          </w:p>
        </w:tc>
        <w:tc>
          <w:tcPr>
            <w:tcW w:w="1914" w:type="dxa"/>
          </w:tcPr>
          <w:p w:rsidR="006025C7" w:rsidRPr="00B91AB6" w:rsidRDefault="006025C7" w:rsidP="009D1B9B">
            <w:pPr>
              <w:spacing w:line="360" w:lineRule="auto"/>
              <w:jc w:val="center"/>
              <w:rPr>
                <w:rFonts w:ascii="Times New Roman" w:hAnsi="Times New Roman" w:cs="Times New Roman"/>
                <w:sz w:val="24"/>
                <w:szCs w:val="24"/>
              </w:rPr>
            </w:pPr>
            <w:r>
              <w:rPr>
                <w:rFonts w:ascii="Times New Roman" w:hAnsi="Times New Roman" w:cs="Times New Roman"/>
                <w:sz w:val="24"/>
                <w:szCs w:val="24"/>
              </w:rPr>
              <w:t>160,96</w:t>
            </w:r>
          </w:p>
        </w:tc>
        <w:tc>
          <w:tcPr>
            <w:tcW w:w="1914" w:type="dxa"/>
          </w:tcPr>
          <w:p w:rsidR="006025C7" w:rsidRPr="00B91AB6" w:rsidRDefault="006025C7" w:rsidP="009D1B9B">
            <w:pPr>
              <w:spacing w:line="360" w:lineRule="auto"/>
              <w:jc w:val="center"/>
              <w:rPr>
                <w:rFonts w:ascii="Times New Roman" w:hAnsi="Times New Roman" w:cs="Times New Roman"/>
                <w:sz w:val="24"/>
                <w:szCs w:val="24"/>
              </w:rPr>
            </w:pPr>
            <w:r>
              <w:rPr>
                <w:rFonts w:ascii="Times New Roman" w:hAnsi="Times New Roman" w:cs="Times New Roman"/>
                <w:sz w:val="24"/>
                <w:szCs w:val="24"/>
              </w:rPr>
              <w:t>199,30</w:t>
            </w:r>
          </w:p>
        </w:tc>
        <w:tc>
          <w:tcPr>
            <w:tcW w:w="1915" w:type="dxa"/>
          </w:tcPr>
          <w:p w:rsidR="006025C7" w:rsidRPr="00B91AB6" w:rsidRDefault="006025C7" w:rsidP="009D1B9B">
            <w:pPr>
              <w:spacing w:line="360" w:lineRule="auto"/>
              <w:jc w:val="center"/>
              <w:rPr>
                <w:rFonts w:ascii="Times New Roman" w:hAnsi="Times New Roman" w:cs="Times New Roman"/>
                <w:sz w:val="24"/>
                <w:szCs w:val="24"/>
              </w:rPr>
            </w:pPr>
            <w:r>
              <w:rPr>
                <w:rFonts w:ascii="Times New Roman" w:hAnsi="Times New Roman" w:cs="Times New Roman"/>
                <w:sz w:val="24"/>
                <w:szCs w:val="24"/>
              </w:rPr>
              <w:t>130</w:t>
            </w:r>
          </w:p>
        </w:tc>
      </w:tr>
      <w:tr w:rsidR="006025C7" w:rsidTr="009D1B9B">
        <w:tc>
          <w:tcPr>
            <w:tcW w:w="2965" w:type="dxa"/>
          </w:tcPr>
          <w:p w:rsidR="006025C7" w:rsidRPr="00B91AB6" w:rsidRDefault="006025C7" w:rsidP="009D1B9B">
            <w:pPr>
              <w:spacing w:line="360" w:lineRule="auto"/>
              <w:jc w:val="both"/>
              <w:rPr>
                <w:rFonts w:ascii="Times New Roman" w:hAnsi="Times New Roman" w:cs="Times New Roman"/>
                <w:sz w:val="24"/>
                <w:szCs w:val="24"/>
              </w:rPr>
            </w:pPr>
            <w:r w:rsidRPr="00B91AB6">
              <w:rPr>
                <w:rFonts w:ascii="Times New Roman" w:hAnsi="Times New Roman" w:cs="Times New Roman"/>
                <w:sz w:val="24"/>
                <w:szCs w:val="24"/>
              </w:rPr>
              <w:t>Дебиторская задолженность</w:t>
            </w:r>
          </w:p>
        </w:tc>
        <w:tc>
          <w:tcPr>
            <w:tcW w:w="1403" w:type="dxa"/>
          </w:tcPr>
          <w:p w:rsidR="006025C7" w:rsidRPr="00B91AB6" w:rsidRDefault="006025C7" w:rsidP="009D1B9B">
            <w:pPr>
              <w:spacing w:line="360" w:lineRule="auto"/>
              <w:jc w:val="center"/>
              <w:rPr>
                <w:rFonts w:ascii="Times New Roman" w:hAnsi="Times New Roman" w:cs="Times New Roman"/>
                <w:sz w:val="24"/>
                <w:szCs w:val="24"/>
              </w:rPr>
            </w:pPr>
            <w:r>
              <w:rPr>
                <w:rFonts w:ascii="Times New Roman" w:hAnsi="Times New Roman" w:cs="Times New Roman"/>
                <w:sz w:val="24"/>
                <w:szCs w:val="24"/>
              </w:rPr>
              <w:t>29,54</w:t>
            </w:r>
          </w:p>
        </w:tc>
        <w:tc>
          <w:tcPr>
            <w:tcW w:w="1914" w:type="dxa"/>
          </w:tcPr>
          <w:p w:rsidR="006025C7" w:rsidRPr="00B91AB6" w:rsidRDefault="006025C7" w:rsidP="009D1B9B">
            <w:pPr>
              <w:spacing w:line="360" w:lineRule="auto"/>
              <w:jc w:val="center"/>
              <w:rPr>
                <w:rFonts w:ascii="Times New Roman" w:hAnsi="Times New Roman" w:cs="Times New Roman"/>
                <w:sz w:val="24"/>
                <w:szCs w:val="24"/>
              </w:rPr>
            </w:pPr>
            <w:r>
              <w:rPr>
                <w:rFonts w:ascii="Times New Roman" w:hAnsi="Times New Roman" w:cs="Times New Roman"/>
                <w:sz w:val="24"/>
                <w:szCs w:val="24"/>
              </w:rPr>
              <w:t>29,66</w:t>
            </w:r>
          </w:p>
        </w:tc>
        <w:tc>
          <w:tcPr>
            <w:tcW w:w="1914" w:type="dxa"/>
          </w:tcPr>
          <w:p w:rsidR="006025C7" w:rsidRPr="00B91AB6" w:rsidRDefault="006025C7" w:rsidP="009D1B9B">
            <w:pPr>
              <w:spacing w:line="360" w:lineRule="auto"/>
              <w:jc w:val="center"/>
              <w:rPr>
                <w:rFonts w:ascii="Times New Roman" w:hAnsi="Times New Roman" w:cs="Times New Roman"/>
                <w:sz w:val="24"/>
                <w:szCs w:val="24"/>
              </w:rPr>
            </w:pPr>
            <w:r>
              <w:rPr>
                <w:rFonts w:ascii="Times New Roman" w:hAnsi="Times New Roman" w:cs="Times New Roman"/>
                <w:sz w:val="24"/>
                <w:szCs w:val="24"/>
              </w:rPr>
              <w:t>38,39</w:t>
            </w:r>
          </w:p>
        </w:tc>
        <w:tc>
          <w:tcPr>
            <w:tcW w:w="1915" w:type="dxa"/>
          </w:tcPr>
          <w:p w:rsidR="006025C7" w:rsidRPr="00B91AB6" w:rsidRDefault="006025C7" w:rsidP="009D1B9B">
            <w:pPr>
              <w:spacing w:line="360" w:lineRule="auto"/>
              <w:jc w:val="center"/>
              <w:rPr>
                <w:rFonts w:ascii="Times New Roman" w:hAnsi="Times New Roman" w:cs="Times New Roman"/>
                <w:sz w:val="24"/>
                <w:szCs w:val="24"/>
              </w:rPr>
            </w:pPr>
            <w:r>
              <w:rPr>
                <w:rFonts w:ascii="Times New Roman" w:hAnsi="Times New Roman" w:cs="Times New Roman"/>
                <w:sz w:val="24"/>
                <w:szCs w:val="24"/>
              </w:rPr>
              <w:t>130</w:t>
            </w:r>
          </w:p>
        </w:tc>
      </w:tr>
      <w:tr w:rsidR="006025C7" w:rsidTr="009D1B9B">
        <w:tc>
          <w:tcPr>
            <w:tcW w:w="2965" w:type="dxa"/>
          </w:tcPr>
          <w:p w:rsidR="006025C7" w:rsidRPr="00B91AB6" w:rsidRDefault="006025C7" w:rsidP="009D1B9B">
            <w:pPr>
              <w:spacing w:line="360" w:lineRule="auto"/>
              <w:jc w:val="both"/>
              <w:rPr>
                <w:rFonts w:ascii="Times New Roman" w:hAnsi="Times New Roman" w:cs="Times New Roman"/>
                <w:sz w:val="24"/>
                <w:szCs w:val="24"/>
              </w:rPr>
            </w:pPr>
            <w:r w:rsidRPr="00B91AB6">
              <w:rPr>
                <w:rFonts w:ascii="Times New Roman" w:hAnsi="Times New Roman" w:cs="Times New Roman"/>
                <w:sz w:val="24"/>
                <w:szCs w:val="24"/>
              </w:rPr>
              <w:t>Рентабельность оборотных средств, всего</w:t>
            </w:r>
          </w:p>
        </w:tc>
        <w:tc>
          <w:tcPr>
            <w:tcW w:w="1403" w:type="dxa"/>
          </w:tcPr>
          <w:p w:rsidR="006025C7" w:rsidRPr="00B91AB6" w:rsidRDefault="006025C7" w:rsidP="009D1B9B">
            <w:pPr>
              <w:spacing w:line="360" w:lineRule="auto"/>
              <w:jc w:val="center"/>
              <w:rPr>
                <w:rFonts w:ascii="Times New Roman" w:hAnsi="Times New Roman" w:cs="Times New Roman"/>
                <w:sz w:val="24"/>
                <w:szCs w:val="24"/>
              </w:rPr>
            </w:pPr>
            <w:r>
              <w:rPr>
                <w:rFonts w:ascii="Times New Roman" w:hAnsi="Times New Roman" w:cs="Times New Roman"/>
                <w:sz w:val="24"/>
                <w:szCs w:val="24"/>
              </w:rPr>
              <w:t>0,77</w:t>
            </w:r>
          </w:p>
        </w:tc>
        <w:tc>
          <w:tcPr>
            <w:tcW w:w="1914" w:type="dxa"/>
          </w:tcPr>
          <w:p w:rsidR="006025C7" w:rsidRPr="00B91AB6" w:rsidRDefault="006025C7" w:rsidP="009D1B9B">
            <w:pPr>
              <w:spacing w:line="360" w:lineRule="auto"/>
              <w:jc w:val="center"/>
              <w:rPr>
                <w:rFonts w:ascii="Times New Roman" w:hAnsi="Times New Roman" w:cs="Times New Roman"/>
                <w:sz w:val="24"/>
                <w:szCs w:val="24"/>
              </w:rPr>
            </w:pPr>
            <w:r>
              <w:rPr>
                <w:rFonts w:ascii="Times New Roman" w:hAnsi="Times New Roman" w:cs="Times New Roman"/>
                <w:sz w:val="24"/>
                <w:szCs w:val="24"/>
              </w:rPr>
              <w:t>2,79</w:t>
            </w:r>
          </w:p>
        </w:tc>
        <w:tc>
          <w:tcPr>
            <w:tcW w:w="1914" w:type="dxa"/>
          </w:tcPr>
          <w:p w:rsidR="006025C7" w:rsidRPr="00B91AB6" w:rsidRDefault="006025C7" w:rsidP="009D1B9B">
            <w:pPr>
              <w:spacing w:line="360" w:lineRule="auto"/>
              <w:jc w:val="center"/>
              <w:rPr>
                <w:rFonts w:ascii="Times New Roman" w:hAnsi="Times New Roman" w:cs="Times New Roman"/>
                <w:sz w:val="24"/>
                <w:szCs w:val="24"/>
              </w:rPr>
            </w:pPr>
            <w:r>
              <w:rPr>
                <w:rFonts w:ascii="Times New Roman" w:hAnsi="Times New Roman" w:cs="Times New Roman"/>
                <w:sz w:val="24"/>
                <w:szCs w:val="24"/>
              </w:rPr>
              <w:t>1,49</w:t>
            </w:r>
          </w:p>
        </w:tc>
        <w:tc>
          <w:tcPr>
            <w:tcW w:w="1915" w:type="dxa"/>
          </w:tcPr>
          <w:p w:rsidR="006025C7" w:rsidRPr="00B91AB6" w:rsidRDefault="006025C7" w:rsidP="009D1B9B">
            <w:pPr>
              <w:spacing w:line="360" w:lineRule="auto"/>
              <w:jc w:val="center"/>
              <w:rPr>
                <w:rFonts w:ascii="Times New Roman" w:hAnsi="Times New Roman" w:cs="Times New Roman"/>
                <w:sz w:val="24"/>
                <w:szCs w:val="24"/>
              </w:rPr>
            </w:pPr>
            <w:r>
              <w:rPr>
                <w:rFonts w:ascii="Times New Roman" w:hAnsi="Times New Roman" w:cs="Times New Roman"/>
                <w:sz w:val="24"/>
                <w:szCs w:val="24"/>
              </w:rPr>
              <w:t>193</w:t>
            </w:r>
          </w:p>
        </w:tc>
      </w:tr>
    </w:tbl>
    <w:p w:rsidR="006025C7" w:rsidRDefault="006025C7" w:rsidP="006025C7">
      <w:pPr>
        <w:spacing w:after="0" w:line="360" w:lineRule="auto"/>
        <w:ind w:left="-567" w:firstLine="567"/>
        <w:jc w:val="both"/>
        <w:rPr>
          <w:rFonts w:ascii="Times New Roman" w:hAnsi="Times New Roman" w:cs="Times New Roman"/>
          <w:sz w:val="28"/>
          <w:szCs w:val="28"/>
        </w:rPr>
      </w:pPr>
    </w:p>
    <w:p w:rsidR="006025C7" w:rsidRDefault="006025C7" w:rsidP="006025C7">
      <w:pPr>
        <w:spacing w:after="0" w:line="360" w:lineRule="auto"/>
        <w:ind w:left="-567" w:firstLine="567"/>
        <w:jc w:val="both"/>
        <w:rPr>
          <w:rFonts w:ascii="Times New Roman" w:hAnsi="Times New Roman" w:cs="Times New Roman"/>
          <w:sz w:val="28"/>
          <w:szCs w:val="28"/>
        </w:rPr>
      </w:pPr>
      <w:r w:rsidRPr="007C6041">
        <w:rPr>
          <w:rFonts w:ascii="Times New Roman" w:hAnsi="Times New Roman" w:cs="Times New Roman"/>
          <w:sz w:val="28"/>
          <w:szCs w:val="28"/>
        </w:rPr>
        <w:t>Динамика продолжительност</w:t>
      </w:r>
      <w:r>
        <w:rPr>
          <w:rFonts w:ascii="Times New Roman" w:hAnsi="Times New Roman" w:cs="Times New Roman"/>
          <w:sz w:val="28"/>
          <w:szCs w:val="28"/>
        </w:rPr>
        <w:t xml:space="preserve">и одного оборота в днях за 2016-2018 годы </w:t>
      </w:r>
      <w:r w:rsidRPr="007C6041">
        <w:rPr>
          <w:rFonts w:ascii="Times New Roman" w:hAnsi="Times New Roman" w:cs="Times New Roman"/>
          <w:sz w:val="28"/>
          <w:szCs w:val="28"/>
        </w:rPr>
        <w:t>сод</w:t>
      </w:r>
      <w:r>
        <w:rPr>
          <w:rFonts w:ascii="Times New Roman" w:hAnsi="Times New Roman" w:cs="Times New Roman"/>
          <w:sz w:val="28"/>
          <w:szCs w:val="28"/>
        </w:rPr>
        <w:t>ержит в себе четкую отрицатель</w:t>
      </w:r>
      <w:r w:rsidRPr="007C6041">
        <w:rPr>
          <w:rFonts w:ascii="Times New Roman" w:hAnsi="Times New Roman" w:cs="Times New Roman"/>
          <w:sz w:val="28"/>
          <w:szCs w:val="28"/>
        </w:rPr>
        <w:t>ную тенденции возрастания. При это</w:t>
      </w:r>
      <w:r>
        <w:rPr>
          <w:rFonts w:ascii="Times New Roman" w:hAnsi="Times New Roman" w:cs="Times New Roman"/>
          <w:sz w:val="28"/>
          <w:szCs w:val="28"/>
        </w:rPr>
        <w:t>м продолжительность одного обо</w:t>
      </w:r>
      <w:r w:rsidRPr="007C6041">
        <w:rPr>
          <w:rFonts w:ascii="Times New Roman" w:hAnsi="Times New Roman" w:cs="Times New Roman"/>
          <w:sz w:val="28"/>
          <w:szCs w:val="28"/>
        </w:rPr>
        <w:t>рота запасов увеличивается, продолж</w:t>
      </w:r>
      <w:r>
        <w:rPr>
          <w:rFonts w:ascii="Times New Roman" w:hAnsi="Times New Roman" w:cs="Times New Roman"/>
          <w:sz w:val="28"/>
          <w:szCs w:val="28"/>
        </w:rPr>
        <w:t xml:space="preserve">ительность оборота дебиторской </w:t>
      </w:r>
      <w:r w:rsidRPr="007C6041">
        <w:rPr>
          <w:rFonts w:ascii="Times New Roman" w:hAnsi="Times New Roman" w:cs="Times New Roman"/>
          <w:sz w:val="28"/>
          <w:szCs w:val="28"/>
        </w:rPr>
        <w:t xml:space="preserve"> задолженности имеет эту же тенденцию</w:t>
      </w:r>
      <w:r>
        <w:rPr>
          <w:rFonts w:ascii="Times New Roman" w:hAnsi="Times New Roman" w:cs="Times New Roman"/>
          <w:sz w:val="28"/>
          <w:szCs w:val="28"/>
        </w:rPr>
        <w:t>, что свидетельствует об отсут</w:t>
      </w:r>
      <w:r w:rsidRPr="007C6041">
        <w:rPr>
          <w:rFonts w:ascii="Times New Roman" w:hAnsi="Times New Roman" w:cs="Times New Roman"/>
          <w:sz w:val="28"/>
          <w:szCs w:val="28"/>
        </w:rPr>
        <w:t>ствии у предприятия тенденции долго</w:t>
      </w:r>
      <w:r>
        <w:rPr>
          <w:rFonts w:ascii="Times New Roman" w:hAnsi="Times New Roman" w:cs="Times New Roman"/>
          <w:sz w:val="28"/>
          <w:szCs w:val="28"/>
        </w:rPr>
        <w:t>срочной отсрочки по оплате сче</w:t>
      </w:r>
      <w:r w:rsidRPr="007C6041">
        <w:rPr>
          <w:rFonts w:ascii="Times New Roman" w:hAnsi="Times New Roman" w:cs="Times New Roman"/>
          <w:sz w:val="28"/>
          <w:szCs w:val="28"/>
        </w:rPr>
        <w:t>тов покупателями. Темпы роста среднегодовой стоимости запасов выше темпов роста выручки, что говорит об уменьшении эффективности управления запасами и ув</w:t>
      </w:r>
      <w:r>
        <w:rPr>
          <w:rFonts w:ascii="Times New Roman" w:hAnsi="Times New Roman" w:cs="Times New Roman"/>
          <w:sz w:val="28"/>
          <w:szCs w:val="28"/>
        </w:rPr>
        <w:t>еличению производственного цикл.</w:t>
      </w:r>
    </w:p>
    <w:p w:rsidR="006025C7" w:rsidRPr="007C6041" w:rsidRDefault="006025C7" w:rsidP="006025C7">
      <w:pPr>
        <w:spacing w:after="0" w:line="360" w:lineRule="auto"/>
        <w:ind w:left="-567" w:firstLine="567"/>
        <w:jc w:val="both"/>
        <w:rPr>
          <w:rFonts w:ascii="Times New Roman" w:hAnsi="Times New Roman" w:cs="Times New Roman"/>
          <w:sz w:val="28"/>
          <w:szCs w:val="28"/>
        </w:rPr>
      </w:pPr>
      <w:r w:rsidRPr="007C6041">
        <w:rPr>
          <w:rFonts w:ascii="Times New Roman" w:hAnsi="Times New Roman" w:cs="Times New Roman"/>
          <w:sz w:val="28"/>
          <w:szCs w:val="28"/>
        </w:rPr>
        <w:t xml:space="preserve">В целом </w:t>
      </w:r>
      <w:r>
        <w:rPr>
          <w:rFonts w:ascii="Times New Roman" w:hAnsi="Times New Roman" w:cs="Times New Roman"/>
          <w:sz w:val="28"/>
          <w:szCs w:val="28"/>
        </w:rPr>
        <w:t>ООО Инжиниринговый центр</w:t>
      </w:r>
      <w:r w:rsidRPr="005A5643">
        <w:rPr>
          <w:rFonts w:ascii="Times New Roman" w:hAnsi="Times New Roman" w:cs="Times New Roman"/>
          <w:sz w:val="28"/>
          <w:szCs w:val="28"/>
        </w:rPr>
        <w:t xml:space="preserve"> КГЭУ</w:t>
      </w:r>
      <w:r>
        <w:rPr>
          <w:rFonts w:ascii="Times New Roman" w:hAnsi="Times New Roman" w:cs="Times New Roman"/>
          <w:sz w:val="28"/>
          <w:szCs w:val="28"/>
        </w:rPr>
        <w:t xml:space="preserve"> </w:t>
      </w:r>
      <w:r w:rsidRPr="007C6041">
        <w:rPr>
          <w:rFonts w:ascii="Times New Roman" w:hAnsi="Times New Roman" w:cs="Times New Roman"/>
          <w:sz w:val="28"/>
          <w:szCs w:val="28"/>
        </w:rPr>
        <w:t xml:space="preserve">является перспективным участником рынка </w:t>
      </w:r>
      <w:r>
        <w:rPr>
          <w:rFonts w:ascii="Times New Roman" w:hAnsi="Times New Roman" w:cs="Times New Roman"/>
          <w:sz w:val="28"/>
          <w:szCs w:val="28"/>
        </w:rPr>
        <w:t xml:space="preserve">производства электрооборудования </w:t>
      </w:r>
      <w:r w:rsidRPr="007C6041">
        <w:rPr>
          <w:rFonts w:ascii="Times New Roman" w:hAnsi="Times New Roman" w:cs="Times New Roman"/>
          <w:sz w:val="28"/>
          <w:szCs w:val="28"/>
        </w:rPr>
        <w:t>и активно расши</w:t>
      </w:r>
      <w:r>
        <w:rPr>
          <w:rFonts w:ascii="Times New Roman" w:hAnsi="Times New Roman" w:cs="Times New Roman"/>
          <w:sz w:val="28"/>
          <w:szCs w:val="28"/>
        </w:rPr>
        <w:t>ряет свою сеть, увеличивая кон</w:t>
      </w:r>
      <w:r w:rsidRPr="007C6041">
        <w:rPr>
          <w:rFonts w:ascii="Times New Roman" w:hAnsi="Times New Roman" w:cs="Times New Roman"/>
          <w:sz w:val="28"/>
          <w:szCs w:val="28"/>
        </w:rPr>
        <w:t xml:space="preserve">курентные преимущества. Работу предприятия можно охарактеризовать как эффективную, однако она не лишена своих минусов: низкая оборачиваемость оборотных средств. </w:t>
      </w: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r w:rsidRPr="005A5643">
        <w:rPr>
          <w:rFonts w:ascii="Times New Roman" w:hAnsi="Times New Roman" w:cs="Times New Roman"/>
          <w:sz w:val="28"/>
          <w:szCs w:val="28"/>
        </w:rPr>
        <w:t xml:space="preserve">Контрактное производство электроники – это особый вид аутсорсинга, при котором изготовление различных электронных устройств делается на заказ на базе независимого контрактного производителя электроники (подрядчика), при этом все работы по согласованию заказа и выпуску электронных устройств ведутся одним подрядчиком. К главным этапам контрактного производства относятся: </w:t>
      </w: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r w:rsidRPr="005A5643">
        <w:rPr>
          <w:rFonts w:ascii="Times New Roman" w:hAnsi="Times New Roman" w:cs="Times New Roman"/>
          <w:sz w:val="28"/>
          <w:szCs w:val="28"/>
        </w:rPr>
        <w:t xml:space="preserve">1.проектирование, </w:t>
      </w: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r w:rsidRPr="005A5643">
        <w:rPr>
          <w:rFonts w:ascii="Times New Roman" w:hAnsi="Times New Roman" w:cs="Times New Roman"/>
          <w:sz w:val="28"/>
          <w:szCs w:val="28"/>
        </w:rPr>
        <w:t>2 .обеспеч</w:t>
      </w:r>
      <w:r w:rsidR="00AE0702">
        <w:rPr>
          <w:rFonts w:ascii="Times New Roman" w:hAnsi="Times New Roman" w:cs="Times New Roman"/>
          <w:sz w:val="28"/>
          <w:szCs w:val="28"/>
        </w:rPr>
        <w:t>е</w:t>
      </w:r>
      <w:r w:rsidRPr="005A5643">
        <w:rPr>
          <w:rFonts w:ascii="Times New Roman" w:hAnsi="Times New Roman" w:cs="Times New Roman"/>
          <w:sz w:val="28"/>
          <w:szCs w:val="28"/>
        </w:rPr>
        <w:t xml:space="preserve">ние электронными компонентами, </w:t>
      </w: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r w:rsidRPr="005A5643">
        <w:rPr>
          <w:rFonts w:ascii="Times New Roman" w:hAnsi="Times New Roman" w:cs="Times New Roman"/>
          <w:sz w:val="28"/>
          <w:szCs w:val="28"/>
        </w:rPr>
        <w:t xml:space="preserve">3.монтаж компонентов. </w:t>
      </w: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r w:rsidRPr="005A5643">
        <w:rPr>
          <w:rFonts w:ascii="Times New Roman" w:hAnsi="Times New Roman" w:cs="Times New Roman"/>
          <w:sz w:val="28"/>
          <w:szCs w:val="28"/>
        </w:rPr>
        <w:t xml:space="preserve">Такая структура справедлива как для мелкосерийного, так и для массового производства [3,18]. Для успешного внедрения технологических инноваций </w:t>
      </w:r>
      <w:r w:rsidRPr="005A5643">
        <w:rPr>
          <w:rFonts w:ascii="Times New Roman" w:hAnsi="Times New Roman" w:cs="Times New Roman"/>
          <w:sz w:val="28"/>
          <w:szCs w:val="28"/>
        </w:rPr>
        <w:lastRenderedPageBreak/>
        <w:t xml:space="preserve">предприятиям необходимо владеть всем серийным, а лучше, отработанным технологическим процессом. </w:t>
      </w: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r w:rsidRPr="005A5643">
        <w:rPr>
          <w:rFonts w:ascii="Times New Roman" w:hAnsi="Times New Roman" w:cs="Times New Roman"/>
          <w:sz w:val="28"/>
          <w:szCs w:val="28"/>
        </w:rPr>
        <w:t xml:space="preserve">Современное высокотехнологичное сборочное производство масштабируется в очень малой степени. Даже при выполнении малого заказа, для обеспечения надлежащего качества, требуется взаимодействие с высокопроизводительным оборудованием. При таких условиях, разумно желание фирм, производящих электронную продукцию, отдать эту затратную часть производственного процесса специальным фирмам – контрактным производителям. Контрактное производство электроники обладает следующими особенностями: </w:t>
      </w: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r w:rsidRPr="005A5643">
        <w:rPr>
          <w:rFonts w:ascii="Times New Roman" w:hAnsi="Times New Roman" w:cs="Times New Roman"/>
          <w:sz w:val="28"/>
          <w:szCs w:val="28"/>
        </w:rPr>
        <w:t xml:space="preserve">- принципиальная наукоемкость технологий, включая контроль компонентов средствами РЭМ, АСМ и рентгеновской аппаратуры, компьютерную подготовку автоматизированного монтажа и оптического автоматизированного контроля по электронному эталону; </w:t>
      </w: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r w:rsidRPr="005A5643">
        <w:rPr>
          <w:rFonts w:ascii="Times New Roman" w:hAnsi="Times New Roman" w:cs="Times New Roman"/>
          <w:sz w:val="28"/>
          <w:szCs w:val="28"/>
        </w:rPr>
        <w:t xml:space="preserve">- необходимость постоянного внедрения замещающих и улучшающих технологических инноваций, обеспечивающих конкурентоспособность производства; </w:t>
      </w: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r w:rsidRPr="005A5643">
        <w:rPr>
          <w:rFonts w:ascii="Times New Roman" w:hAnsi="Times New Roman" w:cs="Times New Roman"/>
          <w:sz w:val="28"/>
          <w:szCs w:val="28"/>
        </w:rPr>
        <w:t xml:space="preserve">- необходимость разработки и внедрения многокритериальных методов и моделей оптимизации для сбалансированного развития предприятия. Для дальнейшего анализа, разберемся в терминологии. </w:t>
      </w: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r w:rsidRPr="005A5643">
        <w:rPr>
          <w:rFonts w:ascii="Times New Roman" w:hAnsi="Times New Roman" w:cs="Times New Roman"/>
          <w:sz w:val="28"/>
          <w:szCs w:val="28"/>
        </w:rPr>
        <w:t xml:space="preserve">Качественный поверхностный монтаж микросхемы с малым шагом вывода (05 мм и менее), микросхемы с шариковыми выводами в корпусах типа BGА и СSP, пассивных компонентов в микроминиатюрных корпусах 0603, 0402, 0201 и менее осуществляется только при наличии автоматической производственной линии, использующейся контрактными производителями. Конкуренция за получение заказа вынуждает их модернизировать оборудование, оказывая заказчику услуги по монтажу высочайшего качества на современных линиях поверхностного монтажа от основных вендоров: Siemеns, Philliрs, Juкi. При этом контрактные производители принимают весьма активное участие в оценке предлагаемых к производству товаров, тестируют их технологичность, совместимость с применяемым оборудованием и режимами обработки (монтажа, </w:t>
      </w:r>
      <w:r w:rsidRPr="005A5643">
        <w:rPr>
          <w:rFonts w:ascii="Times New Roman" w:hAnsi="Times New Roman" w:cs="Times New Roman"/>
          <w:sz w:val="28"/>
          <w:szCs w:val="28"/>
        </w:rPr>
        <w:lastRenderedPageBreak/>
        <w:t xml:space="preserve">пайки, отмывки), дают рекомендации согласно улучшению параметров аппаратуры. </w:t>
      </w: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r w:rsidRPr="005A5643">
        <w:rPr>
          <w:rFonts w:ascii="Times New Roman" w:hAnsi="Times New Roman" w:cs="Times New Roman"/>
          <w:sz w:val="28"/>
          <w:szCs w:val="28"/>
        </w:rPr>
        <w:t xml:space="preserve">Помимо монтажа высокого качества, современную микроэлектронику характеризуют также применением высокотехнологичной, миниатюрной элементной базы. Успешному контрактному производителю необходимо иметь не только всё необходимое оборудование, но, что также важно, проверенные и 35 наработанные каналы поставок электронных компонентов. Он должен предлагать услуги по комплектации как опытных образцов, так и малых серий, для чего и существуют наработанные каналы поставок, создается LАV – List of Аpproved Vеndors (список разрешенных поставщиков). При этом значительно упрощаются некоторые этапы производства – найденные на складе у контрактного производителя компоненты имеются в его конструкторской и производственной базе данных, приобретены в упаковке, оптимизированной под его производство, не вызывают сомнений и их качество. Это дает возможность производить изделия с наиболее оптимальным соотношением цены/качества, а также в кратчайшие сроки, так как нет необходимости тратить время для поиска комплектующих и материалов, и, в том числе, не нужно переоборудовать или оптимизировать производственные линии. Это всё создаёт весьма благоприятную почву и даже необходимость применения передовых технологий, которые обеспечивают наивысшее качество изделий и их конкурентоспособность. </w:t>
      </w: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r w:rsidRPr="005A5643">
        <w:rPr>
          <w:rFonts w:ascii="Times New Roman" w:hAnsi="Times New Roman" w:cs="Times New Roman"/>
          <w:sz w:val="28"/>
          <w:szCs w:val="28"/>
        </w:rPr>
        <w:t xml:space="preserve">Упоминая о качестве, отметим, что выпускаемая контрактными производителями продукция, кроме прохождения промежуточного и выходного контроля, должна строго соответствовать международным сертификатам ISO. Также важнейшим показателем контрактного производства является соблюдение сроков выполнения заказов. Это особенно важно в сфере В2В (business tо business), где товар идет на комплектование технически более сложного устройства, и недопоставка какого-то блока может остановить весь производимый процесс. </w:t>
      </w: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r w:rsidRPr="005A5643">
        <w:rPr>
          <w:rFonts w:ascii="Times New Roman" w:hAnsi="Times New Roman" w:cs="Times New Roman"/>
          <w:sz w:val="28"/>
          <w:szCs w:val="28"/>
        </w:rPr>
        <w:t xml:space="preserve">Рассмотрим какие заказы наиболее выгодны для передачи контрактному производителю.Здесь очень многое зависит от оборудования, имеющегося на </w:t>
      </w:r>
      <w:r w:rsidRPr="005A5643">
        <w:rPr>
          <w:rFonts w:ascii="Times New Roman" w:hAnsi="Times New Roman" w:cs="Times New Roman"/>
          <w:sz w:val="28"/>
          <w:szCs w:val="28"/>
        </w:rPr>
        <w:lastRenderedPageBreak/>
        <w:t xml:space="preserve">конкретном предприятии. Если установленное оборудование, предназначено для крупных серий, очевидно, что производить на них штучные опытные образцы неразумно. К тому же существуют компании, которые ориентированы на выпуск изделия небольшими партиями, и их предложения тоже востребованы. Кто-то считает, что раз уж технологическое качество прототипа должно быть лучше, чем в серийном производстве, то имеет место смысл передавать контрактному производителю только мелкосерийные высокотехнологичные заказы. Другие считают, что большие объемы производства обеспечат высокую прибыльность, убеждая при этом, что массовое производство объективно есть наилучшая область для применения контрактного производства. Но идеальное контрактное производство, являясь высококонкурентной средой, должно обеспечить заказчикам наивысшее качество, как в производстве опытных образов, так и в дальнейшем массовом производстве с возможностью быстрой переналадки линии. </w:t>
      </w: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r w:rsidRPr="005A5643">
        <w:rPr>
          <w:rFonts w:ascii="Times New Roman" w:hAnsi="Times New Roman" w:cs="Times New Roman"/>
          <w:sz w:val="28"/>
          <w:szCs w:val="28"/>
        </w:rPr>
        <w:t>Так или иначе, полезно и желательно иметь таких контрагентов, которые относятся к исполнению заказа не формально, участвуют в усовершенствовании конструкций и технологий, стремятся к уменьшению производственных затрат, увеличению качества и надёжности изготавливаемого изделия так, как если бы оно было его собственным. В  итоге от этого выигрывают все: как OEM-компания (заказчик), так и производитель. Преимущество работы с контрактным производителем на практике хорошо иллюстрирует факт, что рынок контрактного производства в России постоянно растет, увеличивается как объём и стоимость заказов с одной стороны, так и производственные мощности (в 2 - 2,5 раза у некоторых компаний) – с другой.</w:t>
      </w: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r w:rsidRPr="005A5643">
        <w:rPr>
          <w:rFonts w:ascii="Times New Roman" w:hAnsi="Times New Roman" w:cs="Times New Roman"/>
          <w:sz w:val="28"/>
          <w:szCs w:val="28"/>
        </w:rPr>
        <w:t xml:space="preserve">Процесс контрактной сборке и монтажа печатных плат в ООО Инжиниринговый центр КГЭУ достаточно наукоемкий  и состоит из нескольких этапов. Рассмотрим каждый этап более подробно. </w:t>
      </w: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r w:rsidRPr="005A5643">
        <w:rPr>
          <w:rFonts w:ascii="Times New Roman" w:hAnsi="Times New Roman" w:cs="Times New Roman"/>
          <w:sz w:val="28"/>
          <w:szCs w:val="28"/>
        </w:rPr>
        <w:t xml:space="preserve">1.Диагностика состояния производства. На этом этапе необходимо оценить нынешнее состояние производства, провести полную оценку состояния основных фондов, определить реальные показатели производимой продукции. Техническое </w:t>
      </w:r>
      <w:r w:rsidRPr="005A5643">
        <w:rPr>
          <w:rFonts w:ascii="Times New Roman" w:hAnsi="Times New Roman" w:cs="Times New Roman"/>
          <w:sz w:val="28"/>
          <w:szCs w:val="28"/>
        </w:rPr>
        <w:lastRenderedPageBreak/>
        <w:t>состояние основных фондов характеризуется коэффициентом их износа, обновления, замены старой техники новой, более производительной, возрастным составом оборудования. Для анализа технического уровня производства используются соответствующие данные отчетности предприятия.</w:t>
      </w: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r w:rsidRPr="005A5643">
        <w:rPr>
          <w:rFonts w:ascii="Times New Roman" w:hAnsi="Times New Roman" w:cs="Times New Roman"/>
          <w:sz w:val="28"/>
          <w:szCs w:val="28"/>
        </w:rPr>
        <w:t xml:space="preserve">2.Оценка актуальных требований рынка к выпускаемой продукции.Одной из отличительных черт контрактного производства электроники является динамично развивающийся рынок. Это приводит к необходимости постоянного его мониторинга с целью обнаружения новых тенденций и требований рынка. Анализ требований рынка и их сопоставление с возможностями производства, позволит тщательнее оценить необходимость проведения технического перевооружения. </w:t>
      </w: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r w:rsidRPr="005A5643">
        <w:rPr>
          <w:rFonts w:ascii="Times New Roman" w:hAnsi="Times New Roman" w:cs="Times New Roman"/>
          <w:sz w:val="28"/>
          <w:szCs w:val="28"/>
        </w:rPr>
        <w:t xml:space="preserve">3. Определение целей внедрения технологических инноваций. Основываясь на анализе производства и требований рынка, определяются цели внедрения технологических инноваций (тип технологического переоснащения). Внедрение технологических инноваций на предприятии может осуществляться с целью:  расширения и увеличения ассортимента;повышения качества; экономии ресурсов (т.е. внедрение технологических инноваций, направленных на уменьшение расходов энергоресурсов);  охраны окружающей среды; снижения издержек (уменьшение трудоемкости, экономия материалов);  разработки и производства нового продукта. Определение цели внедрения технологических инноваций существенно влияет на результативность всего процесса. Оно, по сути, является итогом той аналитической части, которая предшествовала части практической. </w:t>
      </w: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r w:rsidRPr="005A5643">
        <w:rPr>
          <w:rFonts w:ascii="Times New Roman" w:hAnsi="Times New Roman" w:cs="Times New Roman"/>
          <w:sz w:val="28"/>
          <w:szCs w:val="28"/>
        </w:rPr>
        <w:t xml:space="preserve">4.Поиск анализ и выбор инноваций для внедрения. На этом этапе проводится мониторинг рынка технологических инноваций. Согласно цели переоснащения производства и исходя из экономической эффективности, выбираются конкретные варианты. Далее, выбранные варианты технологических инноваций выносятся на обсуждение генеральному директору и лицам ответственным за внедрение технологических инноваций. Результатом этого обсуждения должен стать список технологических инноваций, одобренных для внедрения. После этого начинается формирование программы по техническому переоснащению производства. </w:t>
      </w: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r w:rsidRPr="005A5643">
        <w:rPr>
          <w:rFonts w:ascii="Times New Roman" w:hAnsi="Times New Roman" w:cs="Times New Roman"/>
          <w:sz w:val="28"/>
          <w:szCs w:val="28"/>
        </w:rPr>
        <w:lastRenderedPageBreak/>
        <w:t>5.Проведение работ по внедрению технологической инновации. На этом этапе последовательно проводится следующий ряд действий:   выбор источников финансирования; выбор поставщиков; закупка; транспортировка;установка;  монтаж; настройка; обучение персонала; ввод в работу нового оборудования, его наладка.</w:t>
      </w: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r w:rsidRPr="005A5643">
        <w:rPr>
          <w:rFonts w:ascii="Times New Roman" w:hAnsi="Times New Roman" w:cs="Times New Roman"/>
          <w:sz w:val="28"/>
          <w:szCs w:val="28"/>
        </w:rPr>
        <w:t xml:space="preserve">6.Анализ результатов внедрения технологической инновации. Важным этапом является оценка реализации проекта технического перевооружения: получили ли мы запланированные результаты, насколько экономически эффективным стало внедрение технологической инновации, на сколько плановые показатели отличаются от полученных. На этом этапе также проводится корректировка программы в случае, если поставленные цели не были достигнуты, а также, оценка влияния проекта технического перевооружения на эффективность реализации программы инновационного развития предприятия. Процесс переоснащения производства является непрерывным, и поэтому, после анализа результатов внедрения технологической инновации мы переходим снова на этап диагностики состояния производства. </w:t>
      </w:r>
    </w:p>
    <w:p w:rsidR="0096290B" w:rsidRDefault="006025C7" w:rsidP="0096290B">
      <w:pPr>
        <w:tabs>
          <w:tab w:val="left" w:pos="0"/>
          <w:tab w:val="left" w:pos="9356"/>
        </w:tabs>
        <w:spacing w:after="0" w:line="360" w:lineRule="auto"/>
        <w:ind w:firstLine="709"/>
        <w:jc w:val="both"/>
        <w:rPr>
          <w:rFonts w:ascii="Times New Roman" w:hAnsi="Times New Roman" w:cs="Times New Roman"/>
          <w:sz w:val="28"/>
          <w:szCs w:val="28"/>
        </w:rPr>
      </w:pPr>
      <w:r w:rsidRPr="005A5643">
        <w:rPr>
          <w:rFonts w:ascii="Times New Roman" w:hAnsi="Times New Roman" w:cs="Times New Roman"/>
          <w:sz w:val="28"/>
          <w:szCs w:val="28"/>
        </w:rPr>
        <w:t>Таким образом, процесс технического перевооружения носит циклический характер, начиная с обнаружения несоответствия фактических параметров объекта (основных производственных фондов) новым требованиям и нормам, техническим условиям и показателям качества, определяемым рынком, и заканчивая принятием решения о разработке и реализации конкретного прое</w:t>
      </w:r>
      <w:r>
        <w:rPr>
          <w:rFonts w:ascii="Times New Roman" w:hAnsi="Times New Roman" w:cs="Times New Roman"/>
          <w:sz w:val="28"/>
          <w:szCs w:val="28"/>
        </w:rPr>
        <w:t xml:space="preserve">кта </w:t>
      </w:r>
      <w:r w:rsidRPr="009F53E2">
        <w:rPr>
          <w:rFonts w:ascii="Times New Roman" w:hAnsi="Times New Roman" w:cs="Times New Roman"/>
          <w:sz w:val="28"/>
          <w:szCs w:val="28"/>
        </w:rPr>
        <w:t>технического перевооружения ООО Инжинирингового центра КГЭУ.</w:t>
      </w:r>
    </w:p>
    <w:p w:rsidR="0096290B" w:rsidRPr="0096290B" w:rsidRDefault="009F53E2" w:rsidP="0096290B">
      <w:pPr>
        <w:tabs>
          <w:tab w:val="left" w:pos="0"/>
          <w:tab w:val="left" w:pos="9356"/>
        </w:tabs>
        <w:spacing w:after="0" w:line="360" w:lineRule="auto"/>
        <w:ind w:firstLine="709"/>
        <w:jc w:val="both"/>
        <w:rPr>
          <w:rFonts w:ascii="Times New Roman" w:hAnsi="Times New Roman" w:cs="Times New Roman"/>
          <w:sz w:val="28"/>
          <w:szCs w:val="28"/>
        </w:rPr>
      </w:pPr>
      <w:r w:rsidRPr="0096290B">
        <w:rPr>
          <w:rFonts w:ascii="Times New Roman" w:hAnsi="Times New Roman" w:cs="Times New Roman"/>
          <w:sz w:val="28"/>
          <w:szCs w:val="28"/>
        </w:rPr>
        <w:t>Проведенный анализ позволил научиться</w:t>
      </w:r>
      <w:r w:rsidRPr="0096290B">
        <w:rPr>
          <w:rFonts w:ascii="Times New Roman" w:hAnsi="Times New Roman" w:cs="Times New Roman"/>
          <w:b/>
          <w:i/>
          <w:sz w:val="28"/>
          <w:szCs w:val="28"/>
        </w:rPr>
        <w:t xml:space="preserve"> </w:t>
      </w:r>
      <w:r w:rsidR="0096290B" w:rsidRPr="0096290B">
        <w:rPr>
          <w:rFonts w:ascii="Times New Roman" w:hAnsi="Times New Roman" w:cs="Times New Roman"/>
          <w:sz w:val="28"/>
          <w:szCs w:val="28"/>
        </w:rPr>
        <w:t>использовать современные методы управления корпоративными финансами для решения стратегических задач (ПК-3);</w:t>
      </w:r>
      <w:r w:rsidR="0096290B">
        <w:rPr>
          <w:rFonts w:ascii="Times New Roman" w:hAnsi="Times New Roman" w:cs="Times New Roman"/>
          <w:sz w:val="28"/>
          <w:szCs w:val="28"/>
        </w:rPr>
        <w:t xml:space="preserve"> </w:t>
      </w:r>
      <w:r w:rsidR="0096290B" w:rsidRPr="0096290B">
        <w:rPr>
          <w:rFonts w:ascii="Times New Roman" w:hAnsi="Times New Roman" w:cs="Times New Roman"/>
          <w:sz w:val="28"/>
          <w:szCs w:val="28"/>
        </w:rPr>
        <w:t>использовать количественные и качественные методы для проведения</w:t>
      </w:r>
      <w:r w:rsidR="0096290B">
        <w:rPr>
          <w:rFonts w:ascii="Times New Roman" w:hAnsi="Times New Roman" w:cs="Times New Roman"/>
          <w:sz w:val="28"/>
          <w:szCs w:val="28"/>
        </w:rPr>
        <w:t xml:space="preserve"> </w:t>
      </w:r>
      <w:r w:rsidR="0096290B" w:rsidRPr="0096290B">
        <w:rPr>
          <w:rFonts w:ascii="Times New Roman" w:hAnsi="Times New Roman" w:cs="Times New Roman"/>
          <w:sz w:val="28"/>
          <w:szCs w:val="28"/>
        </w:rPr>
        <w:t>прикладных исследований и управления бизнес-процессами, готовить аналитические материалы по результатам их применения (ПК-4).</w:t>
      </w:r>
    </w:p>
    <w:p w:rsidR="009F53E2" w:rsidRPr="009F53E2" w:rsidRDefault="009F53E2" w:rsidP="009F53E2">
      <w:pPr>
        <w:spacing w:after="0" w:line="360" w:lineRule="auto"/>
        <w:ind w:firstLine="709"/>
        <w:jc w:val="both"/>
        <w:rPr>
          <w:rFonts w:ascii="Times New Roman" w:hAnsi="Times New Roman" w:cs="Times New Roman"/>
          <w:b/>
          <w:i/>
          <w:sz w:val="28"/>
          <w:szCs w:val="28"/>
        </w:rPr>
      </w:pPr>
    </w:p>
    <w:p w:rsidR="009F53E2" w:rsidRPr="005A5643" w:rsidRDefault="009F53E2"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AE0702" w:rsidP="006025C7">
      <w:pPr>
        <w:pStyle w:val="1"/>
        <w:spacing w:line="360" w:lineRule="auto"/>
        <w:jc w:val="center"/>
        <w:rPr>
          <w:rFonts w:ascii="Times New Roman" w:hAnsi="Times New Roman" w:cs="Times New Roman"/>
          <w:b w:val="0"/>
          <w:color w:val="000000" w:themeColor="text1"/>
        </w:rPr>
      </w:pPr>
      <w:bookmarkStart w:id="5" w:name="_Toc24142129"/>
      <w:r>
        <w:rPr>
          <w:rFonts w:ascii="Times New Roman" w:hAnsi="Times New Roman" w:cs="Times New Roman"/>
          <w:b w:val="0"/>
          <w:color w:val="000000" w:themeColor="text1"/>
        </w:rPr>
        <w:lastRenderedPageBreak/>
        <w:t>2</w:t>
      </w:r>
      <w:r w:rsidR="006025C7" w:rsidRPr="005A5643">
        <w:rPr>
          <w:rFonts w:ascii="Times New Roman" w:hAnsi="Times New Roman" w:cs="Times New Roman"/>
          <w:b w:val="0"/>
          <w:color w:val="000000" w:themeColor="text1"/>
        </w:rPr>
        <w:t>. Прогноз финансовых результатов открытия учебного центра по  контрактной сборке и методам диагностики ООО Инжиниринговый центр на базе Казанского государственного энергетического университета</w:t>
      </w:r>
      <w:bookmarkStart w:id="6" w:name="_GoBack"/>
      <w:bookmarkEnd w:id="5"/>
      <w:bookmarkEnd w:id="6"/>
    </w:p>
    <w:p w:rsidR="006025C7" w:rsidRPr="005A5643" w:rsidRDefault="00AE0702" w:rsidP="006025C7">
      <w:pPr>
        <w:tabs>
          <w:tab w:val="left" w:pos="0"/>
          <w:tab w:val="left" w:pos="9356"/>
        </w:tabs>
        <w:spacing w:after="0" w:line="360" w:lineRule="auto"/>
        <w:ind w:left="-567" w:right="-1" w:firstLine="567"/>
        <w:jc w:val="both"/>
        <w:rPr>
          <w:rFonts w:ascii="Times New Roman" w:hAnsi="Times New Roman" w:cs="Times New Roman"/>
          <w:sz w:val="28"/>
          <w:szCs w:val="28"/>
        </w:rPr>
      </w:pPr>
      <w:r>
        <w:rPr>
          <w:rFonts w:ascii="Times New Roman" w:hAnsi="Times New Roman" w:cs="Times New Roman"/>
          <w:sz w:val="28"/>
          <w:szCs w:val="28"/>
        </w:rPr>
        <w:t>2</w:t>
      </w:r>
      <w:r w:rsidR="006025C7" w:rsidRPr="005A5643">
        <w:rPr>
          <w:rFonts w:ascii="Times New Roman" w:hAnsi="Times New Roman" w:cs="Times New Roman"/>
          <w:sz w:val="28"/>
          <w:szCs w:val="28"/>
        </w:rPr>
        <w:t xml:space="preserve">.1.Особенности внедрения технологических инноваций на предприятиях контрактного производства электроники </w:t>
      </w: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r w:rsidRPr="005A5643">
        <w:rPr>
          <w:rFonts w:ascii="Times New Roman" w:hAnsi="Times New Roman" w:cs="Times New Roman"/>
          <w:sz w:val="28"/>
          <w:szCs w:val="28"/>
        </w:rPr>
        <w:t xml:space="preserve"> Контрактное производство электроники – это особый вид аутсорсинга, при котором изготовление различных электронных устройств делается на заказ на базе независимого контрактного производителя электроники (подрядчика), при этом все работы по согласованию заказа и выпуску электронных устройств ведутся одним подрядчиком. К главным этапам контрактного производства относятся: 1.проектирование, 2 .обеспечивание электронными компонентами, 3.монтаж компонентов. </w:t>
      </w:r>
      <w:r w:rsidR="009F53E2">
        <w:rPr>
          <w:rFonts w:ascii="Times New Roman" w:hAnsi="Times New Roman" w:cs="Times New Roman"/>
          <w:sz w:val="28"/>
          <w:szCs w:val="28"/>
        </w:rPr>
        <w:t xml:space="preserve"> </w:t>
      </w:r>
      <w:r w:rsidRPr="005A5643">
        <w:rPr>
          <w:rFonts w:ascii="Times New Roman" w:hAnsi="Times New Roman" w:cs="Times New Roman"/>
          <w:sz w:val="28"/>
          <w:szCs w:val="28"/>
        </w:rPr>
        <w:t>Такая структура справедлива как для мелкосерийного, так и для массового производства [3,</w:t>
      </w:r>
      <w:r w:rsidR="009F53E2">
        <w:rPr>
          <w:rFonts w:ascii="Times New Roman" w:hAnsi="Times New Roman" w:cs="Times New Roman"/>
          <w:sz w:val="28"/>
          <w:szCs w:val="28"/>
        </w:rPr>
        <w:t xml:space="preserve"> </w:t>
      </w:r>
      <w:r w:rsidRPr="005A5643">
        <w:rPr>
          <w:rFonts w:ascii="Times New Roman" w:hAnsi="Times New Roman" w:cs="Times New Roman"/>
          <w:sz w:val="28"/>
          <w:szCs w:val="28"/>
        </w:rPr>
        <w:t xml:space="preserve">8]. Для успешного внедрения технологических инноваций предприятиям необходимо владеть всем серийным, а лучше, отработанным технологическим процессом. </w:t>
      </w: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r w:rsidRPr="005A5643">
        <w:rPr>
          <w:rFonts w:ascii="Times New Roman" w:hAnsi="Times New Roman" w:cs="Times New Roman"/>
          <w:sz w:val="28"/>
          <w:szCs w:val="28"/>
        </w:rPr>
        <w:t xml:space="preserve">Современное высокотехнологичное сборочное производство масштабируется в очень малой степени. Даже при выполнении малого заказа, для обеспечения надлежащего качества, требуется взаимодействие с высокопроизводительным оборудованием. При таких условиях, разумно желание фирм, производящих электронную продукцию, отдать эту затратную часть производственного процесса специальным фирмам – контрактным производителям. Контрактное производство электроники обладает следующими особенностями: - принципиальная наукоемкость технологий, включая контроль компонентов средствами РЭМ, АСМ и рентгеновской аппаратуры, компьютерную подготовку автоматизированного монтажа и оптического автоматизированного контроля по электронному эталону; - необходимость постоянного внедрения замещающих и улучшающих технологических инноваций, обеспечивающих конкурентоспособность производства; - необходимость разработки и внедрения многокритериальных методов и моделей оптимизации для сбалансированного развития предприятия. Для дальнейшего анализа, разберемся в терминологии. </w:t>
      </w: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r w:rsidRPr="005A5643">
        <w:rPr>
          <w:rFonts w:ascii="Times New Roman" w:hAnsi="Times New Roman" w:cs="Times New Roman"/>
          <w:sz w:val="28"/>
          <w:szCs w:val="28"/>
        </w:rPr>
        <w:lastRenderedPageBreak/>
        <w:t xml:space="preserve">Качественный поверхностный монтаж микросхемы с малым шагом вывода (05 мм и менее), микросхемы с шариковыми выводами в корпусах типа BGА и СSP, пассивных компонентов в микроминиатюрных корпусах 0603, 0402, 0201 и менее осуществляется только при наличии автоматической производственной линии, использующейся контрактными производителями. Конкуренция за получение заказа вынуждает их модернизировать оборудование, оказывая заказчику услуги по монтажу высочайшего качества на современных линиях поверхностного монтажа от основных вендоров: Siemеns, Philliрs, Juкi. При этом контрактные производители принимают весьма активное участие в оценке предлагаемых к производству товаров, тестируют их технологичность, совместимость с применяемым оборудованием и режимами обработки (монтажа, пайки, отмывки), дают рекомендации согласно улучшению параметров аппаратуры. </w:t>
      </w: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r>
        <w:rPr>
          <w:rFonts w:ascii="Times New Roman" w:hAnsi="Times New Roman" w:cs="Times New Roman"/>
          <w:sz w:val="28"/>
          <w:szCs w:val="28"/>
        </w:rPr>
        <w:t>У</w:t>
      </w:r>
      <w:r w:rsidRPr="005A5643">
        <w:rPr>
          <w:rFonts w:ascii="Times New Roman" w:hAnsi="Times New Roman" w:cs="Times New Roman"/>
          <w:sz w:val="28"/>
          <w:szCs w:val="28"/>
        </w:rPr>
        <w:t>спешному контрактному производителю необходимо иметь не только всё необходимое оборудование, но, что также важно, проверенные и  наработанные каналы поставок электронных компонентов. Он должен предлагать услуги по комплектации как опытных образцов, так и малых серий, для чего и существуют наработанные каналы поставок, создается LАV – List of Аpproved Vеndors (список разрешенных поставщиков). При этом значительно упрощаются некоторые этапы производства – найденные на складе у контрактного производителя компоненты имеются в его конструкторской и производственной базе данных, приобретены в упаковке, оптимизированной под его производство, не вызывают сомнений и их качество. Это дает возможность производить изделия с наиболее оптимальным соотношением цены/качества, а также в кратчайшие сроки.</w:t>
      </w:r>
    </w:p>
    <w:p w:rsidR="0096290B" w:rsidRDefault="006025C7" w:rsidP="0096290B">
      <w:pPr>
        <w:tabs>
          <w:tab w:val="left" w:pos="0"/>
          <w:tab w:val="left" w:pos="9356"/>
        </w:tabs>
        <w:spacing w:after="0" w:line="360" w:lineRule="auto"/>
        <w:ind w:left="-567" w:right="-1" w:firstLine="567"/>
        <w:jc w:val="both"/>
        <w:rPr>
          <w:rFonts w:ascii="Times New Roman" w:hAnsi="Times New Roman" w:cs="Times New Roman"/>
          <w:sz w:val="28"/>
          <w:szCs w:val="28"/>
        </w:rPr>
      </w:pPr>
      <w:r w:rsidRPr="00351273">
        <w:rPr>
          <w:rFonts w:ascii="Times New Roman" w:hAnsi="Times New Roman" w:cs="Times New Roman"/>
          <w:sz w:val="28"/>
          <w:szCs w:val="28"/>
        </w:rPr>
        <w:t xml:space="preserve">Эффективность инжиниринговой деятельности определяет качество продукции и услуг; степень удовлетворения требований заказчиков и потребителей; сроки разработки, создания и вывода на рынок новой продукции; ее соответствие современным технологическим решениям; повышение производительности и эффективности производственных процессов. Поэтому эффективное управление инжиниринговой деятельностью в современных </w:t>
      </w:r>
      <w:r w:rsidRPr="00351273">
        <w:rPr>
          <w:rFonts w:ascii="Times New Roman" w:hAnsi="Times New Roman" w:cs="Times New Roman"/>
          <w:sz w:val="28"/>
          <w:szCs w:val="28"/>
        </w:rPr>
        <w:lastRenderedPageBreak/>
        <w:t>условиях является важным фактором развития экономики страны. В настоящее время в мире наблюдается существенный ро</w:t>
      </w:r>
      <w:r>
        <w:rPr>
          <w:rFonts w:ascii="Times New Roman" w:hAnsi="Times New Roman" w:cs="Times New Roman"/>
          <w:sz w:val="28"/>
          <w:szCs w:val="28"/>
        </w:rPr>
        <w:t>ст инжиниринговых услуг. В 2018 году объем мирового рынка инжиниринговых</w:t>
      </w:r>
      <w:r w:rsidRPr="00351273">
        <w:rPr>
          <w:rFonts w:ascii="Times New Roman" w:hAnsi="Times New Roman" w:cs="Times New Roman"/>
          <w:sz w:val="28"/>
          <w:szCs w:val="28"/>
        </w:rPr>
        <w:t xml:space="preserve"> услуг достиг $530 млрд., что является его удвоением за шесть лет, а к 2020 году объем рынка инжиниринга может превысить триллион долларов. </w:t>
      </w:r>
    </w:p>
    <w:p w:rsidR="0096290B" w:rsidRPr="00CE0D9A" w:rsidRDefault="00AE0702" w:rsidP="0096290B">
      <w:pPr>
        <w:tabs>
          <w:tab w:val="left" w:pos="0"/>
          <w:tab w:val="left" w:pos="9356"/>
        </w:tabs>
        <w:spacing w:after="0" w:line="360" w:lineRule="auto"/>
        <w:ind w:left="-567" w:right="-1" w:firstLine="567"/>
        <w:jc w:val="both"/>
        <w:rPr>
          <w:rFonts w:ascii="TimesNewRomanPSMT" w:hAnsi="TimesNewRomanPSMT" w:cs="TimesNewRomanPSMT"/>
          <w:sz w:val="24"/>
          <w:szCs w:val="24"/>
        </w:rPr>
      </w:pPr>
      <w:r>
        <w:rPr>
          <w:rFonts w:ascii="Times New Roman" w:hAnsi="Times New Roman" w:cs="Times New Roman"/>
          <w:sz w:val="28"/>
          <w:szCs w:val="28"/>
        </w:rPr>
        <w:t xml:space="preserve">При прохождении практики </w:t>
      </w:r>
      <w:r w:rsidR="006025C7" w:rsidRPr="00351273">
        <w:rPr>
          <w:rFonts w:ascii="Times New Roman" w:hAnsi="Times New Roman" w:cs="Times New Roman"/>
          <w:sz w:val="28"/>
          <w:szCs w:val="28"/>
        </w:rPr>
        <w:t>разработана модель управления инновационной деятельностью инжиниринговой компании с использованием модифицированной системы сбалансированных показателей, в которую дополнительно включена проекция «IT-технологии», что обеспечивает повышение эффективности управления компанией, улучшение администрирования бизнес-процессов, достижение конкурентного преимущества и рост эффективности производственно-хозяйственной деятельности компании. Для эффективного управления разработкой и реализацией стратегии инновационного развития инжиниринговой компании предложено использовать систему сба</w:t>
      </w:r>
      <w:r w:rsidR="0096290B">
        <w:rPr>
          <w:rFonts w:ascii="Times New Roman" w:hAnsi="Times New Roman" w:cs="Times New Roman"/>
          <w:sz w:val="28"/>
          <w:szCs w:val="28"/>
        </w:rPr>
        <w:t>лансированных показателей (ССП)</w:t>
      </w:r>
      <w:r w:rsidR="006025C7" w:rsidRPr="00351273">
        <w:rPr>
          <w:rFonts w:ascii="Times New Roman" w:hAnsi="Times New Roman" w:cs="Times New Roman"/>
          <w:sz w:val="28"/>
          <w:szCs w:val="28"/>
        </w:rPr>
        <w:t>. Решение задач увязки высокоуровневых стратегических целей и оперативного управления инжиниринговыми компаниями в диссертации предложено дополнить систему взаимоувязанных показателей деятельности компании пятой проекцией – «IT-технологии». Включение проекции «IT-технологии» обусловлено важнейшей ролью информационных технологий в современном инжиниринговом бизнесе, поскольку они в значительной мере расширяют возможности эффективного управления, предоставляют в распоряжение менеджеров, финансистов, маркетологов, руководителей подразделений новейшие методы обработки и анализа экономической и технической информации, необходимые для принятия оптимальных управленческих решений.</w:t>
      </w:r>
      <w:r w:rsidR="009F53E2" w:rsidRPr="009F53E2">
        <w:rPr>
          <w:rFonts w:ascii="Times New Roman" w:hAnsi="Times New Roman" w:cs="Times New Roman"/>
          <w:sz w:val="28"/>
          <w:szCs w:val="28"/>
        </w:rPr>
        <w:t xml:space="preserve"> </w:t>
      </w:r>
      <w:proofErr w:type="gramStart"/>
      <w:r w:rsidR="0096290B" w:rsidRPr="0096290B">
        <w:rPr>
          <w:rFonts w:ascii="TimesNewRomanPSMT" w:hAnsi="TimesNewRomanPSMT" w:cs="TimesNewRomanPSMT"/>
          <w:sz w:val="28"/>
          <w:szCs w:val="28"/>
        </w:rPr>
        <w:t xml:space="preserve">В совокупности по итогам производственной практики были </w:t>
      </w:r>
      <w:proofErr w:type="spellStart"/>
      <w:r w:rsidR="0096290B" w:rsidRPr="0096290B">
        <w:rPr>
          <w:rFonts w:ascii="TimesNewRomanPSMT" w:hAnsi="TimesNewRomanPSMT" w:cs="TimesNewRomanPSMT"/>
          <w:sz w:val="28"/>
          <w:szCs w:val="28"/>
        </w:rPr>
        <w:t>соформированы</w:t>
      </w:r>
      <w:proofErr w:type="spellEnd"/>
      <w:r w:rsidR="0096290B" w:rsidRPr="0096290B">
        <w:rPr>
          <w:rFonts w:ascii="TimesNewRomanPSMT" w:hAnsi="TimesNewRomanPSMT" w:cs="TimesNewRomanPSMT"/>
          <w:sz w:val="28"/>
          <w:szCs w:val="28"/>
        </w:rPr>
        <w:t xml:space="preserve"> готовность действовать в нестандартных ситуациях, нести социальную и этическую ответственность за принятые решения (ОК-2); готовность к коммуникации в устной и письменной формах на русском и иностранном языках для решения задач профессиональной деятельности (ОПК-1).</w:t>
      </w:r>
      <w:proofErr w:type="gramEnd"/>
    </w:p>
    <w:p w:rsidR="00A8523A" w:rsidRPr="009F53E2" w:rsidRDefault="00E94C31" w:rsidP="00A8523A">
      <w:pPr>
        <w:tabs>
          <w:tab w:val="left" w:pos="0"/>
          <w:tab w:val="left" w:pos="9356"/>
        </w:tabs>
        <w:spacing w:after="0" w:line="360" w:lineRule="auto"/>
        <w:ind w:left="-567" w:right="-1" w:firstLine="567"/>
        <w:jc w:val="both"/>
        <w:rPr>
          <w:rFonts w:ascii="Times New Roman" w:hAnsi="Times New Roman" w:cs="Times New Roman"/>
          <w:sz w:val="28"/>
          <w:szCs w:val="28"/>
        </w:rPr>
      </w:pPr>
      <w:r>
        <w:rPr>
          <w:rFonts w:ascii="Times New Roman" w:hAnsi="Times New Roman" w:cs="Times New Roman"/>
          <w:b/>
          <w:i/>
          <w:sz w:val="28"/>
          <w:szCs w:val="28"/>
        </w:rPr>
        <w:t>.</w:t>
      </w:r>
    </w:p>
    <w:p w:rsidR="006025C7" w:rsidRPr="00FB62BC" w:rsidRDefault="006025C7" w:rsidP="006025C7">
      <w:pPr>
        <w:pStyle w:val="1"/>
        <w:jc w:val="center"/>
        <w:rPr>
          <w:rFonts w:ascii="Times New Roman" w:hAnsi="Times New Roman" w:cs="Times New Roman"/>
          <w:b w:val="0"/>
          <w:color w:val="000000" w:themeColor="text1"/>
        </w:rPr>
      </w:pPr>
      <w:bookmarkStart w:id="7" w:name="_Toc24142130"/>
      <w:r w:rsidRPr="00FB62BC">
        <w:rPr>
          <w:rFonts w:ascii="Times New Roman" w:hAnsi="Times New Roman" w:cs="Times New Roman"/>
          <w:b w:val="0"/>
          <w:color w:val="000000" w:themeColor="text1"/>
        </w:rPr>
        <w:lastRenderedPageBreak/>
        <w:t>Заключение</w:t>
      </w:r>
      <w:bookmarkEnd w:id="7"/>
    </w:p>
    <w:p w:rsidR="006025C7" w:rsidRPr="00351273" w:rsidRDefault="006025C7" w:rsidP="006025C7">
      <w:pPr>
        <w:tabs>
          <w:tab w:val="left" w:pos="0"/>
          <w:tab w:val="left" w:pos="9356"/>
        </w:tabs>
        <w:spacing w:after="0" w:line="360" w:lineRule="auto"/>
        <w:ind w:left="-567" w:right="-1" w:firstLine="567"/>
        <w:jc w:val="both"/>
      </w:pPr>
      <w:r w:rsidRPr="00351273">
        <w:rPr>
          <w:rFonts w:ascii="Times New Roman" w:hAnsi="Times New Roman" w:cs="Times New Roman"/>
          <w:sz w:val="28"/>
          <w:szCs w:val="28"/>
        </w:rPr>
        <w:t>В России  наблюдается тенденция роста объемов инжиниринговых работ и услуг и количества инжиниринговых компаний, что свидетельствует о востребованности инжиниринговой деятельности в экономике страны. Наибольший объем инжиниринговых работ приходится на топливно- энергетический комплекс в России, доля которого составляет более 90%, в том числе треть – на электроэнергетику</w:t>
      </w:r>
      <w:r>
        <w:t>.</w:t>
      </w:r>
    </w:p>
    <w:p w:rsidR="006025C7" w:rsidRDefault="006025C7" w:rsidP="006025C7">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Реализуя основные свои функции, ООО Инжиниринговый центр на базе Казанского энергетического университета решает задачи по формированию и развитию инновационной системы территории. С этой целью определены следующие направления, определяющие механизм управления проектом по созданию инжинирингового центра на базе высшего учебного заведения:</w:t>
      </w:r>
    </w:p>
    <w:p w:rsidR="006025C7" w:rsidRDefault="006025C7" w:rsidP="006025C7">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организация работ по привлечению инвестиций в регион, создание в особо привлекательных районах города Казани предприятий партнеров  инжинирингового центра и потребителей инновационной продукции;  </w:t>
      </w:r>
    </w:p>
    <w:p w:rsidR="006025C7" w:rsidRDefault="006025C7" w:rsidP="006025C7">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-организация работ по привлечению заказчиков инжинирингового центра</w:t>
      </w:r>
    </w:p>
    <w:p w:rsidR="006025C7" w:rsidRDefault="006025C7" w:rsidP="006025C7">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-поиск перспективных инновационных идей и организация заказа на инновации;  </w:t>
      </w:r>
    </w:p>
    <w:p w:rsidR="006025C7" w:rsidRDefault="006025C7" w:rsidP="006025C7">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-организация работ с предприятиями крупного бизнеса, органами власти и фондами в вопросах разработки и поставки инновационного продукта;  </w:t>
      </w:r>
    </w:p>
    <w:p w:rsidR="006025C7" w:rsidRDefault="006025C7" w:rsidP="006025C7">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-организация разработки, учета и размещение заказа на производство инновационного продукта, лабораторное испытание, доработка и внедрение новых технологий, создание имиджа, рекламы, банка данных инновационного продукта;  </w:t>
      </w:r>
    </w:p>
    <w:p w:rsidR="006025C7" w:rsidRDefault="006025C7" w:rsidP="006025C7">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-организация изобретательской и патентной работы, регистрация, охрана и управление результатами интеллектуальной деятельности центра.</w:t>
      </w:r>
    </w:p>
    <w:p w:rsidR="006025C7" w:rsidRDefault="006025C7" w:rsidP="006025C7">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-организационное, методическое, информационно-консультационное и материально- техническое обеспечение научно-инновационной деятельности центра;  </w:t>
      </w:r>
    </w:p>
    <w:p w:rsidR="006025C7" w:rsidRDefault="006025C7" w:rsidP="006025C7">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-маркетинговые услуги в продвижении инновационного продукта, разрабатываемого на площадке  центра;</w:t>
      </w:r>
    </w:p>
    <w:p w:rsidR="006025C7" w:rsidRDefault="006025C7" w:rsidP="006025C7">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-организация семинаров, конференций, получение заказов от участников на разработку инновационного продукта;  </w:t>
      </w:r>
    </w:p>
    <w:p w:rsidR="006025C7" w:rsidRDefault="006025C7" w:rsidP="006025C7">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-внедрение иностранных технологий и адаптация текущей номенклатуры продукции европейских компаний к российским стандартам и требованиям с дальнейшей поэтапной локализацией производства на территории  центра;</w:t>
      </w:r>
    </w:p>
    <w:p w:rsidR="006025C7" w:rsidRDefault="006025C7" w:rsidP="006025C7">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-организация участия в российских и международных выставках.</w:t>
      </w:r>
    </w:p>
    <w:p w:rsidR="006025C7" w:rsidRDefault="006025C7" w:rsidP="006025C7">
      <w:pPr>
        <w:spacing w:after="0" w:line="360" w:lineRule="auto"/>
        <w:ind w:left="-567" w:firstLine="567"/>
        <w:jc w:val="both"/>
        <w:rPr>
          <w:rFonts w:ascii="Times New Roman" w:eastAsia="Times New Roman" w:hAnsi="Times New Roman"/>
          <w:sz w:val="28"/>
          <w:szCs w:val="28"/>
        </w:rPr>
      </w:pPr>
      <w:r>
        <w:rPr>
          <w:rFonts w:ascii="Times New Roman" w:eastAsia="Times New Roman" w:hAnsi="Times New Roman"/>
          <w:sz w:val="28"/>
          <w:szCs w:val="28"/>
        </w:rPr>
        <w:t xml:space="preserve">Таким образом, преимущество работы с контрактным производителем на практике хорошо заключается в том, что рынок контрактного производства в России постоянно растет, увеличивается как объём и стоимость заказов с одной стороны, так и производственные мощности, которые у некоторых компаний в 2 - 2,5 раза превышают нормативы других компаний.    </w:t>
      </w: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right="-1"/>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FB62BC" w:rsidRDefault="006025C7" w:rsidP="006025C7">
      <w:pPr>
        <w:pStyle w:val="1"/>
        <w:spacing w:before="0" w:line="360" w:lineRule="auto"/>
        <w:jc w:val="center"/>
        <w:rPr>
          <w:rFonts w:ascii="Times New Roman" w:hAnsi="Times New Roman" w:cs="Times New Roman"/>
          <w:b w:val="0"/>
          <w:color w:val="000000" w:themeColor="text1"/>
        </w:rPr>
      </w:pPr>
      <w:bookmarkStart w:id="8" w:name="_Toc24142131"/>
      <w:r w:rsidRPr="00FB62BC">
        <w:rPr>
          <w:rFonts w:ascii="Times New Roman" w:hAnsi="Times New Roman" w:cs="Times New Roman"/>
          <w:b w:val="0"/>
          <w:color w:val="000000" w:themeColor="text1"/>
        </w:rPr>
        <w:lastRenderedPageBreak/>
        <w:t>Список использованной литературы:</w:t>
      </w:r>
      <w:bookmarkEnd w:id="8"/>
    </w:p>
    <w:p w:rsidR="006025C7" w:rsidRPr="005A5643" w:rsidRDefault="006025C7" w:rsidP="006025C7">
      <w:pPr>
        <w:numPr>
          <w:ilvl w:val="0"/>
          <w:numId w:val="1"/>
        </w:numPr>
        <w:tabs>
          <w:tab w:val="left" w:pos="568"/>
        </w:tabs>
        <w:spacing w:after="0" w:line="360" w:lineRule="auto"/>
        <w:ind w:left="-567" w:firstLine="567"/>
        <w:jc w:val="both"/>
        <w:rPr>
          <w:rFonts w:ascii="Times New Roman" w:eastAsia="Times New Roman" w:hAnsi="Times New Roman"/>
          <w:sz w:val="28"/>
          <w:szCs w:val="28"/>
        </w:rPr>
      </w:pPr>
      <w:r w:rsidRPr="005A5643">
        <w:rPr>
          <w:rFonts w:ascii="Times New Roman" w:eastAsia="Times New Roman" w:hAnsi="Times New Roman"/>
          <w:sz w:val="28"/>
          <w:szCs w:val="28"/>
        </w:rPr>
        <w:t>Баканов М.И., Шеремет А.Д. Теория экономического анализа: Учебник. – 4-е изд., доп. и перераб.- М.: Финансы и статистика, 2015.</w:t>
      </w:r>
    </w:p>
    <w:p w:rsidR="006025C7" w:rsidRPr="005A5643" w:rsidRDefault="006025C7" w:rsidP="006025C7">
      <w:pPr>
        <w:numPr>
          <w:ilvl w:val="0"/>
          <w:numId w:val="1"/>
        </w:numPr>
        <w:tabs>
          <w:tab w:val="left" w:pos="568"/>
        </w:tabs>
        <w:spacing w:after="0" w:line="360" w:lineRule="auto"/>
        <w:ind w:left="-567" w:firstLine="567"/>
        <w:jc w:val="both"/>
        <w:rPr>
          <w:rFonts w:ascii="Times New Roman" w:eastAsia="Times New Roman" w:hAnsi="Times New Roman"/>
          <w:sz w:val="28"/>
          <w:szCs w:val="28"/>
        </w:rPr>
      </w:pPr>
      <w:r w:rsidRPr="005A5643">
        <w:rPr>
          <w:rFonts w:ascii="Times New Roman" w:eastAsia="Times New Roman" w:hAnsi="Times New Roman"/>
          <w:sz w:val="28"/>
          <w:szCs w:val="28"/>
        </w:rPr>
        <w:t>Басова С.Н. Маркетинг услуг: учебное пособие / С.Н. Басова. – Хабаровск: РИЦ ХГАЭП, 2017.</w:t>
      </w:r>
    </w:p>
    <w:p w:rsidR="006025C7" w:rsidRPr="005A5643" w:rsidRDefault="006025C7" w:rsidP="006025C7">
      <w:pPr>
        <w:numPr>
          <w:ilvl w:val="0"/>
          <w:numId w:val="1"/>
        </w:numPr>
        <w:tabs>
          <w:tab w:val="left" w:pos="568"/>
        </w:tabs>
        <w:spacing w:after="0" w:line="360" w:lineRule="auto"/>
        <w:ind w:left="-567" w:firstLine="567"/>
        <w:jc w:val="both"/>
        <w:rPr>
          <w:rFonts w:ascii="Times New Roman" w:eastAsia="Times New Roman" w:hAnsi="Times New Roman"/>
          <w:sz w:val="28"/>
          <w:szCs w:val="28"/>
        </w:rPr>
      </w:pPr>
      <w:r w:rsidRPr="005A5643">
        <w:rPr>
          <w:rFonts w:ascii="Times New Roman" w:eastAsia="Times New Roman" w:hAnsi="Times New Roman"/>
          <w:sz w:val="28"/>
          <w:szCs w:val="28"/>
        </w:rPr>
        <w:t>Березин И.С. Количественные и качественные изменения на рынке интеллектуальных услуг в России 2005-2013 гг. / И.С. Березин, М.Е. Дорошенко // Маркетинг в России. – 2017.</w:t>
      </w:r>
    </w:p>
    <w:p w:rsidR="006025C7" w:rsidRPr="005A5643" w:rsidRDefault="006025C7" w:rsidP="006025C7">
      <w:pPr>
        <w:numPr>
          <w:ilvl w:val="0"/>
          <w:numId w:val="1"/>
        </w:numPr>
        <w:tabs>
          <w:tab w:val="left" w:pos="568"/>
        </w:tabs>
        <w:spacing w:after="0" w:line="360" w:lineRule="auto"/>
        <w:ind w:left="-567" w:firstLine="567"/>
        <w:jc w:val="both"/>
        <w:rPr>
          <w:rFonts w:ascii="Times New Roman" w:eastAsia="Times New Roman" w:hAnsi="Times New Roman"/>
          <w:sz w:val="28"/>
          <w:szCs w:val="28"/>
        </w:rPr>
      </w:pPr>
      <w:r w:rsidRPr="005A5643">
        <w:rPr>
          <w:rFonts w:ascii="Times New Roman" w:eastAsia="Times New Roman" w:hAnsi="Times New Roman"/>
          <w:sz w:val="28"/>
          <w:szCs w:val="28"/>
        </w:rPr>
        <w:t>Валдайцев, С.В. Малое инновационное предпринимательство: учебное пособие / С.В. Валдайцев, Н.Н. Молчанов, К.М. Пецольдт. – Москва: Проспект, 2017.</w:t>
      </w:r>
    </w:p>
    <w:p w:rsidR="006025C7" w:rsidRPr="005A5643" w:rsidRDefault="006025C7" w:rsidP="006025C7">
      <w:pPr>
        <w:numPr>
          <w:ilvl w:val="0"/>
          <w:numId w:val="1"/>
        </w:numPr>
        <w:tabs>
          <w:tab w:val="left" w:pos="568"/>
        </w:tabs>
        <w:spacing w:after="0" w:line="360" w:lineRule="auto"/>
        <w:ind w:left="-567" w:firstLine="567"/>
        <w:jc w:val="both"/>
        <w:rPr>
          <w:rFonts w:ascii="Times New Roman" w:eastAsia="Times New Roman" w:hAnsi="Times New Roman"/>
          <w:sz w:val="28"/>
          <w:szCs w:val="28"/>
        </w:rPr>
      </w:pPr>
      <w:r w:rsidRPr="005A5643">
        <w:rPr>
          <w:rFonts w:ascii="Times New Roman" w:eastAsia="Times New Roman" w:hAnsi="Times New Roman"/>
          <w:sz w:val="28"/>
          <w:szCs w:val="28"/>
        </w:rPr>
        <w:t>Васянина А.И. Современные модели отношений поставщиков и потребителей услуг в секторе В2В / Васянина А.И., Е.В. Поворина // Сервис: научный журнал. 2018. № 5.</w:t>
      </w:r>
    </w:p>
    <w:p w:rsidR="006025C7" w:rsidRPr="005A5643" w:rsidRDefault="006025C7" w:rsidP="006025C7">
      <w:pPr>
        <w:numPr>
          <w:ilvl w:val="0"/>
          <w:numId w:val="1"/>
        </w:numPr>
        <w:tabs>
          <w:tab w:val="left" w:pos="580"/>
        </w:tabs>
        <w:spacing w:after="0" w:line="360" w:lineRule="auto"/>
        <w:ind w:left="-567" w:firstLine="567"/>
        <w:jc w:val="both"/>
        <w:rPr>
          <w:rFonts w:ascii="Times New Roman" w:eastAsia="Times New Roman" w:hAnsi="Times New Roman"/>
          <w:sz w:val="28"/>
          <w:szCs w:val="28"/>
        </w:rPr>
      </w:pPr>
      <w:r w:rsidRPr="005A5643">
        <w:rPr>
          <w:rFonts w:ascii="Times New Roman" w:eastAsia="Times New Roman" w:hAnsi="Times New Roman"/>
          <w:sz w:val="28"/>
          <w:szCs w:val="28"/>
        </w:rPr>
        <w:t>Веденеев, Ф.В. Проектное управление инжиниринговой деятельностью: дис. канд. экон. наук: 08.00.05 / Веденеев Федор Валентинович. – М., 2016.</w:t>
      </w:r>
    </w:p>
    <w:p w:rsidR="006025C7" w:rsidRPr="005A5643" w:rsidRDefault="006025C7" w:rsidP="006025C7">
      <w:pPr>
        <w:numPr>
          <w:ilvl w:val="0"/>
          <w:numId w:val="1"/>
        </w:numPr>
        <w:tabs>
          <w:tab w:val="left" w:pos="580"/>
        </w:tabs>
        <w:spacing w:after="0" w:line="360" w:lineRule="auto"/>
        <w:ind w:left="-567" w:firstLine="567"/>
        <w:jc w:val="both"/>
        <w:rPr>
          <w:rFonts w:ascii="Times New Roman" w:eastAsia="Times New Roman" w:hAnsi="Times New Roman"/>
          <w:sz w:val="28"/>
          <w:szCs w:val="28"/>
        </w:rPr>
      </w:pPr>
      <w:r w:rsidRPr="005A5643">
        <w:rPr>
          <w:rFonts w:ascii="Times New Roman" w:eastAsia="Times New Roman" w:hAnsi="Times New Roman"/>
          <w:sz w:val="28"/>
          <w:szCs w:val="28"/>
        </w:rPr>
        <w:t>Грузинов В.П. Грибов В.Д. Экономика предприятия: Учеб. Пособие. – 2 – е изд., доп. – М.: Финансы и статистика, 2017.</w:t>
      </w:r>
    </w:p>
    <w:p w:rsidR="006025C7" w:rsidRPr="005A5643" w:rsidRDefault="006025C7" w:rsidP="006025C7">
      <w:pPr>
        <w:numPr>
          <w:ilvl w:val="0"/>
          <w:numId w:val="1"/>
        </w:numPr>
        <w:tabs>
          <w:tab w:val="left" w:pos="724"/>
        </w:tabs>
        <w:spacing w:after="0" w:line="360" w:lineRule="auto"/>
        <w:ind w:left="-567" w:firstLine="567"/>
        <w:jc w:val="both"/>
        <w:rPr>
          <w:rFonts w:ascii="Times New Roman" w:eastAsia="Times New Roman" w:hAnsi="Times New Roman"/>
          <w:sz w:val="28"/>
          <w:szCs w:val="28"/>
        </w:rPr>
      </w:pPr>
      <w:r w:rsidRPr="005A5643">
        <w:rPr>
          <w:rFonts w:ascii="Times New Roman" w:eastAsia="Times New Roman" w:hAnsi="Times New Roman"/>
          <w:sz w:val="28"/>
          <w:szCs w:val="28"/>
        </w:rPr>
        <w:t>Калинин А.Е., Власова В.М., Журавкина И.В. Анализ финансовых результатов, рентабельности и себестоимости продукции: Учеб. пособие.- М.: Финансы и статистика,2016.</w:t>
      </w:r>
    </w:p>
    <w:p w:rsidR="006025C7" w:rsidRPr="005A5643" w:rsidRDefault="006025C7" w:rsidP="006025C7">
      <w:pPr>
        <w:numPr>
          <w:ilvl w:val="0"/>
          <w:numId w:val="1"/>
        </w:numPr>
        <w:tabs>
          <w:tab w:val="left" w:pos="724"/>
        </w:tabs>
        <w:spacing w:after="0" w:line="360" w:lineRule="auto"/>
        <w:ind w:left="-567" w:firstLine="567"/>
        <w:jc w:val="both"/>
        <w:rPr>
          <w:rFonts w:ascii="Times New Roman" w:eastAsia="Times New Roman" w:hAnsi="Times New Roman"/>
          <w:sz w:val="28"/>
          <w:szCs w:val="28"/>
        </w:rPr>
      </w:pPr>
      <w:r w:rsidRPr="005A5643">
        <w:rPr>
          <w:rFonts w:ascii="Times New Roman" w:eastAsia="Times New Roman" w:hAnsi="Times New Roman"/>
          <w:sz w:val="28"/>
          <w:szCs w:val="28"/>
        </w:rPr>
        <w:t>Киреев, И. В. Содержание отдельных составляющих маркетингового комплекса компаний, работающих в сфере услуг / И.В. Киреев.-М.,2017</w:t>
      </w:r>
    </w:p>
    <w:p w:rsidR="006025C7" w:rsidRPr="005A5643" w:rsidRDefault="006025C7" w:rsidP="006025C7">
      <w:pPr>
        <w:numPr>
          <w:ilvl w:val="0"/>
          <w:numId w:val="1"/>
        </w:numPr>
        <w:tabs>
          <w:tab w:val="left" w:pos="724"/>
        </w:tabs>
        <w:spacing w:after="0" w:line="360" w:lineRule="auto"/>
        <w:ind w:left="-567" w:firstLine="567"/>
        <w:jc w:val="both"/>
        <w:rPr>
          <w:rFonts w:ascii="Times New Roman" w:eastAsia="Times New Roman" w:hAnsi="Times New Roman"/>
          <w:sz w:val="28"/>
          <w:szCs w:val="28"/>
        </w:rPr>
      </w:pPr>
      <w:r w:rsidRPr="005A5643">
        <w:rPr>
          <w:rFonts w:ascii="Times New Roman" w:eastAsia="Times New Roman" w:hAnsi="Times New Roman"/>
          <w:sz w:val="28"/>
          <w:szCs w:val="28"/>
        </w:rPr>
        <w:t>Крылов А.Н. Покупательское поведение по отношению к технологии и инжинирингу / Н.Н. Молчанов, О.С. Муравьева // Экономика и управление. 2017. № 8 (94).</w:t>
      </w:r>
    </w:p>
    <w:p w:rsidR="006025C7" w:rsidRPr="005A5643" w:rsidRDefault="006025C7" w:rsidP="006025C7">
      <w:pPr>
        <w:numPr>
          <w:ilvl w:val="0"/>
          <w:numId w:val="1"/>
        </w:numPr>
        <w:tabs>
          <w:tab w:val="left" w:pos="724"/>
        </w:tabs>
        <w:spacing w:after="0" w:line="360" w:lineRule="auto"/>
        <w:ind w:left="-567" w:firstLine="567"/>
        <w:jc w:val="both"/>
        <w:rPr>
          <w:rFonts w:ascii="Times New Roman" w:eastAsia="Times New Roman" w:hAnsi="Times New Roman"/>
          <w:sz w:val="28"/>
          <w:szCs w:val="28"/>
        </w:rPr>
      </w:pPr>
      <w:r w:rsidRPr="005A5643">
        <w:rPr>
          <w:rFonts w:ascii="Times New Roman" w:eastAsia="Times New Roman" w:hAnsi="Times New Roman"/>
          <w:sz w:val="28"/>
          <w:szCs w:val="28"/>
        </w:rPr>
        <w:t>Михайлов С.А., Самоделов, Д.В. Особенности бренд-менеджмента в инновационно-ориентированных компаниях // Вестник Санкт-Петербургского государственного университета. Серия 5, «Экономика»: Научно-теоретический журнал. 2015. - № 2.</w:t>
      </w:r>
    </w:p>
    <w:p w:rsidR="006025C7" w:rsidRPr="005A5643" w:rsidRDefault="006025C7" w:rsidP="006025C7">
      <w:pPr>
        <w:numPr>
          <w:ilvl w:val="0"/>
          <w:numId w:val="1"/>
        </w:numPr>
        <w:tabs>
          <w:tab w:val="left" w:pos="724"/>
        </w:tabs>
        <w:spacing w:after="0" w:line="360" w:lineRule="auto"/>
        <w:ind w:left="-567" w:firstLine="567"/>
        <w:jc w:val="both"/>
        <w:rPr>
          <w:rFonts w:ascii="Times New Roman" w:eastAsia="Times New Roman" w:hAnsi="Times New Roman"/>
          <w:sz w:val="28"/>
          <w:szCs w:val="28"/>
        </w:rPr>
      </w:pPr>
      <w:r w:rsidRPr="005A5643">
        <w:rPr>
          <w:rFonts w:ascii="Times New Roman" w:eastAsia="Times New Roman" w:hAnsi="Times New Roman"/>
          <w:sz w:val="28"/>
          <w:szCs w:val="28"/>
        </w:rPr>
        <w:lastRenderedPageBreak/>
        <w:t>Молчанов  Н.Н., Инновационный маркетинг. / Н.Н. Молчанов, О.С. Муравьева. СПб.: СПбГУ; ОЦЭиМ, 2018.</w:t>
      </w:r>
    </w:p>
    <w:p w:rsidR="006025C7" w:rsidRPr="005A5643" w:rsidRDefault="006025C7" w:rsidP="006025C7">
      <w:pPr>
        <w:numPr>
          <w:ilvl w:val="0"/>
          <w:numId w:val="1"/>
        </w:numPr>
        <w:tabs>
          <w:tab w:val="left" w:pos="724"/>
        </w:tabs>
        <w:spacing w:after="0" w:line="360" w:lineRule="auto"/>
        <w:ind w:left="-567" w:right="20" w:firstLine="567"/>
        <w:jc w:val="both"/>
        <w:rPr>
          <w:rFonts w:ascii="Times New Roman" w:eastAsia="Times New Roman" w:hAnsi="Times New Roman"/>
          <w:sz w:val="28"/>
          <w:szCs w:val="28"/>
        </w:rPr>
      </w:pPr>
      <w:r w:rsidRPr="005A5643">
        <w:rPr>
          <w:rFonts w:ascii="Times New Roman" w:eastAsia="Times New Roman" w:hAnsi="Times New Roman"/>
          <w:sz w:val="28"/>
          <w:szCs w:val="28"/>
        </w:rPr>
        <w:t>Савицкая Г.В. Анализ хозяйственной деятельности предприятия: учебник - М.:ИНФРА-М, 2017.</w:t>
      </w:r>
    </w:p>
    <w:p w:rsidR="006025C7" w:rsidRPr="005A5643" w:rsidRDefault="006025C7" w:rsidP="006025C7">
      <w:pPr>
        <w:numPr>
          <w:ilvl w:val="0"/>
          <w:numId w:val="1"/>
        </w:numPr>
        <w:tabs>
          <w:tab w:val="left" w:pos="724"/>
        </w:tabs>
        <w:spacing w:after="0" w:line="360" w:lineRule="auto"/>
        <w:ind w:left="-567" w:firstLine="567"/>
        <w:jc w:val="both"/>
        <w:rPr>
          <w:rFonts w:ascii="Times New Roman" w:eastAsia="Times New Roman" w:hAnsi="Times New Roman"/>
          <w:sz w:val="28"/>
          <w:szCs w:val="28"/>
        </w:rPr>
      </w:pPr>
      <w:r w:rsidRPr="005A5643">
        <w:rPr>
          <w:rFonts w:ascii="Times New Roman" w:eastAsia="Times New Roman" w:hAnsi="Times New Roman"/>
          <w:sz w:val="28"/>
          <w:szCs w:val="28"/>
        </w:rPr>
        <w:t>Шеремет А.Д. Комплексный анализ хозяйственной деятельности: учебник для вузов - М.:ИНФРА-М, 2017.</w:t>
      </w:r>
    </w:p>
    <w:p w:rsidR="006025C7" w:rsidRPr="005A5643" w:rsidRDefault="006025C7" w:rsidP="006025C7">
      <w:pPr>
        <w:numPr>
          <w:ilvl w:val="0"/>
          <w:numId w:val="1"/>
        </w:numPr>
        <w:tabs>
          <w:tab w:val="left" w:pos="724"/>
        </w:tabs>
        <w:spacing w:after="0" w:line="360" w:lineRule="auto"/>
        <w:ind w:left="-567" w:firstLine="567"/>
        <w:jc w:val="both"/>
        <w:rPr>
          <w:rFonts w:ascii="Times New Roman" w:eastAsia="Times New Roman" w:hAnsi="Times New Roman"/>
          <w:sz w:val="28"/>
          <w:szCs w:val="28"/>
        </w:rPr>
      </w:pPr>
      <w:r w:rsidRPr="005A5643">
        <w:rPr>
          <w:rFonts w:ascii="Times New Roman" w:eastAsia="Times New Roman" w:hAnsi="Times New Roman"/>
          <w:sz w:val="28"/>
          <w:szCs w:val="28"/>
        </w:rPr>
        <w:t>Шмелев А.С. Экономико-статистический анализ: Учеб. пособие/Под ред.Шмелева А,С,.– М.: ЮНИТИ – ДАНА, 2016.</w:t>
      </w: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1158"/>
        </w:tabs>
        <w:spacing w:after="0" w:line="360" w:lineRule="auto"/>
        <w:ind w:left="-567" w:right="-1" w:firstLine="567"/>
        <w:jc w:val="both"/>
        <w:rPr>
          <w:rFonts w:ascii="Times New Roman" w:hAnsi="Times New Roman" w:cs="Times New Roman"/>
          <w:sz w:val="28"/>
          <w:szCs w:val="28"/>
        </w:rPr>
      </w:pPr>
      <w:r w:rsidRPr="005A5643">
        <w:rPr>
          <w:rFonts w:ascii="Times New Roman" w:hAnsi="Times New Roman" w:cs="Times New Roman"/>
          <w:sz w:val="28"/>
          <w:szCs w:val="28"/>
        </w:rPr>
        <w:lastRenderedPageBreak/>
        <w:tab/>
      </w: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6025C7" w:rsidRPr="005A5643" w:rsidRDefault="006025C7" w:rsidP="006025C7">
      <w:pPr>
        <w:tabs>
          <w:tab w:val="left" w:pos="0"/>
          <w:tab w:val="left" w:pos="9356"/>
        </w:tabs>
        <w:spacing w:after="0" w:line="360" w:lineRule="auto"/>
        <w:ind w:left="-567" w:right="-1" w:firstLine="567"/>
        <w:jc w:val="both"/>
        <w:rPr>
          <w:rFonts w:ascii="Times New Roman" w:hAnsi="Times New Roman" w:cs="Times New Roman"/>
          <w:sz w:val="28"/>
          <w:szCs w:val="28"/>
        </w:rPr>
      </w:pPr>
    </w:p>
    <w:p w:rsidR="00C0530A" w:rsidRDefault="00C0530A"/>
    <w:sectPr w:rsidR="00C0530A" w:rsidSect="00E56600">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28E" w:rsidRDefault="0058028E" w:rsidP="00061BA1">
      <w:pPr>
        <w:spacing w:after="0" w:line="240" w:lineRule="auto"/>
      </w:pPr>
      <w:r>
        <w:separator/>
      </w:r>
    </w:p>
  </w:endnote>
  <w:endnote w:type="continuationSeparator" w:id="0">
    <w:p w:rsidR="0058028E" w:rsidRDefault="0058028E" w:rsidP="00061B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5547"/>
      <w:docPartObj>
        <w:docPartGallery w:val="Page Numbers (Bottom of Page)"/>
        <w:docPartUnique/>
      </w:docPartObj>
    </w:sdtPr>
    <w:sdtContent>
      <w:p w:rsidR="007C6041" w:rsidRDefault="002B605E">
        <w:pPr>
          <w:pStyle w:val="a3"/>
          <w:jc w:val="center"/>
        </w:pPr>
        <w:r>
          <w:fldChar w:fldCharType="begin"/>
        </w:r>
        <w:r w:rsidR="009F53E2">
          <w:instrText xml:space="preserve"> PAGE   \* MERGEFORMAT </w:instrText>
        </w:r>
        <w:r>
          <w:fldChar w:fldCharType="separate"/>
        </w:r>
        <w:r w:rsidR="0096290B">
          <w:rPr>
            <w:noProof/>
          </w:rPr>
          <w:t>18</w:t>
        </w:r>
        <w:r>
          <w:fldChar w:fldCharType="end"/>
        </w:r>
      </w:p>
    </w:sdtContent>
  </w:sdt>
  <w:p w:rsidR="007C6041" w:rsidRDefault="0058028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28E" w:rsidRDefault="0058028E" w:rsidP="00061BA1">
      <w:pPr>
        <w:spacing w:after="0" w:line="240" w:lineRule="auto"/>
      </w:pPr>
      <w:r>
        <w:separator/>
      </w:r>
    </w:p>
  </w:footnote>
  <w:footnote w:type="continuationSeparator" w:id="0">
    <w:p w:rsidR="0058028E" w:rsidRDefault="0058028E" w:rsidP="00061B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8"/>
    <w:multiLevelType w:val="hybridMultilevel"/>
    <w:tmpl w:val="74DE0E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6025C7"/>
    <w:rsid w:val="00035E72"/>
    <w:rsid w:val="00061BA1"/>
    <w:rsid w:val="00105C5B"/>
    <w:rsid w:val="00214618"/>
    <w:rsid w:val="00226DF3"/>
    <w:rsid w:val="002927BD"/>
    <w:rsid w:val="002B605E"/>
    <w:rsid w:val="004C62CC"/>
    <w:rsid w:val="0058028E"/>
    <w:rsid w:val="006025C7"/>
    <w:rsid w:val="007A25EB"/>
    <w:rsid w:val="00805803"/>
    <w:rsid w:val="0096290B"/>
    <w:rsid w:val="009C02BF"/>
    <w:rsid w:val="009F53E2"/>
    <w:rsid w:val="00A43606"/>
    <w:rsid w:val="00A8523A"/>
    <w:rsid w:val="00AC4575"/>
    <w:rsid w:val="00AE0702"/>
    <w:rsid w:val="00B62939"/>
    <w:rsid w:val="00C0530A"/>
    <w:rsid w:val="00C87C5E"/>
    <w:rsid w:val="00D369CE"/>
    <w:rsid w:val="00E94C31"/>
    <w:rsid w:val="00ED2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5C7"/>
    <w:rPr>
      <w:rFonts w:asciiTheme="minorHAnsi" w:eastAsiaTheme="minorEastAsia" w:hAnsiTheme="minorHAnsi" w:cstheme="minorBidi"/>
      <w:sz w:val="22"/>
      <w:szCs w:val="22"/>
      <w:lang w:eastAsia="ru-RU"/>
    </w:rPr>
  </w:style>
  <w:style w:type="paragraph" w:styleId="1">
    <w:name w:val="heading 1"/>
    <w:basedOn w:val="a"/>
    <w:next w:val="a"/>
    <w:link w:val="10"/>
    <w:uiPriority w:val="9"/>
    <w:qFormat/>
    <w:rsid w:val="006025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25C7"/>
    <w:rPr>
      <w:rFonts w:asciiTheme="majorHAnsi" w:eastAsiaTheme="majorEastAsia" w:hAnsiTheme="majorHAnsi" w:cstheme="majorBidi"/>
      <w:b/>
      <w:bCs/>
      <w:color w:val="365F91" w:themeColor="accent1" w:themeShade="BF"/>
      <w:lang w:eastAsia="ru-RU"/>
    </w:rPr>
  </w:style>
  <w:style w:type="paragraph" w:styleId="a3">
    <w:name w:val="footer"/>
    <w:basedOn w:val="a"/>
    <w:link w:val="a4"/>
    <w:uiPriority w:val="99"/>
    <w:unhideWhenUsed/>
    <w:rsid w:val="006025C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025C7"/>
    <w:rPr>
      <w:rFonts w:asciiTheme="minorHAnsi" w:eastAsiaTheme="minorEastAsia" w:hAnsiTheme="minorHAnsi" w:cstheme="minorBidi"/>
      <w:sz w:val="22"/>
      <w:szCs w:val="22"/>
      <w:lang w:eastAsia="ru-RU"/>
    </w:rPr>
  </w:style>
  <w:style w:type="table" w:styleId="a5">
    <w:name w:val="Table Grid"/>
    <w:basedOn w:val="a1"/>
    <w:uiPriority w:val="59"/>
    <w:rsid w:val="006025C7"/>
    <w:pPr>
      <w:spacing w:after="0" w:line="240" w:lineRule="auto"/>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1">
    <w:name w:val="toc 1"/>
    <w:basedOn w:val="a"/>
    <w:next w:val="a"/>
    <w:autoRedefine/>
    <w:uiPriority w:val="39"/>
    <w:unhideWhenUsed/>
    <w:rsid w:val="00C87C5E"/>
    <w:pPr>
      <w:tabs>
        <w:tab w:val="right" w:pos="9345"/>
      </w:tabs>
      <w:spacing w:after="100"/>
      <w:jc w:val="center"/>
    </w:pPr>
    <w:rPr>
      <w:rFonts w:ascii="Times New Roman" w:hAnsi="Times New Roman" w:cs="Times New Roman"/>
      <w:bCs/>
      <w:color w:val="000000"/>
      <w:sz w:val="28"/>
      <w:szCs w:val="28"/>
    </w:rPr>
  </w:style>
  <w:style w:type="character" w:styleId="a6">
    <w:name w:val="Hyperlink"/>
    <w:basedOn w:val="a0"/>
    <w:uiPriority w:val="99"/>
    <w:unhideWhenUsed/>
    <w:rsid w:val="006025C7"/>
    <w:rPr>
      <w:color w:val="0000FF" w:themeColor="hyperlink"/>
      <w:u w:val="single"/>
    </w:rPr>
  </w:style>
  <w:style w:type="paragraph" w:styleId="a7">
    <w:name w:val="Balloon Text"/>
    <w:basedOn w:val="a"/>
    <w:link w:val="a8"/>
    <w:uiPriority w:val="99"/>
    <w:semiHidden/>
    <w:unhideWhenUsed/>
    <w:rsid w:val="00AE070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0702"/>
    <w:rPr>
      <w:rFonts w:ascii="Tahoma" w:eastAsiaTheme="minorEastAsia" w:hAnsi="Tahoma" w:cs="Tahoma"/>
      <w:sz w:val="16"/>
      <w:szCs w:val="16"/>
      <w:lang w:eastAsia="ru-RU"/>
    </w:rPr>
  </w:style>
  <w:style w:type="paragraph" w:customStyle="1" w:styleId="ConsPlusNormal">
    <w:name w:val="ConsPlusNormal"/>
    <w:rsid w:val="009F53E2"/>
    <w:pPr>
      <w:widowControl w:val="0"/>
      <w:autoSpaceDE w:val="0"/>
      <w:autoSpaceDN w:val="0"/>
      <w:spacing w:after="0" w:line="240" w:lineRule="auto"/>
    </w:pPr>
    <w:rPr>
      <w:rFonts w:eastAsia="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dLbl>
              <c:idx val="1"/>
              <c:layout>
                <c:manualLayout>
                  <c:x val="3.0499606255977956E-2"/>
                  <c:y val="-1.6111115104825855E-2"/>
                </c:manualLayout>
              </c:layout>
              <c:showVal val="1"/>
            </c:dLbl>
            <c:showVal val="1"/>
          </c:dLbls>
          <c:cat>
            <c:numRef>
              <c:f>Лист3!$A$1:$C$1</c:f>
              <c:numCache>
                <c:formatCode>dd/mm/yyyy</c:formatCode>
                <c:ptCount val="3"/>
                <c:pt idx="0">
                  <c:v>42370</c:v>
                </c:pt>
                <c:pt idx="1">
                  <c:v>42736</c:v>
                </c:pt>
                <c:pt idx="2">
                  <c:v>43101</c:v>
                </c:pt>
              </c:numCache>
            </c:numRef>
          </c:cat>
          <c:val>
            <c:numRef>
              <c:f>Лист3!$A$2:$C$2</c:f>
              <c:numCache>
                <c:formatCode>General</c:formatCode>
                <c:ptCount val="3"/>
                <c:pt idx="0">
                  <c:v>655</c:v>
                </c:pt>
                <c:pt idx="1">
                  <c:v>631</c:v>
                </c:pt>
                <c:pt idx="2">
                  <c:v>601</c:v>
                </c:pt>
              </c:numCache>
            </c:numRef>
          </c:val>
        </c:ser>
        <c:shape val="box"/>
        <c:axId val="76465664"/>
        <c:axId val="87974272"/>
        <c:axId val="0"/>
      </c:bar3DChart>
      <c:dateAx>
        <c:axId val="76465664"/>
        <c:scaling>
          <c:orientation val="minMax"/>
        </c:scaling>
        <c:axPos val="b"/>
        <c:title>
          <c:tx>
            <c:rich>
              <a:bodyPr/>
              <a:lstStyle/>
              <a:p>
                <a:pPr>
                  <a:defRPr/>
                </a:pPr>
                <a:r>
                  <a:rPr lang="ru-RU"/>
                  <a:t>годы</a:t>
                </a:r>
              </a:p>
            </c:rich>
          </c:tx>
        </c:title>
        <c:numFmt formatCode="dd/mm/yyyy" sourceLinked="1"/>
        <c:tickLblPos val="nextTo"/>
        <c:crossAx val="87974272"/>
        <c:crosses val="autoZero"/>
        <c:auto val="1"/>
        <c:lblOffset val="100"/>
      </c:dateAx>
      <c:valAx>
        <c:axId val="87974272"/>
        <c:scaling>
          <c:orientation val="minMax"/>
          <c:max val="660"/>
          <c:min val="0"/>
        </c:scaling>
        <c:axPos val="l"/>
        <c:majorGridlines/>
        <c:title>
          <c:tx>
            <c:rich>
              <a:bodyPr rot="-5400000" vert="horz"/>
              <a:lstStyle/>
              <a:p>
                <a:pPr>
                  <a:defRPr/>
                </a:pPr>
                <a:r>
                  <a:rPr lang="ru-RU"/>
                  <a:t>Численность</a:t>
                </a:r>
                <a:r>
                  <a:rPr lang="ru-RU" baseline="0"/>
                  <a:t> работников, чел.</a:t>
                </a:r>
                <a:endParaRPr lang="ru-RU"/>
              </a:p>
            </c:rich>
          </c:tx>
        </c:title>
        <c:numFmt formatCode="General" sourceLinked="1"/>
        <c:tickLblPos val="nextTo"/>
        <c:crossAx val="76465664"/>
        <c:crosses val="autoZero"/>
        <c:crossBetween val="between"/>
        <c:majorUnit val="50"/>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4620</Words>
  <Characters>26337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Алина</cp:lastModifiedBy>
  <cp:revision>5</cp:revision>
  <cp:lastPrinted>2020-05-24T07:26:00Z</cp:lastPrinted>
  <dcterms:created xsi:type="dcterms:W3CDTF">2019-11-13T06:12:00Z</dcterms:created>
  <dcterms:modified xsi:type="dcterms:W3CDTF">2020-05-24T07:29:00Z</dcterms:modified>
</cp:coreProperties>
</file>