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31"/>
        <w:gridCol w:w="9111"/>
      </w:tblGrid>
      <w:tr w:rsidR="00B86B03" w:rsidRPr="00E3289F" w:rsidTr="00B86B03">
        <w:trPr>
          <w:trHeight w:val="1316"/>
        </w:trPr>
        <w:tc>
          <w:tcPr>
            <w:tcW w:w="1031" w:type="dxa"/>
          </w:tcPr>
          <w:p w:rsidR="00B86B03" w:rsidRPr="005666E2" w:rsidRDefault="00B86B03" w:rsidP="00854DC5">
            <w:pPr>
              <w:suppressAutoHyphens/>
              <w:spacing w:line="360" w:lineRule="auto"/>
              <w:jc w:val="center"/>
              <w:rPr>
                <w:sz w:val="8"/>
                <w:szCs w:val="8"/>
              </w:rPr>
            </w:pPr>
          </w:p>
          <w:p w:rsidR="00B86B03" w:rsidRPr="00E3289F" w:rsidRDefault="00B86B03" w:rsidP="00854DC5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pt" o:ole="">
                  <v:imagedata r:id="rId5" o:title=""/>
                </v:shape>
                <o:OLEObject Type="Embed" ProgID="MSDraw" ShapeID="_x0000_i1025" DrawAspect="Content" ObjectID="_1651846630" r:id="rId6"/>
              </w:object>
            </w:r>
            <w:r w:rsidRPr="00E3289F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B86B03" w:rsidRPr="000E554C" w:rsidRDefault="00B86B03" w:rsidP="00854DC5">
            <w:pPr>
              <w:widowControl w:val="0"/>
              <w:tabs>
                <w:tab w:val="left" w:pos="6495"/>
              </w:tabs>
              <w:spacing w:line="360" w:lineRule="auto"/>
              <w:jc w:val="center"/>
              <w:outlineLvl w:val="3"/>
            </w:pPr>
            <w:r w:rsidRPr="000E554C">
              <w:t>МИНИСТЕРСТВО НАУКИ</w:t>
            </w:r>
            <w:r>
              <w:t xml:space="preserve"> И ВЫСШЕГО ОБРАЗОВАНИЯ</w:t>
            </w:r>
            <w:r w:rsidRPr="000E554C">
              <w:t xml:space="preserve"> РОССИЙСКОЙ ФЕДЕРАЦИИ</w:t>
            </w:r>
          </w:p>
          <w:p w:rsidR="00B86B03" w:rsidRPr="005666E2" w:rsidRDefault="00B86B03" w:rsidP="00854DC5">
            <w:pPr>
              <w:keepNext/>
              <w:suppressAutoHyphens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6B03" w:rsidRPr="005666E2" w:rsidRDefault="00B86B03" w:rsidP="00854DC5">
            <w:pPr>
              <w:keepNext/>
              <w:suppressAutoHyphens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B86B03" w:rsidRPr="00E3289F" w:rsidRDefault="00B86B03" w:rsidP="00854DC5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B86B03" w:rsidRPr="00E3289F" w:rsidRDefault="00B86B03" w:rsidP="00854DC5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86B03" w:rsidRPr="00E3289F" w:rsidRDefault="00B86B03" w:rsidP="00854DC5">
      <w:pPr>
        <w:spacing w:line="360" w:lineRule="auto"/>
        <w:ind w:firstLine="709"/>
        <w:rPr>
          <w:sz w:val="16"/>
          <w:szCs w:val="16"/>
        </w:rPr>
      </w:pPr>
    </w:p>
    <w:p w:rsidR="00B86B03" w:rsidRPr="00195A3B" w:rsidRDefault="00B86B03" w:rsidP="00854DC5">
      <w:pPr>
        <w:spacing w:line="360" w:lineRule="auto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___</w:t>
      </w:r>
      <w:r w:rsidR="005C2DB8">
        <w:rPr>
          <w:sz w:val="28"/>
          <w:szCs w:val="28"/>
        </w:rPr>
        <w:t xml:space="preserve"> </w:t>
      </w:r>
      <w:r w:rsidR="00BE5B93" w:rsidRPr="00BE5B93">
        <w:rPr>
          <w:sz w:val="28"/>
          <w:szCs w:val="28"/>
          <w:shd w:val="clear" w:color="auto" w:fill="FFFFFF"/>
        </w:rPr>
        <w:t>Институт цифровых технологий и экономики</w:t>
      </w:r>
      <w:r w:rsidR="00BE5B93">
        <w:rPr>
          <w:rFonts w:ascii="Arial" w:hAnsi="Arial" w:cs="Arial"/>
          <w:color w:val="0000FF"/>
          <w:sz w:val="13"/>
          <w:szCs w:val="13"/>
          <w:shd w:val="clear" w:color="auto" w:fill="FFFFFF"/>
        </w:rPr>
        <w:t> </w:t>
      </w:r>
      <w:r>
        <w:rPr>
          <w:sz w:val="28"/>
          <w:szCs w:val="28"/>
        </w:rPr>
        <w:t>___</w:t>
      </w:r>
    </w:p>
    <w:p w:rsidR="00B86B03" w:rsidRPr="00195A3B" w:rsidRDefault="00B86B03" w:rsidP="00854DC5">
      <w:pPr>
        <w:spacing w:line="360" w:lineRule="auto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</w:t>
      </w:r>
      <w:r w:rsidR="00BE5B93">
        <w:rPr>
          <w:sz w:val="28"/>
          <w:szCs w:val="28"/>
        </w:rPr>
        <w:t>Менеджмент</w:t>
      </w:r>
      <w:r>
        <w:rPr>
          <w:sz w:val="28"/>
          <w:szCs w:val="28"/>
        </w:rPr>
        <w:t>_______________________</w:t>
      </w:r>
    </w:p>
    <w:p w:rsidR="00B86B03" w:rsidRDefault="00B86B03" w:rsidP="00854DC5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74270" w:rsidRPr="009D0526" w:rsidRDefault="00974270" w:rsidP="00854DC5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86B03" w:rsidRPr="00E3289F" w:rsidRDefault="00B86B03" w:rsidP="00854DC5">
      <w:pPr>
        <w:shd w:val="clear" w:color="auto" w:fill="FFFFFF"/>
        <w:spacing w:line="360" w:lineRule="auto"/>
        <w:jc w:val="center"/>
        <w:rPr>
          <w:b/>
          <w:bCs/>
          <w:color w:val="000000"/>
          <w:sz w:val="16"/>
          <w:szCs w:val="16"/>
        </w:rPr>
      </w:pPr>
    </w:p>
    <w:p w:rsidR="00B86B03" w:rsidRPr="009D0526" w:rsidRDefault="00B86B03" w:rsidP="00854DC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:rsidR="00B86B03" w:rsidRPr="00E3289F" w:rsidRDefault="00B86B03" w:rsidP="00854DC5">
      <w:pPr>
        <w:shd w:val="clear" w:color="auto" w:fill="FFFFFF"/>
        <w:spacing w:line="360" w:lineRule="auto"/>
        <w:jc w:val="center"/>
        <w:rPr>
          <w:bCs/>
          <w:color w:val="000000"/>
          <w:sz w:val="16"/>
          <w:szCs w:val="16"/>
        </w:rPr>
      </w:pPr>
    </w:p>
    <w:p w:rsidR="00B86B03" w:rsidRDefault="00BE5B93" w:rsidP="00854DC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B86B0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="00435512">
        <w:rPr>
          <w:b/>
          <w:bCs/>
          <w:color w:val="000000"/>
          <w:sz w:val="28"/>
          <w:szCs w:val="28"/>
        </w:rPr>
        <w:t>учеб</w:t>
      </w:r>
      <w:r>
        <w:rPr>
          <w:b/>
          <w:bCs/>
          <w:color w:val="000000"/>
          <w:sz w:val="28"/>
          <w:szCs w:val="28"/>
        </w:rPr>
        <w:t xml:space="preserve">ной </w:t>
      </w:r>
      <w:r w:rsidR="00AF7DAE">
        <w:rPr>
          <w:b/>
          <w:bCs/>
          <w:color w:val="000000"/>
          <w:sz w:val="28"/>
          <w:szCs w:val="28"/>
        </w:rPr>
        <w:t>практике</w:t>
      </w:r>
    </w:p>
    <w:p w:rsidR="00B86B03" w:rsidRPr="003160DB" w:rsidRDefault="00B86B03" w:rsidP="00854DC5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______</w:t>
      </w:r>
      <w:r w:rsidR="00872F2B">
        <w:rPr>
          <w:bCs/>
          <w:color w:val="000000"/>
          <w:sz w:val="28"/>
          <w:szCs w:val="28"/>
          <w:u w:val="single"/>
        </w:rPr>
        <w:t>Каримуллиной</w:t>
      </w:r>
      <w:proofErr w:type="spellEnd"/>
      <w:r w:rsidR="00872F2B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872F2B">
        <w:rPr>
          <w:bCs/>
          <w:color w:val="000000"/>
          <w:sz w:val="28"/>
          <w:szCs w:val="28"/>
          <w:u w:val="single"/>
        </w:rPr>
        <w:t>Ляйсан</w:t>
      </w:r>
      <w:proofErr w:type="spellEnd"/>
      <w:r w:rsidR="00872F2B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872F2B">
        <w:rPr>
          <w:bCs/>
          <w:color w:val="000000"/>
          <w:sz w:val="28"/>
          <w:szCs w:val="28"/>
          <w:u w:val="single"/>
        </w:rPr>
        <w:t>Радиковны</w:t>
      </w:r>
      <w:proofErr w:type="spellEnd"/>
      <w:r>
        <w:rPr>
          <w:bCs/>
          <w:color w:val="000000"/>
          <w:sz w:val="28"/>
          <w:szCs w:val="28"/>
        </w:rPr>
        <w:t>,</w:t>
      </w:r>
    </w:p>
    <w:p w:rsidR="00B86B03" w:rsidRPr="002E365C" w:rsidRDefault="00B86B03" w:rsidP="00854DC5">
      <w:pPr>
        <w:shd w:val="clear" w:color="auto" w:fill="FFFFFF"/>
        <w:spacing w:line="360" w:lineRule="auto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Фамилия И.О. обучающегося в род.</w:t>
      </w:r>
      <w:r>
        <w:rPr>
          <w:bCs/>
          <w:i/>
          <w:color w:val="000000"/>
          <w:sz w:val="24"/>
          <w:szCs w:val="24"/>
        </w:rPr>
        <w:t xml:space="preserve"> </w:t>
      </w:r>
      <w:r w:rsidRPr="002E365C">
        <w:rPr>
          <w:bCs/>
          <w:i/>
          <w:color w:val="000000"/>
          <w:sz w:val="24"/>
          <w:szCs w:val="24"/>
        </w:rPr>
        <w:t>падеже</w:t>
      </w:r>
    </w:p>
    <w:p w:rsidR="00B86B03" w:rsidRDefault="00B86B03" w:rsidP="00854DC5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86B03" w:rsidRDefault="00B86B03" w:rsidP="00854DC5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обучающего(ей)</w:t>
      </w:r>
      <w:proofErr w:type="spellStart"/>
      <w:r>
        <w:rPr>
          <w:bCs/>
          <w:color w:val="000000"/>
          <w:sz w:val="28"/>
          <w:szCs w:val="28"/>
        </w:rPr>
        <w:t>ся</w:t>
      </w:r>
      <w:proofErr w:type="spellEnd"/>
      <w:r>
        <w:rPr>
          <w:bCs/>
          <w:color w:val="000000"/>
          <w:sz w:val="28"/>
          <w:szCs w:val="28"/>
        </w:rPr>
        <w:t xml:space="preserve"> в группе </w:t>
      </w:r>
      <w:r w:rsidR="00BE5B93">
        <w:rPr>
          <w:bCs/>
          <w:color w:val="000000"/>
          <w:sz w:val="28"/>
          <w:szCs w:val="28"/>
        </w:rPr>
        <w:t>ЗУПм-1-1</w:t>
      </w:r>
      <w:r w:rsidR="00435512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_ по образовательной программе</w:t>
      </w:r>
    </w:p>
    <w:p w:rsidR="00B86B03" w:rsidRPr="00D258E9" w:rsidRDefault="00B86B03" w:rsidP="00854DC5">
      <w:pPr>
        <w:shd w:val="clear" w:color="auto" w:fill="FFFFFF"/>
        <w:spacing w:line="360" w:lineRule="auto"/>
        <w:jc w:val="center"/>
        <w:rPr>
          <w:bCs/>
          <w:color w:val="000000"/>
          <w:sz w:val="16"/>
          <w:szCs w:val="16"/>
        </w:rPr>
      </w:pPr>
    </w:p>
    <w:p w:rsidR="00B86B03" w:rsidRDefault="00B86B03" w:rsidP="00854DC5">
      <w:pPr>
        <w:shd w:val="clear" w:color="auto" w:fill="FFFFFF"/>
        <w:spacing w:line="360" w:lineRule="auto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</w:t>
      </w:r>
      <w:r w:rsidR="00BE5B93">
        <w:rPr>
          <w:sz w:val="28"/>
          <w:szCs w:val="28"/>
        </w:rPr>
        <w:t>38.04.02 Менеджмент</w:t>
      </w:r>
      <w:r w:rsidR="00A23F4E">
        <w:rPr>
          <w:sz w:val="28"/>
          <w:szCs w:val="28"/>
        </w:rPr>
        <w:t>________</w:t>
      </w:r>
      <w:r w:rsidR="00BE5B93">
        <w:rPr>
          <w:sz w:val="28"/>
          <w:szCs w:val="28"/>
        </w:rPr>
        <w:t xml:space="preserve"> </w:t>
      </w:r>
    </w:p>
    <w:p w:rsidR="00B86B03" w:rsidRPr="002E365C" w:rsidRDefault="00B86B03" w:rsidP="00854DC5">
      <w:pPr>
        <w:shd w:val="clear" w:color="auto" w:fill="FFFFFF"/>
        <w:spacing w:line="360" w:lineRule="auto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B86B03" w:rsidRPr="00D258E9" w:rsidRDefault="00B86B03" w:rsidP="00854DC5">
      <w:pPr>
        <w:shd w:val="clear" w:color="auto" w:fill="FFFFFF"/>
        <w:spacing w:line="360" w:lineRule="auto"/>
        <w:jc w:val="center"/>
        <w:rPr>
          <w:bCs/>
          <w:color w:val="000000"/>
          <w:sz w:val="16"/>
          <w:szCs w:val="16"/>
        </w:rPr>
      </w:pPr>
    </w:p>
    <w:p w:rsidR="00B86B03" w:rsidRDefault="00B86B03" w:rsidP="00854DC5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направления подготовки </w:t>
      </w:r>
    </w:p>
    <w:p w:rsidR="00B86B03" w:rsidRDefault="00B86B03" w:rsidP="00854DC5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</w:t>
      </w:r>
      <w:r w:rsidR="00BE5B93">
        <w:rPr>
          <w:sz w:val="28"/>
          <w:szCs w:val="28"/>
        </w:rPr>
        <w:t>«Управление проектами»</w:t>
      </w:r>
      <w:r w:rsidR="00BE5B93">
        <w:rPr>
          <w:bCs/>
          <w:i/>
          <w:color w:val="000000"/>
          <w:sz w:val="28"/>
          <w:szCs w:val="28"/>
        </w:rPr>
        <w:t>_____</w:t>
      </w:r>
    </w:p>
    <w:p w:rsidR="00B86B03" w:rsidRPr="002E365C" w:rsidRDefault="00B86B03" w:rsidP="00854DC5">
      <w:pPr>
        <w:shd w:val="clear" w:color="auto" w:fill="FFFFFF"/>
        <w:spacing w:line="360" w:lineRule="auto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B86B03" w:rsidRPr="009D0526" w:rsidRDefault="00B86B03" w:rsidP="00854DC5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86B03" w:rsidRDefault="00B86B03" w:rsidP="00854DC5">
      <w:pPr>
        <w:shd w:val="clear" w:color="auto" w:fill="FFFFFF"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6E73AB" w:rsidRDefault="006E73AB" w:rsidP="00854DC5">
      <w:pPr>
        <w:shd w:val="clear" w:color="auto" w:fill="FFFFFF"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6E73AB" w:rsidRDefault="006E73AB" w:rsidP="00854DC5">
      <w:pPr>
        <w:shd w:val="clear" w:color="auto" w:fill="FFFFFF"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6E73AB" w:rsidRDefault="006E73AB" w:rsidP="00854DC5">
      <w:pPr>
        <w:shd w:val="clear" w:color="auto" w:fill="FFFFFF"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6E73AB" w:rsidRPr="004016A3" w:rsidRDefault="006E73AB" w:rsidP="00854DC5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</w:p>
    <w:p w:rsidR="00B86B03" w:rsidRPr="004016A3" w:rsidRDefault="006E73AB" w:rsidP="00854DC5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</w:t>
      </w:r>
      <w:r w:rsidR="00B86B03" w:rsidRPr="004016A3">
        <w:rPr>
          <w:bCs/>
          <w:color w:val="000000"/>
          <w:sz w:val="24"/>
          <w:szCs w:val="24"/>
        </w:rPr>
        <w:t>ОТЧЕТ ПРОВЕРИЛ</w:t>
      </w:r>
    </w:p>
    <w:p w:rsidR="00B86B03" w:rsidRPr="004016A3" w:rsidRDefault="006E73AB" w:rsidP="00854DC5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</w:t>
      </w:r>
      <w:r w:rsidR="00B86B03" w:rsidRPr="004016A3">
        <w:rPr>
          <w:bCs/>
          <w:color w:val="000000"/>
          <w:sz w:val="24"/>
          <w:szCs w:val="24"/>
        </w:rPr>
        <w:t>Руководитель практики</w:t>
      </w:r>
    </w:p>
    <w:p w:rsidR="00B86B03" w:rsidRPr="004016A3" w:rsidRDefault="006E73AB" w:rsidP="00854DC5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</w:t>
      </w:r>
      <w:r w:rsidR="00ED51DA">
        <w:rPr>
          <w:bCs/>
          <w:color w:val="000000"/>
          <w:sz w:val="24"/>
          <w:szCs w:val="24"/>
        </w:rPr>
        <w:t xml:space="preserve">  __________________</w:t>
      </w:r>
      <w:r>
        <w:rPr>
          <w:bCs/>
          <w:color w:val="000000"/>
          <w:sz w:val="24"/>
          <w:szCs w:val="24"/>
        </w:rPr>
        <w:t>_</w:t>
      </w:r>
    </w:p>
    <w:p w:rsidR="00B86B03" w:rsidRPr="004016A3" w:rsidRDefault="006E73AB" w:rsidP="00854DC5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«_____» ________</w:t>
      </w:r>
      <w:r w:rsidR="00B86B03" w:rsidRPr="004016A3">
        <w:rPr>
          <w:bCs/>
          <w:color w:val="000000"/>
          <w:sz w:val="24"/>
          <w:szCs w:val="24"/>
        </w:rPr>
        <w:t>201__ г.</w:t>
      </w:r>
    </w:p>
    <w:p w:rsidR="00B86B03" w:rsidRPr="004016A3" w:rsidRDefault="006E73AB" w:rsidP="00854DC5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B86B03"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B86B03" w:rsidRPr="004016A3" w:rsidRDefault="006E73AB" w:rsidP="00854DC5">
      <w:pPr>
        <w:shd w:val="clear" w:color="auto" w:fill="FFFFFF"/>
        <w:spacing w:line="360" w:lineRule="auto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_________________________</w:t>
      </w:r>
    </w:p>
    <w:p w:rsidR="00B86B03" w:rsidRDefault="00B86B03" w:rsidP="00854DC5">
      <w:pPr>
        <w:shd w:val="clear" w:color="auto" w:fill="FFFFFF"/>
        <w:spacing w:line="360" w:lineRule="auto"/>
        <w:rPr>
          <w:bCs/>
          <w:color w:val="000000"/>
          <w:sz w:val="16"/>
          <w:szCs w:val="16"/>
        </w:rPr>
      </w:pPr>
    </w:p>
    <w:p w:rsidR="00A23F4E" w:rsidRDefault="00A23F4E" w:rsidP="00854DC5">
      <w:pPr>
        <w:shd w:val="clear" w:color="auto" w:fill="FFFFFF"/>
        <w:spacing w:line="360" w:lineRule="auto"/>
        <w:rPr>
          <w:bCs/>
          <w:color w:val="000000"/>
          <w:sz w:val="16"/>
          <w:szCs w:val="16"/>
        </w:rPr>
      </w:pPr>
    </w:p>
    <w:p w:rsidR="00A23F4E" w:rsidRDefault="00A23F4E" w:rsidP="00854DC5">
      <w:pPr>
        <w:shd w:val="clear" w:color="auto" w:fill="FFFFFF"/>
        <w:spacing w:line="360" w:lineRule="auto"/>
        <w:rPr>
          <w:bCs/>
          <w:color w:val="000000"/>
          <w:sz w:val="16"/>
          <w:szCs w:val="16"/>
        </w:rPr>
      </w:pPr>
      <w:bookmarkStart w:id="0" w:name="_GoBack"/>
      <w:bookmarkEnd w:id="0"/>
    </w:p>
    <w:p w:rsidR="00A23F4E" w:rsidRDefault="00A23F4E" w:rsidP="00854DC5">
      <w:pPr>
        <w:shd w:val="clear" w:color="auto" w:fill="FFFFFF"/>
        <w:spacing w:line="360" w:lineRule="auto"/>
        <w:rPr>
          <w:bCs/>
          <w:color w:val="000000"/>
          <w:sz w:val="16"/>
          <w:szCs w:val="16"/>
        </w:rPr>
      </w:pPr>
    </w:p>
    <w:p w:rsidR="00A23F4E" w:rsidRDefault="00A23F4E" w:rsidP="00854DC5">
      <w:pPr>
        <w:shd w:val="clear" w:color="auto" w:fill="FFFFFF"/>
        <w:spacing w:line="360" w:lineRule="auto"/>
        <w:rPr>
          <w:bCs/>
          <w:color w:val="000000"/>
          <w:sz w:val="16"/>
          <w:szCs w:val="16"/>
        </w:rPr>
      </w:pPr>
    </w:p>
    <w:p w:rsidR="00A23F4E" w:rsidRDefault="00A23F4E" w:rsidP="00854DC5">
      <w:pPr>
        <w:shd w:val="clear" w:color="auto" w:fill="FFFFFF"/>
        <w:spacing w:line="360" w:lineRule="auto"/>
        <w:rPr>
          <w:bCs/>
          <w:color w:val="000000"/>
          <w:sz w:val="16"/>
          <w:szCs w:val="16"/>
        </w:rPr>
      </w:pPr>
    </w:p>
    <w:p w:rsidR="00A23F4E" w:rsidRDefault="00A23F4E" w:rsidP="00854DC5">
      <w:pPr>
        <w:shd w:val="clear" w:color="auto" w:fill="FFFFFF"/>
        <w:spacing w:line="360" w:lineRule="auto"/>
        <w:rPr>
          <w:bCs/>
          <w:color w:val="000000"/>
          <w:sz w:val="16"/>
          <w:szCs w:val="16"/>
        </w:rPr>
      </w:pPr>
    </w:p>
    <w:p w:rsidR="00B86B03" w:rsidRDefault="00B86B03" w:rsidP="00854DC5">
      <w:pPr>
        <w:suppressAutoHyphens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974270" w:rsidRDefault="00974270" w:rsidP="00854DC5">
      <w:pPr>
        <w:suppressAutoHyphens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974270" w:rsidRDefault="00974270" w:rsidP="00854DC5">
      <w:pPr>
        <w:suppressAutoHyphens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A23F4E" w:rsidRDefault="00872F2B" w:rsidP="00854DC5">
      <w:pPr>
        <w:suppressAutoHyphens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Казань, 2020</w:t>
      </w:r>
      <w:r w:rsidR="00A23F4E" w:rsidRPr="004016A3">
        <w:rPr>
          <w:bCs/>
          <w:color w:val="000000"/>
          <w:sz w:val="24"/>
          <w:szCs w:val="24"/>
        </w:rPr>
        <w:t xml:space="preserve"> г.</w:t>
      </w:r>
    </w:p>
    <w:p w:rsidR="000A65E5" w:rsidRDefault="000A65E5" w:rsidP="00854DC5">
      <w:pPr>
        <w:suppressAutoHyphens/>
        <w:spacing w:line="360" w:lineRule="auto"/>
        <w:rPr>
          <w:bCs/>
          <w:color w:val="000000"/>
          <w:sz w:val="24"/>
          <w:szCs w:val="24"/>
        </w:rPr>
      </w:pPr>
    </w:p>
    <w:tbl>
      <w:tblPr>
        <w:tblW w:w="102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83"/>
        <w:gridCol w:w="9207"/>
      </w:tblGrid>
      <w:tr w:rsidR="000A65E5" w:rsidTr="000A65E5">
        <w:trPr>
          <w:trHeight w:val="1418"/>
          <w:jc w:val="center"/>
        </w:trPr>
        <w:tc>
          <w:tcPr>
            <w:tcW w:w="1083" w:type="dxa"/>
          </w:tcPr>
          <w:p w:rsidR="000A65E5" w:rsidRDefault="000A65E5" w:rsidP="00854DC5">
            <w:pPr>
              <w:pStyle w:val="21"/>
              <w:spacing w:after="0" w:line="360" w:lineRule="auto"/>
              <w:jc w:val="center"/>
              <w:rPr>
                <w:sz w:val="10"/>
                <w:szCs w:val="10"/>
              </w:rPr>
            </w:pPr>
          </w:p>
          <w:p w:rsidR="000A65E5" w:rsidRDefault="000A65E5" w:rsidP="00854DC5">
            <w:pPr>
              <w:pStyle w:val="2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54AB4">
              <w:rPr>
                <w:sz w:val="24"/>
                <w:szCs w:val="24"/>
              </w:rPr>
              <w:object w:dxaOrig="3160" w:dyaOrig="2920">
                <v:shape id="_x0000_i1026" type="#_x0000_t75" style="width:33.6pt;height:33pt" o:ole="">
                  <v:imagedata r:id="rId5" o:title=""/>
                </v:shape>
                <o:OLEObject Type="Embed" ProgID="MSDraw" ShapeID="_x0000_i1026" DrawAspect="Content" ObjectID="_1651846631" r:id="rId7"/>
              </w:object>
            </w:r>
          </w:p>
          <w:p w:rsidR="000A65E5" w:rsidRDefault="000A65E5" w:rsidP="00854D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0A65E5" w:rsidRDefault="000A65E5" w:rsidP="00854D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0A65E5" w:rsidRDefault="000A65E5" w:rsidP="00854DC5">
            <w:pPr>
              <w:pStyle w:val="3"/>
              <w:spacing w:before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0A65E5" w:rsidRDefault="000A65E5" w:rsidP="00854DC5">
            <w:pPr>
              <w:pStyle w:val="3"/>
              <w:spacing w:before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учреждение высшего образования</w:t>
            </w:r>
          </w:p>
          <w:p w:rsidR="000A65E5" w:rsidRDefault="000A65E5" w:rsidP="00854DC5">
            <w:pPr>
              <w:pStyle w:val="1"/>
              <w:spacing w:before="0" w:line="360" w:lineRule="auto"/>
              <w:ind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0A65E5" w:rsidRDefault="000A65E5" w:rsidP="00854DC5">
            <w:pPr>
              <w:spacing w:line="360" w:lineRule="auto"/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0A65E5" w:rsidRDefault="000A65E5" w:rsidP="00854DC5">
      <w:pPr>
        <w:tabs>
          <w:tab w:val="left" w:pos="9355"/>
        </w:tabs>
        <w:suppressAutoHyphens/>
        <w:spacing w:line="36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У Т В Е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Ж Д А Ю</w:t>
      </w:r>
    </w:p>
    <w:p w:rsidR="000A65E5" w:rsidRDefault="000A65E5" w:rsidP="00854DC5">
      <w:pPr>
        <w:pStyle w:val="4"/>
        <w:suppressAutoHyphens/>
        <w:spacing w:before="0" w:line="360" w:lineRule="auto"/>
        <w:ind w:firstLine="5103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Зав</w:t>
      </w:r>
      <w:proofErr w:type="gramStart"/>
      <w:r>
        <w:rPr>
          <w:b w:val="0"/>
          <w:color w:val="auto"/>
          <w:sz w:val="24"/>
          <w:szCs w:val="24"/>
        </w:rPr>
        <w:t>.к</w:t>
      </w:r>
      <w:proofErr w:type="gramEnd"/>
      <w:r>
        <w:rPr>
          <w:b w:val="0"/>
          <w:color w:val="auto"/>
          <w:sz w:val="24"/>
          <w:szCs w:val="24"/>
        </w:rPr>
        <w:t xml:space="preserve">афедрой  А.В. </w:t>
      </w:r>
      <w:proofErr w:type="spellStart"/>
      <w:r>
        <w:rPr>
          <w:b w:val="0"/>
          <w:color w:val="auto"/>
          <w:sz w:val="24"/>
          <w:szCs w:val="24"/>
        </w:rPr>
        <w:t>Махиянова</w:t>
      </w:r>
      <w:proofErr w:type="spellEnd"/>
    </w:p>
    <w:p w:rsidR="000A65E5" w:rsidRDefault="000A65E5" w:rsidP="00854DC5">
      <w:pPr>
        <w:suppressAutoHyphens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0A65E5" w:rsidRDefault="000A65E5" w:rsidP="00854DC5">
      <w:pPr>
        <w:suppressAutoHyphens/>
        <w:spacing w:line="360" w:lineRule="auto"/>
      </w:pPr>
      <w:r>
        <w:t xml:space="preserve">                                                                                                     “_____”__________________20____  г.</w:t>
      </w:r>
    </w:p>
    <w:p w:rsidR="000A65E5" w:rsidRDefault="000A65E5" w:rsidP="00854DC5">
      <w:pPr>
        <w:pStyle w:val="2"/>
        <w:suppressAutoHyphens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ИНДИВИДУАЛЬНОЕ ЗАДАНИЕ</w:t>
      </w:r>
    </w:p>
    <w:p w:rsidR="000A65E5" w:rsidRDefault="000A65E5" w:rsidP="00854DC5">
      <w:pPr>
        <w:pStyle w:val="a4"/>
        <w:suppressAutoHyphens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на производственную практику</w:t>
      </w:r>
    </w:p>
    <w:p w:rsidR="000A65E5" w:rsidRDefault="000A65E5" w:rsidP="00854DC5">
      <w:pPr>
        <w:pStyle w:val="a4"/>
        <w:suppressAutoHyphens/>
        <w:spacing w:line="360" w:lineRule="auto"/>
        <w:jc w:val="center"/>
        <w:rPr>
          <w:sz w:val="8"/>
          <w:szCs w:val="8"/>
        </w:rPr>
      </w:pPr>
    </w:p>
    <w:p w:rsidR="000A65E5" w:rsidRDefault="000A65E5" w:rsidP="00854DC5">
      <w:pPr>
        <w:pStyle w:val="1"/>
        <w:suppressAutoHyphens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Направление подготовки       38.04.02  Менеджмент</w:t>
      </w:r>
    </w:p>
    <w:p w:rsidR="000A65E5" w:rsidRDefault="000A65E5" w:rsidP="00854DC5">
      <w:pPr>
        <w:pStyle w:val="1"/>
        <w:suppressAutoHyphens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Образовательная программа    Управление проектами</w:t>
      </w:r>
    </w:p>
    <w:p w:rsidR="000A65E5" w:rsidRDefault="000A65E5" w:rsidP="00854DC5">
      <w:pPr>
        <w:pStyle w:val="a4"/>
        <w:suppressAutoHyphens/>
        <w:spacing w:line="360" w:lineRule="auto"/>
        <w:rPr>
          <w:sz w:val="24"/>
        </w:rPr>
      </w:pPr>
      <w:r>
        <w:rPr>
          <w:sz w:val="24"/>
        </w:rPr>
        <w:t>Выпускающая кафедра   Менеджмент</w:t>
      </w:r>
    </w:p>
    <w:p w:rsidR="000A65E5" w:rsidRDefault="000A65E5" w:rsidP="00854DC5">
      <w:pPr>
        <w:tabs>
          <w:tab w:val="left" w:pos="3420"/>
          <w:tab w:val="left" w:pos="9355"/>
        </w:tabs>
        <w:suppressAutoHyphens/>
        <w:spacing w:line="360" w:lineRule="auto"/>
        <w:jc w:val="both"/>
        <w:rPr>
          <w:i/>
          <w:sz w:val="18"/>
          <w:szCs w:val="18"/>
        </w:rPr>
      </w:pPr>
      <w:r>
        <w:rPr>
          <w:sz w:val="24"/>
          <w:szCs w:val="24"/>
        </w:rPr>
        <w:t>Место прохождения практики   ___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ФГБОУ ВО КГЭУ</w:t>
      </w:r>
      <w:r>
        <w:rPr>
          <w:sz w:val="24"/>
          <w:szCs w:val="24"/>
        </w:rPr>
        <w:t xml:space="preserve"> _______________________  </w:t>
      </w:r>
    </w:p>
    <w:p w:rsidR="000A65E5" w:rsidRDefault="000A65E5" w:rsidP="00854DC5">
      <w:pPr>
        <w:tabs>
          <w:tab w:val="left" w:pos="3420"/>
          <w:tab w:val="left" w:pos="9355"/>
        </w:tabs>
        <w:suppressAutoHyphens/>
        <w:spacing w:line="360" w:lineRule="auto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Обучающийся    </w:t>
      </w:r>
      <w:proofErr w:type="spellStart"/>
      <w:r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>Каримуллина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Ляйсан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Радиковна</w:t>
      </w:r>
      <w:r>
        <w:rPr>
          <w:sz w:val="24"/>
          <w:szCs w:val="24"/>
        </w:rPr>
        <w:t>________</w:t>
      </w:r>
      <w:proofErr w:type="spellEnd"/>
      <w:r>
        <w:rPr>
          <w:sz w:val="24"/>
          <w:szCs w:val="24"/>
        </w:rPr>
        <w:t xml:space="preserve">, 2 курс, </w:t>
      </w:r>
      <w:r>
        <w:rPr>
          <w:b/>
          <w:bCs/>
          <w:sz w:val="24"/>
          <w:szCs w:val="24"/>
        </w:rPr>
        <w:t>ЗУПм-1-18</w:t>
      </w:r>
    </w:p>
    <w:p w:rsidR="000A65E5" w:rsidRDefault="000A65E5" w:rsidP="00854DC5">
      <w:pPr>
        <w:tabs>
          <w:tab w:val="left" w:pos="3420"/>
          <w:tab w:val="left" w:pos="9355"/>
        </w:tabs>
        <w:suppressAutoHyphens/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>
        <w:rPr>
          <w:sz w:val="24"/>
          <w:szCs w:val="24"/>
        </w:rPr>
        <w:t xml:space="preserve">Период прохождения практики    </w:t>
      </w:r>
      <w:r>
        <w:rPr>
          <w:rFonts w:eastAsia="Times New Roman"/>
          <w:sz w:val="24"/>
          <w:szCs w:val="24"/>
          <w:u w:val="single"/>
        </w:rPr>
        <w:t>28.10.19-23.12.19</w:t>
      </w:r>
    </w:p>
    <w:p w:rsidR="000A65E5" w:rsidRDefault="000A65E5" w:rsidP="00854DC5">
      <w:pPr>
        <w:tabs>
          <w:tab w:val="left" w:pos="3420"/>
          <w:tab w:val="left" w:pos="9355"/>
        </w:tabs>
        <w:suppressAutoHyphens/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Руководитель практики от Университета</w:t>
      </w:r>
      <w:r w:rsidR="00ED51DA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>
        <w:rPr>
          <w:bCs/>
          <w:color w:val="000000"/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:rsidR="000A65E5" w:rsidRDefault="000A65E5" w:rsidP="00854DC5">
      <w:pPr>
        <w:tabs>
          <w:tab w:val="left" w:pos="9355"/>
        </w:tabs>
        <w:suppressAutoHyphens/>
        <w:spacing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="000A65E5" w:rsidRDefault="000A65E5" w:rsidP="00854DC5">
      <w:pPr>
        <w:tabs>
          <w:tab w:val="left" w:pos="3420"/>
          <w:tab w:val="left" w:pos="9355"/>
        </w:tabs>
        <w:suppressAutoHyphens/>
        <w:spacing w:line="360" w:lineRule="auto"/>
        <w:jc w:val="both"/>
        <w:rPr>
          <w:sz w:val="24"/>
          <w:szCs w:val="24"/>
        </w:rPr>
      </w:pPr>
    </w:p>
    <w:p w:rsidR="000A65E5" w:rsidRDefault="000A65E5" w:rsidP="00854DC5">
      <w:pPr>
        <w:tabs>
          <w:tab w:val="left" w:pos="3420"/>
          <w:tab w:val="left" w:pos="9355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на практику:  </w:t>
      </w:r>
      <w:r>
        <w:rPr>
          <w:rFonts w:eastAsia="Times New Roman"/>
          <w:sz w:val="24"/>
          <w:szCs w:val="24"/>
        </w:rPr>
        <w:t>изучение деятельности структурного подразделения ФГБОУ ВО «КГЭУ» отдела научно-исследовательской работы студентов.</w:t>
      </w:r>
    </w:p>
    <w:p w:rsidR="000A65E5" w:rsidRDefault="000A65E5" w:rsidP="00854DC5">
      <w:pPr>
        <w:tabs>
          <w:tab w:val="left" w:pos="9355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График (план)  проведения практики с перечнем и описанием работ:</w:t>
      </w:r>
    </w:p>
    <w:p w:rsidR="000A65E5" w:rsidRDefault="000A65E5" w:rsidP="00854DC5">
      <w:pPr>
        <w:tabs>
          <w:tab w:val="left" w:pos="9355"/>
        </w:tabs>
        <w:suppressAutoHyphens/>
        <w:spacing w:line="360" w:lineRule="auto"/>
        <w:jc w:val="both"/>
        <w:rPr>
          <w:sz w:val="24"/>
          <w:szCs w:val="24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6376"/>
        <w:gridCol w:w="2785"/>
      </w:tblGrid>
      <w:tr w:rsidR="000A65E5" w:rsidTr="000A65E5">
        <w:trPr>
          <w:trHeight w:hRule="exact"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5E5" w:rsidRDefault="000A65E5" w:rsidP="00854DC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A65E5" w:rsidRDefault="000A65E5" w:rsidP="00854DC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5E5" w:rsidRDefault="000A65E5" w:rsidP="00854DC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 описание работ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5E5" w:rsidRDefault="000A65E5" w:rsidP="00854DC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  <w:p w:rsidR="000A65E5" w:rsidRDefault="000A65E5" w:rsidP="00854DC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(график) </w:t>
            </w:r>
          </w:p>
        </w:tc>
      </w:tr>
      <w:tr w:rsidR="000A65E5" w:rsidTr="00A702D6">
        <w:trPr>
          <w:trHeight w:hRule="exact" w:val="10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5E5" w:rsidRDefault="000A65E5" w:rsidP="00854DC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5E5" w:rsidRDefault="000A65E5" w:rsidP="00854DC5">
            <w:pPr>
              <w:shd w:val="clear" w:color="auto" w:fill="FFFFFF"/>
              <w:spacing w:line="360" w:lineRule="auto"/>
              <w:rPr>
                <w:rFonts w:eastAsia="Times New Roman"/>
                <w:sz w:val="24"/>
                <w:szCs w:val="24"/>
                <w:highlight w:val="red"/>
                <w:u w:val="single"/>
              </w:rPr>
            </w:pPr>
            <w:r>
              <w:rPr>
                <w:sz w:val="24"/>
                <w:szCs w:val="24"/>
              </w:rPr>
              <w:t xml:space="preserve">Ознакомление с общей характеристикой ФГБОУ ВО «КГЭУ», описание основного вида деятельности и структурных подразделений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5E5" w:rsidRDefault="000A65E5" w:rsidP="00854DC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28.10.2019-16.11.2019</w:t>
            </w:r>
          </w:p>
        </w:tc>
      </w:tr>
      <w:tr w:rsidR="000A65E5" w:rsidTr="000A65E5">
        <w:trPr>
          <w:trHeight w:hRule="exact" w:val="8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5E5" w:rsidRDefault="000A65E5" w:rsidP="00854DC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5E5" w:rsidRDefault="000A65E5" w:rsidP="00854DC5">
            <w:pPr>
              <w:shd w:val="clear" w:color="auto" w:fill="FFFFFF"/>
              <w:spacing w:line="360" w:lineRule="auto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Анализ  </w:t>
            </w:r>
            <w:r>
              <w:rPr>
                <w:rFonts w:eastAsia="Times New Roman"/>
                <w:sz w:val="24"/>
                <w:szCs w:val="24"/>
              </w:rPr>
              <w:t>деятельности структурного подразделения ФГБОУ ВО «КГЭУ» отдела научно-исследовательской работы студентов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5E5" w:rsidRDefault="000A65E5" w:rsidP="00854DC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17.11.2019-29.11.2019</w:t>
            </w:r>
          </w:p>
        </w:tc>
      </w:tr>
      <w:tr w:rsidR="000A65E5" w:rsidTr="000A65E5">
        <w:trPr>
          <w:trHeight w:hRule="exact" w:val="5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5E5" w:rsidRDefault="000A65E5" w:rsidP="00854DC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5E5" w:rsidRDefault="000A65E5" w:rsidP="00854DC5">
            <w:pPr>
              <w:spacing w:line="360" w:lineRule="auto"/>
              <w:rPr>
                <w:highlight w:val="red"/>
              </w:rPr>
            </w:pPr>
            <w:r>
              <w:rPr>
                <w:sz w:val="24"/>
                <w:szCs w:val="24"/>
              </w:rPr>
              <w:t xml:space="preserve">Написание отчета по результатам производственной практики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5E5" w:rsidRDefault="000A65E5" w:rsidP="00854DC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30.11.2019-23.12.2019</w:t>
            </w:r>
          </w:p>
        </w:tc>
      </w:tr>
    </w:tbl>
    <w:p w:rsidR="000A65E5" w:rsidRDefault="000A65E5" w:rsidP="00854DC5">
      <w:pPr>
        <w:tabs>
          <w:tab w:val="left" w:pos="9355"/>
        </w:tabs>
        <w:suppressAutoHyphens/>
        <w:spacing w:line="360" w:lineRule="auto"/>
        <w:jc w:val="both"/>
      </w:pPr>
    </w:p>
    <w:p w:rsidR="000A65E5" w:rsidRDefault="000A65E5" w:rsidP="00854DC5">
      <w:pPr>
        <w:tabs>
          <w:tab w:val="left" w:pos="9355"/>
        </w:tabs>
        <w:suppressAutoHyphens/>
        <w:spacing w:line="360" w:lineRule="auto"/>
        <w:jc w:val="both"/>
      </w:pPr>
      <w:r>
        <w:rPr>
          <w:sz w:val="24"/>
          <w:szCs w:val="24"/>
        </w:rPr>
        <w:t>Руководитель практики от Университета</w:t>
      </w:r>
      <w:r>
        <w:t xml:space="preserve">        __________________________  ____________________</w:t>
      </w:r>
    </w:p>
    <w:p w:rsidR="000A65E5" w:rsidRDefault="000A65E5" w:rsidP="00854DC5">
      <w:pPr>
        <w:tabs>
          <w:tab w:val="left" w:pos="9355"/>
        </w:tabs>
        <w:suppressAutoHyphens/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0A65E5" w:rsidRDefault="000A65E5" w:rsidP="00854DC5">
      <w:pPr>
        <w:tabs>
          <w:tab w:val="left" w:pos="9355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A65E5" w:rsidRDefault="000A65E5" w:rsidP="00854DC5">
      <w:pPr>
        <w:pStyle w:val="3"/>
        <w:suppressAutoHyphens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A65E5" w:rsidRDefault="000A65E5" w:rsidP="00854DC5">
      <w:pPr>
        <w:pStyle w:val="3"/>
        <w:suppressAutoHyphens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Руководитель практики </w:t>
      </w:r>
    </w:p>
    <w:p w:rsidR="000A65E5" w:rsidRDefault="000A65E5" w:rsidP="00854DC5">
      <w:pPr>
        <w:pStyle w:val="3"/>
        <w:suppressAutoHyphens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от профильной организации</w:t>
      </w:r>
    </w:p>
    <w:p w:rsidR="000A65E5" w:rsidRDefault="000A65E5" w:rsidP="00854DC5">
      <w:pPr>
        <w:pStyle w:val="3"/>
        <w:suppressAutoHyphens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(Научный руководитель **)    _______________________  ________________</w:t>
      </w:r>
    </w:p>
    <w:p w:rsidR="000A65E5" w:rsidRDefault="000A65E5" w:rsidP="00854DC5">
      <w:pPr>
        <w:tabs>
          <w:tab w:val="left" w:pos="9355"/>
        </w:tabs>
        <w:suppressAutoHyphens/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(подпись)                           (расшифровка)</w:t>
      </w:r>
    </w:p>
    <w:p w:rsidR="000A65E5" w:rsidRDefault="000A65E5" w:rsidP="00854DC5">
      <w:pPr>
        <w:tabs>
          <w:tab w:val="left" w:pos="9355"/>
        </w:tabs>
        <w:suppressAutoHyphens/>
        <w:spacing w:line="360" w:lineRule="auto"/>
        <w:jc w:val="both"/>
        <w:rPr>
          <w:i/>
          <w:sz w:val="18"/>
          <w:szCs w:val="18"/>
        </w:rPr>
      </w:pPr>
    </w:p>
    <w:p w:rsidR="000A65E5" w:rsidRDefault="000A65E5" w:rsidP="00854DC5">
      <w:pPr>
        <w:pStyle w:val="3"/>
        <w:suppressAutoHyphens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индивидуальным заданием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______________________ 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_Каримуллина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Л.Р.__</w:t>
      </w:r>
    </w:p>
    <w:p w:rsidR="000A65E5" w:rsidRDefault="000A65E5" w:rsidP="00854DC5">
      <w:pPr>
        <w:tabs>
          <w:tab w:val="left" w:pos="9355"/>
        </w:tabs>
        <w:suppressAutoHyphens/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(подпись)                         (ФИО </w:t>
      </w:r>
      <w:proofErr w:type="gramStart"/>
      <w:r>
        <w:rPr>
          <w:i/>
          <w:sz w:val="18"/>
          <w:szCs w:val="18"/>
        </w:rPr>
        <w:t>обучающегося</w:t>
      </w:r>
      <w:proofErr w:type="gramEnd"/>
      <w:r>
        <w:rPr>
          <w:i/>
          <w:sz w:val="18"/>
          <w:szCs w:val="18"/>
        </w:rPr>
        <w:t>)</w:t>
      </w:r>
    </w:p>
    <w:p w:rsidR="000A65E5" w:rsidRDefault="000A65E5" w:rsidP="00854DC5">
      <w:pPr>
        <w:suppressAutoHyphens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A23F4E" w:rsidRDefault="00A23F4E" w:rsidP="00854DC5">
      <w:pPr>
        <w:suppressAutoHyphens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830CA8" w:rsidRPr="001465C6" w:rsidRDefault="00830CA8" w:rsidP="00854DC5">
      <w:pPr>
        <w:pStyle w:val="a6"/>
        <w:numPr>
          <w:ilvl w:val="0"/>
          <w:numId w:val="8"/>
        </w:numPr>
        <w:tabs>
          <w:tab w:val="left" w:pos="286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C6">
        <w:rPr>
          <w:rFonts w:ascii="Times New Roman" w:hAnsi="Times New Roman" w:cs="Times New Roman"/>
          <w:b/>
          <w:sz w:val="28"/>
          <w:szCs w:val="28"/>
        </w:rPr>
        <w:t>Общая характеристика ФГБОУ ВО «КГЭУ»</w:t>
      </w:r>
    </w:p>
    <w:p w:rsidR="00830CA8" w:rsidRDefault="00830CA8" w:rsidP="00854DC5">
      <w:pPr>
        <w:tabs>
          <w:tab w:val="left" w:pos="2866"/>
        </w:tabs>
        <w:spacing w:line="360" w:lineRule="auto"/>
        <w:jc w:val="center"/>
        <w:rPr>
          <w:b/>
          <w:sz w:val="28"/>
          <w:szCs w:val="28"/>
        </w:rPr>
      </w:pPr>
    </w:p>
    <w:p w:rsidR="00830CA8" w:rsidRPr="00003C54" w:rsidRDefault="00830CA8" w:rsidP="00854DC5">
      <w:pPr>
        <w:spacing w:line="360" w:lineRule="auto"/>
        <w:ind w:firstLine="709"/>
        <w:jc w:val="both"/>
        <w:rPr>
          <w:rStyle w:val="cs63eb74b2"/>
          <w:rFonts w:eastAsia="Times New Roman"/>
          <w:color w:val="000000"/>
          <w:sz w:val="28"/>
          <w:szCs w:val="28"/>
        </w:rPr>
      </w:pPr>
      <w:r w:rsidRPr="00003C54">
        <w:rPr>
          <w:rStyle w:val="cs63eb74b2"/>
          <w:rFonts w:eastAsia="Times New Roman"/>
          <w:color w:val="000000"/>
          <w:sz w:val="28"/>
          <w:szCs w:val="28"/>
        </w:rPr>
        <w:t>Первые попытки создания высшего учебного заведения энергетического профиля в Казани были ещё в 1930 году. Тогда был открыт Казанский энергетический институт (КЭИ), который находился по адресу улица Комлева, дом 6. Первым директором института был А. Г. Ганеев. В первый набор было принято 110 человек. Обучение осуществлялось по двум специальностям: "</w:t>
      </w:r>
      <w:proofErr w:type="spellStart"/>
      <w:r w:rsidRPr="00003C54">
        <w:rPr>
          <w:rStyle w:val="cs63eb74b2"/>
          <w:rFonts w:eastAsia="Times New Roman"/>
          <w:color w:val="000000"/>
          <w:sz w:val="28"/>
          <w:szCs w:val="28"/>
        </w:rPr>
        <w:t>Промэнергетика</w:t>
      </w:r>
      <w:proofErr w:type="spellEnd"/>
      <w:r w:rsidRPr="00003C54">
        <w:rPr>
          <w:rStyle w:val="cs63eb74b2"/>
          <w:rFonts w:eastAsia="Times New Roman"/>
          <w:color w:val="000000"/>
          <w:sz w:val="28"/>
          <w:szCs w:val="28"/>
        </w:rPr>
        <w:t>" и "Центральная электрическая станция". КЭИ проработал всего пять учебных семестров и был закрыт уже в 1933 году. Но всё же вуз успел сделать несколько выпусков.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lastRenderedPageBreak/>
        <w:t xml:space="preserve">10 сентября  1897 года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открыто Казанское промышленное училище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готовило специалистов электротехников для губерний и городов всей России. Первая центральная электрическая станция в Казани построена в 1897 году.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Вопросы электротехнического образования в средних учебных заведениях обсуждались в общероссийском масштабе на II (1902 г.) и V (1909 г.) Всероссийских электротехнических съездах.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Сентябрь 1905 г.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преподавание электротехники введено в Казанском Александровском училище, в 1906 г.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прекращено.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Май 1920 года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Казанским </w:t>
      </w:r>
      <w:proofErr w:type="spellStart"/>
      <w:r w:rsidRPr="00003C54">
        <w:rPr>
          <w:rStyle w:val="cs63eb74b2"/>
          <w:color w:val="000000"/>
          <w:sz w:val="28"/>
          <w:szCs w:val="28"/>
        </w:rPr>
        <w:t>губотделом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народного образования разработана схема низшего, среднего и высшего электротехнического образования, открыт Казанский </w:t>
      </w:r>
      <w:proofErr w:type="spellStart"/>
      <w:r w:rsidRPr="00003C54">
        <w:rPr>
          <w:rStyle w:val="cs63eb74b2"/>
          <w:color w:val="000000"/>
          <w:sz w:val="28"/>
          <w:szCs w:val="28"/>
        </w:rPr>
        <w:t>электротехникум</w:t>
      </w:r>
      <w:proofErr w:type="spellEnd"/>
      <w:r w:rsidRPr="00003C54">
        <w:rPr>
          <w:rStyle w:val="cs63eb74b2"/>
          <w:color w:val="000000"/>
          <w:sz w:val="28"/>
          <w:szCs w:val="28"/>
        </w:rPr>
        <w:t>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Март 1921 года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на базе </w:t>
      </w:r>
      <w:proofErr w:type="spellStart"/>
      <w:r w:rsidRPr="00003C54">
        <w:rPr>
          <w:rStyle w:val="cs63eb74b2"/>
          <w:color w:val="000000"/>
          <w:sz w:val="28"/>
          <w:szCs w:val="28"/>
        </w:rPr>
        <w:t>электротехникума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создан Казанский электротехнический практический институт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закрыт в 1922 году. Подготовка энергетиков ведется в Казанском политехническом институте, созданном на базе Казанского промышленного училища.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1930 году ликвидируется Казанский политехнический институт, открывается Казанск</w:t>
      </w:r>
      <w:r>
        <w:rPr>
          <w:rStyle w:val="cs63eb74b2"/>
          <w:color w:val="000000"/>
          <w:sz w:val="28"/>
          <w:szCs w:val="28"/>
        </w:rPr>
        <w:t>ий энергетический институт.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1960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е годы стала ощущаться нехватка специалистов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энергетиков. И тогда, 18 июля 1968 года, был открыт Казанский филиал Московского энергетического института (КФ МЭИ). Первым ректором (проректором МЭИ по Казанскому филиалу) стал Геннадий Фёдорович Быстрицкий. Первые годы занятия проходили в помещениях общежития "</w:t>
      </w:r>
      <w:proofErr w:type="spellStart"/>
      <w:r w:rsidRPr="00003C54">
        <w:rPr>
          <w:rStyle w:val="cs63eb74b2"/>
          <w:color w:val="000000"/>
          <w:sz w:val="28"/>
          <w:szCs w:val="28"/>
        </w:rPr>
        <w:t>Таттеплоэнергостроя</w:t>
      </w:r>
      <w:proofErr w:type="spellEnd"/>
      <w:r w:rsidRPr="00003C54">
        <w:rPr>
          <w:rStyle w:val="cs63eb74b2"/>
          <w:color w:val="000000"/>
          <w:sz w:val="28"/>
          <w:szCs w:val="28"/>
        </w:rPr>
        <w:t>". Уже в сентябре 1968 года началось строительство первых двух кор</w:t>
      </w:r>
      <w:r>
        <w:rPr>
          <w:rStyle w:val="cs63eb74b2"/>
          <w:color w:val="000000"/>
          <w:sz w:val="28"/>
          <w:szCs w:val="28"/>
        </w:rPr>
        <w:t xml:space="preserve">пусов для КФ МЭИ ("А" и "Б").  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1969 году открыто подго</w:t>
      </w:r>
      <w:r>
        <w:rPr>
          <w:rStyle w:val="cs63eb74b2"/>
          <w:color w:val="000000"/>
          <w:sz w:val="28"/>
          <w:szCs w:val="28"/>
        </w:rPr>
        <w:t>товительное отделение "Рабфак".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В конце 1970 года построен </w:t>
      </w:r>
      <w:r>
        <w:rPr>
          <w:rStyle w:val="cs63eb74b2"/>
          <w:color w:val="000000"/>
          <w:sz w:val="28"/>
          <w:szCs w:val="28"/>
        </w:rPr>
        <w:t>учебно‒лабораторный корпус "А".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В 1972 году построен </w:t>
      </w:r>
      <w:r>
        <w:rPr>
          <w:rStyle w:val="cs63eb74b2"/>
          <w:color w:val="000000"/>
          <w:sz w:val="28"/>
          <w:szCs w:val="28"/>
        </w:rPr>
        <w:t>учебно‒лабораторный корпус "Б".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1982 году было построено первое общежитие для студентов по адресу улица 2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я Юго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Западная, дом 26. Общежитие было рассчитано на 534</w:t>
      </w:r>
      <w:r>
        <w:rPr>
          <w:rStyle w:val="cs63eb74b2"/>
          <w:color w:val="000000"/>
          <w:sz w:val="28"/>
          <w:szCs w:val="28"/>
        </w:rPr>
        <w:t xml:space="preserve"> места.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lastRenderedPageBreak/>
        <w:t xml:space="preserve">В 1988 году закончено </w:t>
      </w:r>
      <w:proofErr w:type="spellStart"/>
      <w:r w:rsidRPr="00003C54">
        <w:rPr>
          <w:rStyle w:val="cs63eb74b2"/>
          <w:color w:val="000000"/>
          <w:sz w:val="28"/>
          <w:szCs w:val="28"/>
        </w:rPr>
        <w:t>строительтво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spellStart"/>
      <w:r w:rsidRPr="00003C54">
        <w:rPr>
          <w:rStyle w:val="cs63eb74b2"/>
          <w:color w:val="000000"/>
          <w:sz w:val="28"/>
          <w:szCs w:val="28"/>
        </w:rPr>
        <w:t>уч</w:t>
      </w:r>
      <w:r>
        <w:rPr>
          <w:rStyle w:val="cs63eb74b2"/>
          <w:color w:val="000000"/>
          <w:sz w:val="28"/>
          <w:szCs w:val="28"/>
        </w:rPr>
        <w:t>ебно‒лабораторного</w:t>
      </w:r>
      <w:proofErr w:type="spellEnd"/>
      <w:r>
        <w:rPr>
          <w:rStyle w:val="cs63eb74b2"/>
          <w:color w:val="000000"/>
          <w:sz w:val="28"/>
          <w:szCs w:val="28"/>
        </w:rPr>
        <w:t xml:space="preserve"> корпуса "В".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С 1992 года вуз переходит на уровневую систему образования. Начинается под</w:t>
      </w:r>
      <w:r>
        <w:rPr>
          <w:rStyle w:val="cs63eb74b2"/>
          <w:color w:val="000000"/>
          <w:sz w:val="28"/>
          <w:szCs w:val="28"/>
        </w:rPr>
        <w:t>готовка бакалавров и магистров.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1994 году создан факультет элект</w:t>
      </w:r>
      <w:r>
        <w:rPr>
          <w:rStyle w:val="cs63eb74b2"/>
          <w:color w:val="000000"/>
          <w:sz w:val="28"/>
          <w:szCs w:val="28"/>
        </w:rPr>
        <w:t>ронной техники и автоматизации.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С 1995 года начат приём студентов в </w:t>
      </w:r>
      <w:proofErr w:type="spellStart"/>
      <w:r w:rsidRPr="00003C54">
        <w:rPr>
          <w:rStyle w:val="cs63eb74b2"/>
          <w:color w:val="000000"/>
          <w:sz w:val="28"/>
          <w:szCs w:val="28"/>
        </w:rPr>
        <w:t>аспирантуру.Создан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факультет энергоснабжения </w:t>
      </w:r>
      <w:r>
        <w:rPr>
          <w:rStyle w:val="cs63eb74b2"/>
          <w:color w:val="000000"/>
          <w:sz w:val="28"/>
          <w:szCs w:val="28"/>
        </w:rPr>
        <w:t>и Центр довузовской подготовки.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1997 году образован научно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исследовательский институт проблем энергетики при Казанском филиале МЭИ. Создан инж</w:t>
      </w:r>
      <w:r>
        <w:rPr>
          <w:rStyle w:val="cs63eb74b2"/>
          <w:color w:val="000000"/>
          <w:sz w:val="28"/>
          <w:szCs w:val="28"/>
        </w:rPr>
        <w:t>енерно‒экономический факультет.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1999 году Казанский филиал МЭИ переименован в Казанский энергетический институт, построен учебно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лабораторный корпус "Г"; вышел в свет первый выпуск всероссийского журнала "Известия высших учебных заведений. Проблемы энергетики".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18 октября 2000 года Казанский государственный энергетический институт получил статус университета и переименован в Казанский государственный энергетический университет.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2001 году при КГЭУ открываетс</w:t>
      </w:r>
      <w:r>
        <w:rPr>
          <w:rStyle w:val="cs63eb74b2"/>
          <w:color w:val="000000"/>
          <w:sz w:val="28"/>
          <w:szCs w:val="28"/>
        </w:rPr>
        <w:t>я Малый энергетический колледж.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2002 году упраздняется отдел аспирантуры, и открывается отдел аспирантуры и докторантуры. Н</w:t>
      </w:r>
      <w:r>
        <w:rPr>
          <w:rStyle w:val="cs63eb74b2"/>
          <w:color w:val="000000"/>
          <w:sz w:val="28"/>
          <w:szCs w:val="28"/>
        </w:rPr>
        <w:t>ачинается приём в докторантуру.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2003 году созданы институт теплоэнерг</w:t>
      </w:r>
      <w:r>
        <w:rPr>
          <w:rStyle w:val="cs63eb74b2"/>
          <w:color w:val="000000"/>
          <w:sz w:val="28"/>
          <w:szCs w:val="28"/>
        </w:rPr>
        <w:t>етики и гуманитарный факультет.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В 2004 году созданы институт электроэнергетики и электроники, институт экономики и социальных технологий, </w:t>
      </w:r>
      <w:r>
        <w:rPr>
          <w:rStyle w:val="cs63eb74b2"/>
          <w:color w:val="000000"/>
          <w:sz w:val="28"/>
          <w:szCs w:val="28"/>
        </w:rPr>
        <w:t>факультет энергомашиностроения.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2005 году завершено строительство уч</w:t>
      </w:r>
      <w:r>
        <w:rPr>
          <w:rStyle w:val="cs63eb74b2"/>
          <w:color w:val="000000"/>
          <w:sz w:val="28"/>
          <w:szCs w:val="28"/>
        </w:rPr>
        <w:t>ебно‒лабораторного корпуса "Д".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200</w:t>
      </w:r>
      <w:r>
        <w:rPr>
          <w:rStyle w:val="cs63eb74b2"/>
          <w:color w:val="000000"/>
          <w:sz w:val="28"/>
          <w:szCs w:val="28"/>
        </w:rPr>
        <w:t>8 году КГЭУ исполнилось 40 лет.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2010 году было открыто второе общежитие для студентов на 256 мест, расположе</w:t>
      </w:r>
      <w:r>
        <w:rPr>
          <w:rStyle w:val="cs63eb74b2"/>
          <w:color w:val="000000"/>
          <w:sz w:val="28"/>
          <w:szCs w:val="28"/>
        </w:rPr>
        <w:t>нное рядом с первым общежитием.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lastRenderedPageBreak/>
        <w:t>В 2011 году университет получил статус Федерального государственного бюджетного образовательного учреждения высшего профессионального образования и новую бессрочную лицензию на право оказани</w:t>
      </w:r>
      <w:r>
        <w:rPr>
          <w:rStyle w:val="cs63eb74b2"/>
          <w:color w:val="000000"/>
          <w:sz w:val="28"/>
          <w:szCs w:val="28"/>
        </w:rPr>
        <w:t>я образовательной деятельности.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В 2013 году был реорганизован факультет энергомашиностроения; институт экономики и социальных технологий переименован в институт экономики и информационных технологий. Началось строительство двух учебных полигонов на территории КГЭУ. Готовятся к открытию Инновационный центр «Энергосбережения и энергоэффективности», учебный полигон с котельным оборудованием ООО «Бош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spellStart"/>
      <w:r w:rsidRPr="00003C54">
        <w:rPr>
          <w:rStyle w:val="cs63eb74b2"/>
          <w:color w:val="000000"/>
          <w:sz w:val="28"/>
          <w:szCs w:val="28"/>
        </w:rPr>
        <w:t>термотехника</w:t>
      </w:r>
      <w:proofErr w:type="spellEnd"/>
      <w:r w:rsidRPr="00003C54">
        <w:rPr>
          <w:rStyle w:val="cs63eb74b2"/>
          <w:color w:val="000000"/>
          <w:sz w:val="28"/>
          <w:szCs w:val="28"/>
        </w:rPr>
        <w:t>». Энергетический университет отмечает свое 4</w:t>
      </w:r>
      <w:r>
        <w:rPr>
          <w:rStyle w:val="cs63eb74b2"/>
          <w:color w:val="000000"/>
          <w:sz w:val="28"/>
          <w:szCs w:val="28"/>
        </w:rPr>
        <w:t>5‒летие.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В апреле 2015 года на территории КГЭУ открыт Многопрофильный </w:t>
      </w:r>
      <w:proofErr w:type="spellStart"/>
      <w:r w:rsidRPr="00003C54">
        <w:rPr>
          <w:rStyle w:val="cs63eb74b2"/>
          <w:color w:val="000000"/>
          <w:sz w:val="28"/>
          <w:szCs w:val="28"/>
        </w:rPr>
        <w:t>на</w:t>
      </w:r>
      <w:r>
        <w:rPr>
          <w:rStyle w:val="cs63eb74b2"/>
          <w:color w:val="000000"/>
          <w:sz w:val="28"/>
          <w:szCs w:val="28"/>
        </w:rPr>
        <w:t>учно‒технический</w:t>
      </w:r>
      <w:proofErr w:type="spellEnd"/>
      <w:r>
        <w:rPr>
          <w:rStyle w:val="cs63eb74b2"/>
          <w:color w:val="000000"/>
          <w:sz w:val="28"/>
          <w:szCs w:val="28"/>
        </w:rPr>
        <w:t xml:space="preserve"> центр </w:t>
      </w:r>
      <w:proofErr w:type="spellStart"/>
      <w:r>
        <w:rPr>
          <w:rStyle w:val="cs63eb74b2"/>
          <w:color w:val="000000"/>
          <w:sz w:val="28"/>
          <w:szCs w:val="28"/>
        </w:rPr>
        <w:t>Danfoss</w:t>
      </w:r>
      <w:proofErr w:type="spellEnd"/>
      <w:r>
        <w:rPr>
          <w:rStyle w:val="cs63eb74b2"/>
          <w:color w:val="000000"/>
          <w:sz w:val="28"/>
          <w:szCs w:val="28"/>
        </w:rPr>
        <w:t>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сентябре 2015 года достроено 19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этажное общежитие, которое стало третьи</w:t>
      </w:r>
      <w:r>
        <w:rPr>
          <w:rStyle w:val="cs63eb74b2"/>
          <w:color w:val="000000"/>
          <w:sz w:val="28"/>
          <w:szCs w:val="28"/>
        </w:rPr>
        <w:t>м студенческим общежитием КГЭУ.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В марте </w:t>
      </w:r>
      <w:r>
        <w:rPr>
          <w:rStyle w:val="cs63eb74b2"/>
          <w:color w:val="000000"/>
          <w:sz w:val="28"/>
          <w:szCs w:val="28"/>
        </w:rPr>
        <w:t>2019</w:t>
      </w:r>
      <w:r w:rsidRPr="00003C54">
        <w:rPr>
          <w:rStyle w:val="cs63eb74b2"/>
          <w:color w:val="000000"/>
          <w:sz w:val="28"/>
          <w:szCs w:val="28"/>
        </w:rPr>
        <w:t xml:space="preserve"> года прошла презентация Центра прикладных компетенций «</w:t>
      </w:r>
      <w:proofErr w:type="spellStart"/>
      <w:r w:rsidRPr="00003C54">
        <w:rPr>
          <w:rStyle w:val="cs63eb74b2"/>
          <w:color w:val="000000"/>
          <w:sz w:val="28"/>
          <w:szCs w:val="28"/>
        </w:rPr>
        <w:t>ElectroSkills</w:t>
      </w:r>
      <w:proofErr w:type="spellEnd"/>
      <w:r w:rsidRPr="00003C54">
        <w:rPr>
          <w:rStyle w:val="cs63eb74b2"/>
          <w:color w:val="000000"/>
          <w:sz w:val="28"/>
          <w:szCs w:val="28"/>
        </w:rPr>
        <w:t>»</w:t>
      </w:r>
      <w:r>
        <w:rPr>
          <w:rStyle w:val="cs63eb74b2"/>
          <w:color w:val="000000"/>
          <w:sz w:val="28"/>
          <w:szCs w:val="28"/>
        </w:rPr>
        <w:t>, расположенного в корпусе "Г".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Центр предназначен для подготовки участников для конкурса «</w:t>
      </w:r>
      <w:proofErr w:type="spellStart"/>
      <w:r w:rsidRPr="00003C54">
        <w:rPr>
          <w:rStyle w:val="cs63eb74b2"/>
          <w:color w:val="000000"/>
          <w:sz w:val="28"/>
          <w:szCs w:val="28"/>
        </w:rPr>
        <w:t>World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spellStart"/>
      <w:r w:rsidRPr="00003C54">
        <w:rPr>
          <w:rStyle w:val="cs63eb74b2"/>
          <w:color w:val="000000"/>
          <w:sz w:val="28"/>
          <w:szCs w:val="28"/>
        </w:rPr>
        <w:t>Skills</w:t>
      </w:r>
      <w:proofErr w:type="spellEnd"/>
      <w:r w:rsidRPr="00003C54">
        <w:rPr>
          <w:rStyle w:val="cs63eb74b2"/>
          <w:color w:val="000000"/>
          <w:sz w:val="28"/>
          <w:szCs w:val="28"/>
        </w:rPr>
        <w:t>» в компетенции «Электромонтажные работы»; обучения студентов университета рабочей профессии «Электромонтер по ремонту и обс</w:t>
      </w:r>
      <w:r>
        <w:rPr>
          <w:rStyle w:val="cs63eb74b2"/>
          <w:color w:val="000000"/>
          <w:sz w:val="28"/>
          <w:szCs w:val="28"/>
        </w:rPr>
        <w:t>луживанию электрооборудования».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Центр создан благодаря поддержке компании </w:t>
      </w:r>
      <w:proofErr w:type="spellStart"/>
      <w:r w:rsidRPr="00003C54">
        <w:rPr>
          <w:rStyle w:val="cs63eb74b2"/>
          <w:color w:val="000000"/>
          <w:sz w:val="28"/>
          <w:szCs w:val="28"/>
        </w:rPr>
        <w:t>Shneider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spellStart"/>
      <w:r w:rsidRPr="00003C54">
        <w:rPr>
          <w:rStyle w:val="cs63eb74b2"/>
          <w:color w:val="000000"/>
          <w:sz w:val="28"/>
          <w:szCs w:val="28"/>
        </w:rPr>
        <w:t>Electric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, которая  предоставила установочные изделия; аппараты защиты, управления, учета и автоматизации; </w:t>
      </w:r>
      <w:proofErr w:type="spellStart"/>
      <w:r w:rsidRPr="00003C54">
        <w:rPr>
          <w:rStyle w:val="cs63eb74b2"/>
          <w:color w:val="000000"/>
          <w:sz w:val="28"/>
          <w:szCs w:val="28"/>
        </w:rPr>
        <w:t>кабеленесущие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системы.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Статус университета вуз получил в 2000 году на базе Казанского филиала МЭИ. Казанский филиал был создан в 1968 году и в 2018 году вуз отметит своё 50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летие. На протяжении девяти лет вузом руководил член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корреспондент Российской академии наук, заслуженный деятель науки и техники Российской федерации и республики Татарстан, доктор технических наук, профессор Юрий </w:t>
      </w:r>
      <w:proofErr w:type="spellStart"/>
      <w:r w:rsidRPr="00003C54">
        <w:rPr>
          <w:rStyle w:val="cs63eb74b2"/>
          <w:color w:val="000000"/>
          <w:sz w:val="28"/>
          <w:szCs w:val="28"/>
        </w:rPr>
        <w:t>Гаязович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spellStart"/>
      <w:r w:rsidRPr="00003C54">
        <w:rPr>
          <w:rStyle w:val="cs63eb74b2"/>
          <w:color w:val="000000"/>
          <w:sz w:val="28"/>
          <w:szCs w:val="28"/>
        </w:rPr>
        <w:t>Назмеев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. С 2003 года ректором </w:t>
      </w:r>
      <w:r w:rsidRPr="00003C54">
        <w:rPr>
          <w:rStyle w:val="cs63eb74b2"/>
          <w:color w:val="000000"/>
          <w:sz w:val="28"/>
          <w:szCs w:val="28"/>
        </w:rPr>
        <w:lastRenderedPageBreak/>
        <w:t>ВУЗа являлся доктор физико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математических наук, профессор, лауреат ордена им. М. Ломоносова, заслуженный деятель науки РТ Юрий Яковлевич Петрушенко. В конце 2011 года Казанский государственный энергетический университет возглавил кандидат технических наук, доцент Эдвард </w:t>
      </w:r>
      <w:proofErr w:type="spellStart"/>
      <w:r w:rsidRPr="00003C54">
        <w:rPr>
          <w:rStyle w:val="cs63eb74b2"/>
          <w:color w:val="000000"/>
          <w:sz w:val="28"/>
          <w:szCs w:val="28"/>
        </w:rPr>
        <w:t>Юнусович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spellStart"/>
      <w:r w:rsidRPr="00003C54">
        <w:rPr>
          <w:rStyle w:val="cs63eb74b2"/>
          <w:color w:val="000000"/>
          <w:sz w:val="28"/>
          <w:szCs w:val="28"/>
        </w:rPr>
        <w:t>Абдуллазянов</w:t>
      </w:r>
      <w:proofErr w:type="spellEnd"/>
      <w:r w:rsidRPr="00003C54">
        <w:rPr>
          <w:rStyle w:val="cs63eb74b2"/>
          <w:color w:val="000000"/>
          <w:sz w:val="28"/>
          <w:szCs w:val="28"/>
        </w:rPr>
        <w:t>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Казанский государственный энергетический университет является одним из трёх специализированных энергетических вузов в стране (другие два — Московский энергетический институт (Технический университет) и Ивановский государственный энергетический университет) и занимает одно из ведущих мест в регионе по уровню образования, технической оснащенности и условиям для научной работы и учебного процесса. В университете ведется подготовка специалистов по 14 направлениям подготовки бакалавров и магистров и по 11 направлениям подготовки дипломированных специалистов (31 специальности) по дневной, вечерней и заочной формам обучения.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Университет ведет подготовку специалистов для энергосистем приволжского региона, а также для стран ближнего и дальнего зарубежья. Студенты проходят практику на энергетических предприятиях города Казани, Республики Татарстан и приволжского региона. Сегодня в университете обучаются около девяти тысяч студентов и аспирантов из различных регионов Российской Федерации, стран СНГ, Азии и Африки.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Университет осуществляет переподготовку кадров и повышение квалификации специалистов в различных областях производства, науки и техники.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Учебный процесс обеспечен высококвалифицированными кадрами. Более 21,2% (576 чел.) преподавателей — это доктора наук, профессоры, 70,2% имеют ученые степени и звания (доктора наук — 73 чел., кандидаты наук — 328 чел.). По уровню квалификации профессорско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преподавательского состава КГЭУ занимает одно из ведущих мест среди всех технических университетов России.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lastRenderedPageBreak/>
        <w:t>На базе КГЭУ осуществляет свою деятельность научно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исследовательский институт проблем энергетики, призванный решать задачи в областях тепло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и электроэнергетики, электротехники и электроники, охраны окружающей среды и рационального использования ресурсов Республики Татарстан, Поволжья и Западного Урала. По объему и уровню выполняемых научных работ КГЭУ является одним из лучших вузов Российской Федерации.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Университет оснащен современной корпоративной информационно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вычислительной сетью, объединяющей все подразделения КГЭУ, успешно использующейся в учебном процессе и научных исследованиях, классами Интернет.</w:t>
      </w:r>
    </w:p>
    <w:p w:rsidR="00830CA8" w:rsidRPr="00003C54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университете имеется издательско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полиграфический комплекс, оснащенный современным оборудованием для выпуска книг, учебно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методической литературы, научных журналов и т. д.</w:t>
      </w:r>
    </w:p>
    <w:p w:rsidR="00830CA8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Библиотека КГЭУ располагает несколькими читальными залами и обладает наиболее полным фондом литературы в области энергетики. Весь книжный фонд библиотеки отражен в электронных каталогах общеуниверситетской компьютерной сети со свободным доступом пользователей.</w:t>
      </w:r>
    </w:p>
    <w:p w:rsidR="00830CA8" w:rsidRPr="00D37920" w:rsidRDefault="00830CA8" w:rsidP="00854DC5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8"/>
        </w:rPr>
      </w:pPr>
      <w:r>
        <w:rPr>
          <w:noProof/>
          <w:color w:val="404040"/>
          <w:sz w:val="28"/>
          <w:szCs w:val="28"/>
        </w:rPr>
        <w:lastRenderedPageBreak/>
        <w:drawing>
          <wp:inline distT="0" distB="0" distL="0" distR="0">
            <wp:extent cx="6116320" cy="3787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A8" w:rsidRDefault="00830CA8" w:rsidP="00854DC5">
      <w:pPr>
        <w:tabs>
          <w:tab w:val="left" w:pos="286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1.1- Организационная структура Университета (по институтам)</w:t>
      </w:r>
    </w:p>
    <w:p w:rsidR="00830CA8" w:rsidRDefault="00830CA8" w:rsidP="00854DC5">
      <w:pPr>
        <w:tabs>
          <w:tab w:val="left" w:pos="2866"/>
        </w:tabs>
        <w:spacing w:line="360" w:lineRule="auto"/>
        <w:ind w:firstLine="709"/>
        <w:jc w:val="both"/>
        <w:rPr>
          <w:sz w:val="28"/>
          <w:szCs w:val="28"/>
        </w:rPr>
      </w:pPr>
      <w:r w:rsidRPr="00BB1F00">
        <w:rPr>
          <w:sz w:val="28"/>
          <w:szCs w:val="28"/>
        </w:rPr>
        <w:t xml:space="preserve">Международное сотрудничество является жизненно важным компонентом деятельности высших учебных заведений. Оно демонстрирует работу университета и задает стандарты мировых лидеров по изучению передовых тенденций и новых знаний, без которых невозможно представить современное образование. </w:t>
      </w:r>
    </w:p>
    <w:p w:rsidR="00830CA8" w:rsidRDefault="00830CA8" w:rsidP="00854DC5">
      <w:pPr>
        <w:tabs>
          <w:tab w:val="left" w:pos="2866"/>
        </w:tabs>
        <w:spacing w:line="360" w:lineRule="auto"/>
        <w:ind w:firstLine="709"/>
        <w:jc w:val="both"/>
        <w:rPr>
          <w:sz w:val="28"/>
          <w:szCs w:val="28"/>
        </w:rPr>
      </w:pPr>
      <w:r w:rsidRPr="00BB1F00">
        <w:rPr>
          <w:sz w:val="28"/>
          <w:szCs w:val="28"/>
        </w:rPr>
        <w:t xml:space="preserve">Казанский государственный энергетический университет ведет работу по развитию сотрудничества с иностранными образовательными организациями, международной академической мобильности обучающихся, педагогических, научных кадров, привлечению иностранных граждан к обучению, направление обучающихся, педагогических и научных работников в иностранные образовательные организации. </w:t>
      </w:r>
    </w:p>
    <w:p w:rsidR="00830CA8" w:rsidRDefault="00830CA8" w:rsidP="00854DC5">
      <w:pPr>
        <w:tabs>
          <w:tab w:val="left" w:pos="2866"/>
        </w:tabs>
        <w:spacing w:line="360" w:lineRule="auto"/>
        <w:ind w:firstLine="709"/>
        <w:jc w:val="both"/>
        <w:rPr>
          <w:sz w:val="28"/>
          <w:szCs w:val="28"/>
        </w:rPr>
      </w:pPr>
      <w:r w:rsidRPr="00BB1F00">
        <w:rPr>
          <w:sz w:val="28"/>
          <w:szCs w:val="28"/>
        </w:rPr>
        <w:t>За несколько последних лет КГЭУ улучшает показатели международной деятельности, оставаясь конкурентоспособным вузом на рынке образовательных услуг. Студенты из иностранных государств целенаправленно выбирают Энергетический университет, опираясь на рекомендации выпускников и гостей нашего университета.</w:t>
      </w:r>
    </w:p>
    <w:p w:rsidR="00830CA8" w:rsidRDefault="00830CA8" w:rsidP="00854DC5">
      <w:pPr>
        <w:tabs>
          <w:tab w:val="left" w:pos="28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Кадровый потенциал КГЭУ активно реализуется в участии</w:t>
      </w:r>
      <w:r w:rsidRPr="00BB1F00">
        <w:rPr>
          <w:sz w:val="28"/>
          <w:szCs w:val="28"/>
        </w:rPr>
        <w:t xml:space="preserve"> в международных образовательных и научных программах</w:t>
      </w:r>
      <w:r>
        <w:rPr>
          <w:sz w:val="28"/>
          <w:szCs w:val="28"/>
        </w:rPr>
        <w:t>.</w:t>
      </w:r>
    </w:p>
    <w:p w:rsidR="00830CA8" w:rsidRDefault="00872F2B" w:rsidP="00854DC5">
      <w:pPr>
        <w:tabs>
          <w:tab w:val="left" w:pos="28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CA8" w:rsidRPr="00BB1F00">
        <w:rPr>
          <w:sz w:val="28"/>
          <w:szCs w:val="28"/>
        </w:rPr>
        <w:t xml:space="preserve">В настоящее время одной из ключевых задач в России является удовлетворение потребностей энергетической отрасли в кадрах нового поколения, заблаговременное формирование необходимых образовательных и научных компетенций под перспективные технологии будущего. </w:t>
      </w:r>
    </w:p>
    <w:p w:rsidR="00830CA8" w:rsidRDefault="00830CA8" w:rsidP="00854DC5">
      <w:pPr>
        <w:tabs>
          <w:tab w:val="left" w:pos="2866"/>
        </w:tabs>
        <w:spacing w:line="360" w:lineRule="auto"/>
        <w:ind w:firstLine="709"/>
        <w:jc w:val="both"/>
        <w:rPr>
          <w:sz w:val="28"/>
          <w:szCs w:val="28"/>
        </w:rPr>
      </w:pPr>
      <w:r w:rsidRPr="00BB1F00">
        <w:rPr>
          <w:sz w:val="28"/>
          <w:szCs w:val="28"/>
        </w:rPr>
        <w:t xml:space="preserve">С целью решения данной задачи представители академического сообщества ряда европейских стран разработали и успешно реализуют образовательные программы, учитывающие потребности энергетиков и, благодаря одной из самых популярных программ Европейского Союза </w:t>
      </w:r>
      <w:proofErr w:type="spellStart"/>
      <w:r w:rsidRPr="00BB1F00">
        <w:rPr>
          <w:sz w:val="28"/>
          <w:szCs w:val="28"/>
        </w:rPr>
        <w:t>Erasmus+</w:t>
      </w:r>
      <w:proofErr w:type="spellEnd"/>
      <w:r w:rsidRPr="00BB1F00">
        <w:rPr>
          <w:sz w:val="28"/>
          <w:szCs w:val="28"/>
        </w:rPr>
        <w:t>, делятся опытом с представителями академического сообщества других стран Европы и Азии.</w:t>
      </w:r>
    </w:p>
    <w:p w:rsidR="00830CA8" w:rsidRDefault="00830CA8" w:rsidP="00854DC5">
      <w:pPr>
        <w:tabs>
          <w:tab w:val="left" w:pos="286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0CA8" w:rsidRPr="00E66F77" w:rsidRDefault="00830CA8" w:rsidP="00854DC5">
      <w:pPr>
        <w:tabs>
          <w:tab w:val="left" w:pos="2866"/>
        </w:tabs>
        <w:spacing w:line="360" w:lineRule="auto"/>
        <w:jc w:val="center"/>
        <w:rPr>
          <w:b/>
          <w:sz w:val="28"/>
          <w:szCs w:val="28"/>
        </w:rPr>
      </w:pPr>
      <w:r w:rsidRPr="00E66F77">
        <w:rPr>
          <w:b/>
          <w:sz w:val="28"/>
          <w:szCs w:val="28"/>
        </w:rPr>
        <w:t>2</w:t>
      </w:r>
      <w:r w:rsidRPr="003160DB">
        <w:rPr>
          <w:b/>
          <w:sz w:val="28"/>
          <w:szCs w:val="28"/>
        </w:rPr>
        <w:t xml:space="preserve">. </w:t>
      </w:r>
      <w:r w:rsidR="00872F2B">
        <w:rPr>
          <w:b/>
          <w:sz w:val="28"/>
          <w:szCs w:val="28"/>
        </w:rPr>
        <w:t xml:space="preserve"> Анализ деятельности структурного подразделения ФГБОУ ВО «КГЭУ» отдела научно-исследовательской работы студентов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954ADB">
        <w:rPr>
          <w:sz w:val="28"/>
          <w:szCs w:val="28"/>
          <w:shd w:val="clear" w:color="auto" w:fill="FFFFFF"/>
        </w:rPr>
        <w:t>Н</w:t>
      </w:r>
      <w:r w:rsidRPr="00954ADB">
        <w:rPr>
          <w:color w:val="000000" w:themeColor="text1"/>
          <w:sz w:val="28"/>
          <w:szCs w:val="28"/>
          <w:shd w:val="clear" w:color="auto" w:fill="FFFFFF"/>
        </w:rPr>
        <w:t>аучно-исследоват</w:t>
      </w:r>
      <w:r w:rsidRPr="00954ADB">
        <w:rPr>
          <w:sz w:val="28"/>
          <w:szCs w:val="28"/>
          <w:shd w:val="clear" w:color="auto" w:fill="FFFFFF"/>
        </w:rPr>
        <w:t xml:space="preserve">ельская работа студентов </w:t>
      </w:r>
      <w:proofErr w:type="gramStart"/>
      <w:r w:rsidRPr="00954ADB">
        <w:rPr>
          <w:sz w:val="28"/>
          <w:szCs w:val="28"/>
          <w:shd w:val="clear" w:color="auto" w:fill="FFFFFF"/>
        </w:rPr>
        <w:t>(</w:t>
      </w:r>
      <w:r w:rsidRPr="00954A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  <w:r w:rsidRPr="00954ADB">
        <w:rPr>
          <w:color w:val="000000" w:themeColor="text1"/>
          <w:sz w:val="28"/>
          <w:szCs w:val="28"/>
          <w:shd w:val="clear" w:color="auto" w:fill="FFFFFF"/>
        </w:rPr>
        <w:t>НИРС) в вузах является одним из важнейших средств повышения качества подготовки и воспитания специалистов, способных творчески решать задачи современной науки и практики, предвидеть перспективы их развития. Эти качества будущий специалист может приобрести лишь при органичном соединении учения с научно-исследовательской деятельностью. Научная работа студентов должна являться не дополнением к учебно-воспитательному процессу, а его органичной составляющей.</w:t>
      </w:r>
      <w:r w:rsidRPr="00954ADB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>Совет НИРС Казанского филиала МЭИ был образован в конце 70-х годов и работал на общественных началах. До этого времени организацией НИРС в институте занимались деканы факультетов.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 xml:space="preserve">Первыми руководителями Совета НИРС были А.И.Федотов (тогда асс. кафедры ЭПП, сейчас профессор кафедры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ЭСиС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, д-р.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техн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. наук), В.Г.Морозов (зав. кафедрой ЭС, канд.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техн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>. наук).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lastRenderedPageBreak/>
        <w:t>В те годы студенты принимали активное участие в предметных олимпиадах и конкурсах научно-технического творчества. Необходимо отметить, что в начале 80-х годов КФМЭИ приказом Минвуза СССР был назначен базовым вузом по проведению олимпиад по электроснабжению промышленных предприятий и промышленной теплоэнергетики в регионе Среднего и Нижнего Поволжья. Самым северным городом была Казань, самым южным – Астрахань. За все годы проведения олимпиад в ВУЗ съезжались делегации всех институтов родственных специальностей.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>Студенты-теплоэнергетики выезжали в г. Ульяновск, где проводились олимпиады по их направлению. Кафедры физики, математики, химии, промышленной электроники, теоретических основ электротехники, электроснабжения регулярно на протяжении многих лет обеспечивали участие студентов нашего вуза в предметных олимпиадах Всесоюзного и Регионального уровня.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 xml:space="preserve">На рубеже 80-90-х годов КФМЭИ был отмечен третьим местом Министерством образования РТ по организации деятельности НИРС. Совет НИРС активно сотрудничал и принимал участие во всех мероприятиях Республиканского Совета НИРС. Каждый год организовывались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внутривузовские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 научные конференции по НИРС, но без привлечения участников из других вузов и без публикации тезисов докладов.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 xml:space="preserve">С середины 80-х годов Совет НИРС возглавляла доцент кафедры ЭС Т.В.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Лопухова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. С 1989 года по 2010 год Советом, а затем отделом НИРС при Научном Управлении руководила доцент кафедры ПЭ Л.В.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Ахметвалеева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>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>Отдел НИРС был создан в связи с повышением значимости и увеличения объема работы по организации научной деятельности студентов. В настоящее время руководит отделом доцент кафедры ПТЭ Е.Е. Костылева. В отделе работают: инженер  А.В. Ульянова, инженер А.А. Максимова. Отдел НИРС является структурным подразделением в составе Научного управления КГЭУ и в своей работе руководствуется разработанным Положением об отделе НИРС.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lastRenderedPageBreak/>
        <w:t xml:space="preserve">В последние годы резко увеличилось участие государства в стимулировании научной работы студентов. Причем год от года увеличивается как финансирование научной деятельности студентов, так и количество форм привлечения молодежи к научной деятельности. Все это непосредственно отражается и на организации НИРС внутри университета. Помимо отдела НИРС на общественных началах созданы Совет молодых ученых и специалистов,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Аспирантско-студенческое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 научное общество АСНО). В их организации и последующей работе активное участие принимали С.А. Колин, И.Г.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Фасхутдинова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, Е.О.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Шинкевич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, Э.А. Ахметов, М.Ф. Садыков, Э.Г.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Сибгатуллин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, А.Г.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Латипов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, Р.Г.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Ильдарханов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, Э.Ф.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Хакимзянов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, А.И.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Фазуллина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, Л.В. Ганина, О.В. Григорьева, А.Х.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Сабитов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. В настоящее время организацией молодежной науки в ВУЗе и привлечением студентов младших курсов к научно-исследовательской деятельности активно занимаются члены АСНО. Руководит работой АСНО студент группы ПТС-1-10 Александр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Камардин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>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>Отдел научно-исследовательской работы студентов (ОНИРС) является структурным подразделением ФГБОУ ВПО «Казанский государственный энергетический университет»; создано и действует на основании приказа ректора от  23.08.2011 года №173.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>Основной целью отдела научно-исследовательской работы является координация научно-исследовательской работы студентов КГЭУ во всех ее видах и формах.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954ADB">
        <w:rPr>
          <w:color w:val="000000" w:themeColor="text1"/>
          <w:sz w:val="28"/>
          <w:szCs w:val="28"/>
          <w:shd w:val="clear" w:color="auto" w:fill="FFFFFF"/>
        </w:rPr>
        <w:t>Основной базой для организации и проведения НИРС является профессорско-преподавательский потенциал кафедры в сотрудничестве со студенческим научным обществом университета. Во всех случаях студенческая научная работа органически увязывается с основными научными исследованиями профессорско-преподавательского состава университета и является важным показателем работы кафедр</w:t>
      </w:r>
      <w:r w:rsidRPr="00954ADB">
        <w:rPr>
          <w:sz w:val="28"/>
          <w:szCs w:val="28"/>
          <w:shd w:val="clear" w:color="auto" w:fill="FFFFFF"/>
        </w:rPr>
        <w:t>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954ADB">
        <w:rPr>
          <w:color w:val="000000" w:themeColor="text1"/>
          <w:sz w:val="28"/>
          <w:szCs w:val="28"/>
          <w:shd w:val="clear" w:color="auto" w:fill="FFFFFF"/>
        </w:rPr>
        <w:t xml:space="preserve">Характер научной работы студентов определяется тематикой научных проблем и может включать в себя: а) экспериментальные работы; б) </w:t>
      </w:r>
      <w:r w:rsidRPr="00954ADB">
        <w:rPr>
          <w:color w:val="000000" w:themeColor="text1"/>
          <w:sz w:val="28"/>
          <w:szCs w:val="28"/>
          <w:shd w:val="clear" w:color="auto" w:fill="FFFFFF"/>
        </w:rPr>
        <w:lastRenderedPageBreak/>
        <w:t>теоретические работы; в) реферативные работы, в том числе - подбор и изучение новейшей информации о разработке той или иной научной проблемы по периодическим изданиям; изучение истории деятельности и трудов основоположников отраслей наук.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>Научно-исследовательская работа студентов (НИРС) является неотъемлемой частью подготовки квалифицированных специалистов в ФГБОУ ВПО «Казанский государственный энергетический университет» и является неразрывной составляющей образовательного процесса.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>Система НИРС – одно из важнейших средств повышения уровня подготовки специалистов с высшим профессиональным образованием через освоение в процессе обучения по учебным планам и дополнительно основ профессионально-творческой деятельности, методов, приемов и навыков индивидуального и коллективного выполнения научно-исследовательских работ, развитие способностей к научному творчеству, самостоятельности.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>Составными частями НИРС являются:</w:t>
      </w:r>
    </w:p>
    <w:p w:rsidR="00954ADB" w:rsidRPr="00954ADB" w:rsidRDefault="00954ADB" w:rsidP="00854DC5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>Включение элементов научных исследований в учебную программу (защита курсовых работ и дипломных проектов с элементами научных исследований, проблемных лекций, лабораторно-практические занятия с элементами научных исследований, выполнение рефератов по интересным научным тематикам);</w:t>
      </w:r>
    </w:p>
    <w:p w:rsidR="00954ADB" w:rsidRPr="00954ADB" w:rsidRDefault="00954ADB" w:rsidP="00854DC5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>Участие во всех видах научно-исследовательских работ, конференциях, конкурсах, представление работ для публикации, пользование услугами научных подразделений;</w:t>
      </w:r>
    </w:p>
    <w:p w:rsidR="00954ADB" w:rsidRPr="00954ADB" w:rsidRDefault="00954ADB" w:rsidP="00854DC5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 xml:space="preserve">Научно-исследовательская работа в составе научных студенческих объединений, кружков, позволяющая студентам не только знакомиться с реальными задачами, зарабатывать проекты их решения, но и самим осуществлять свои предложения на практике.  </w:t>
      </w:r>
    </w:p>
    <w:p w:rsidR="00954ADB" w:rsidRPr="00954ADB" w:rsidRDefault="00954ADB" w:rsidP="00854DC5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54ADB">
        <w:rPr>
          <w:color w:val="000000" w:themeColor="text1"/>
          <w:sz w:val="28"/>
          <w:szCs w:val="28"/>
        </w:rPr>
        <w:t>Существует и применяется два основных вида научно-исследовательской работы студентов (НИРС).</w:t>
      </w:r>
      <w:r w:rsidRPr="00954ADB">
        <w:rPr>
          <w:sz w:val="28"/>
          <w:szCs w:val="28"/>
        </w:rPr>
        <w:t xml:space="preserve"> </w:t>
      </w:r>
      <w:r w:rsidRPr="00954ADB">
        <w:rPr>
          <w:color w:val="000000" w:themeColor="text1"/>
          <w:sz w:val="28"/>
          <w:szCs w:val="28"/>
        </w:rPr>
        <w:t xml:space="preserve">Во время выполнения курсовых работ студент делает первые шаги к самостоятельному научному </w:t>
      </w:r>
      <w:r w:rsidRPr="00954ADB">
        <w:rPr>
          <w:color w:val="000000" w:themeColor="text1"/>
          <w:sz w:val="28"/>
          <w:szCs w:val="28"/>
        </w:rPr>
        <w:lastRenderedPageBreak/>
        <w:t>творчеству. Он учится работать с научной литературой (если это необходимо, то и с иностранной), приобретает навыки критического отбора и анализа необходимой информации. Если на первом курсе требования к курсовой работе минимальны, и написание её не представляет большого труда для студента, то уже на следующий год требования заметно повышаются, и написание работы превращается в действительно творческий процесс. Так, повышая с каждым годом требования к курсовой работе, ВУЗ способствует развитию студента, как исследователя, делая это практически незаметно и ненавязчиво для него самого.</w:t>
      </w:r>
      <w:r w:rsidRPr="00954ADB">
        <w:rPr>
          <w:sz w:val="28"/>
          <w:szCs w:val="28"/>
        </w:rPr>
        <w:t xml:space="preserve"> </w:t>
      </w:r>
      <w:r w:rsidRPr="00954ADB">
        <w:rPr>
          <w:color w:val="000000" w:themeColor="text1"/>
          <w:sz w:val="28"/>
          <w:szCs w:val="28"/>
        </w:rPr>
        <w:t>Выполнение дипломной работы имеет своей целью дальнейшее развитие творческой и познавательной способности студента, и как заключительный этап обучения студента в ВУЗе направлено на закрепление и расширение теоретических знаний и углубленное изучение выбранной темы.</w:t>
      </w:r>
      <w:r w:rsidRPr="00954ADB">
        <w:rPr>
          <w:sz w:val="28"/>
          <w:szCs w:val="28"/>
        </w:rPr>
        <w:t xml:space="preserve"> </w:t>
      </w:r>
      <w:r w:rsidRPr="00954ADB">
        <w:rPr>
          <w:color w:val="000000" w:themeColor="text1"/>
          <w:sz w:val="28"/>
          <w:szCs w:val="28"/>
        </w:rPr>
        <w:t xml:space="preserve"> Исследовательская работа сверх тех требований, которые предъявляются учебными планами.</w:t>
      </w:r>
      <w:r w:rsidRPr="00954ADB">
        <w:rPr>
          <w:sz w:val="28"/>
          <w:szCs w:val="28"/>
        </w:rPr>
        <w:t xml:space="preserve"> </w:t>
      </w:r>
      <w:r w:rsidRPr="00954ADB">
        <w:rPr>
          <w:color w:val="000000" w:themeColor="text1"/>
          <w:sz w:val="28"/>
          <w:szCs w:val="28"/>
        </w:rPr>
        <w:t xml:space="preserve">Как уже говорилось выше, такая форма НИРС является наиболее эффективной для развития исследовательских и научных способностей у студентов. Это легко объяснить: если студент за счёт свободного времени готов заниматься вопросами какой-либо дисциплины, то снимается одна из главных проблем преподавателя, а именно - мотивация студента к занятиям. Студент уже настолько развит, что работать с ним можно не как с учеником, а как с младшим коллегой. То есть студент из сосуда, который следует наполнить информацией, превращается в источник последней. Он следит за новинками литературы, старается быть в курсе изменений, происходящих в выбранной им науке, а главное - процесс осмысления науки не прекращается за пределами ВУЗа и подготовки к практическим занятиям и экзаменам. Даже во время отдыха в глубине сознания не прекращается процесс самосовершенствования. Реализуется известная ленинская цитата: «во-первых - учиться, во-вторых - учиться и в - третьих - учиться и затем проверять то, чтобы наука у нас не оставалась мертвой буквой или модной </w:t>
      </w:r>
      <w:r w:rsidRPr="00954ADB">
        <w:rPr>
          <w:color w:val="000000" w:themeColor="text1"/>
          <w:sz w:val="28"/>
          <w:szCs w:val="28"/>
        </w:rPr>
        <w:lastRenderedPageBreak/>
        <w:t>фразой..., чтобы наука действительно входила в плоть и кровь, превращалась в составной элемент быта вполне и настоящим образом»</w:t>
      </w:r>
      <w:proofErr w:type="gramStart"/>
      <w:r w:rsidRPr="00954ADB">
        <w:rPr>
          <w:sz w:val="28"/>
          <w:szCs w:val="28"/>
        </w:rPr>
        <w:t> .</w:t>
      </w:r>
      <w:proofErr w:type="gramEnd"/>
    </w:p>
    <w:p w:rsidR="00954ADB" w:rsidRPr="00954ADB" w:rsidRDefault="00954ADB" w:rsidP="00854DC5">
      <w:pPr>
        <w:shd w:val="clear" w:color="auto" w:fill="FFFFFF"/>
        <w:spacing w:line="360" w:lineRule="auto"/>
        <w:ind w:firstLine="708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>Все эти мероприятия позволяют выявить одаренных и способных студентов, которые после окончания университета могут на конкурсной основе поступить в аспирантуру.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954ADB">
        <w:rPr>
          <w:rFonts w:eastAsia="Times New Roman"/>
          <w:bCs/>
          <w:sz w:val="28"/>
          <w:szCs w:val="28"/>
        </w:rPr>
        <w:t>Научные конференции, проводимые на базе ФГБОУ ВПО «КГЭУ».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 xml:space="preserve">В КГЭУ стало традицией ежегодное проведение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аспирантско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 - магистерского семинара, посвященного «Дню энергетика» (декабрь текущего года), а также в дни «Недели Науки» в апреле Международной молодежной научной конференции «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Тинчуринские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 чтения» (с изданием четырех сборников материалов докладов).</w:t>
      </w:r>
    </w:p>
    <w:p w:rsidR="00954ADB" w:rsidRPr="00954ADB" w:rsidRDefault="00954ADB" w:rsidP="00854DC5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>Международная молодежная научная конференция «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Тинчуринские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 чтения» посвящена первому ректору Казанского, тогда еще филиала МЭИ, а ныне самостоятельного энергетического университета,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Форелю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Закировичу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Тинчурину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. Он был ректором КФМЭИ в 1976-1994 годах, на протяжении 18 лет. При нем построены корпус В, общежитие КГЭУ, заложен недавно открытый корпус Д. 12 декабря 2006 года исполнилось 80 лет со дня его рождения. Памяти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Фореля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Закировича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 и заложена традиция проведения ежегодной научной конференции «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Тинчуринские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 чтения». Первая молодежная научная конференция «</w:t>
      </w:r>
      <w:proofErr w:type="spellStart"/>
      <w:r w:rsidRPr="00954ADB">
        <w:rPr>
          <w:rFonts w:eastAsia="Times New Roman"/>
          <w:color w:val="000000"/>
          <w:sz w:val="28"/>
          <w:szCs w:val="28"/>
        </w:rPr>
        <w:t>Тинчуринские</w:t>
      </w:r>
      <w:proofErr w:type="spellEnd"/>
      <w:r w:rsidRPr="00954ADB">
        <w:rPr>
          <w:rFonts w:eastAsia="Times New Roman"/>
          <w:color w:val="000000"/>
          <w:sz w:val="28"/>
          <w:szCs w:val="28"/>
        </w:rPr>
        <w:t xml:space="preserve"> чтения» была проведена 27-28 апреля 2006 года.</w:t>
      </w:r>
    </w:p>
    <w:p w:rsidR="00954ADB" w:rsidRPr="00A42D49" w:rsidRDefault="00954ADB" w:rsidP="00854DC5">
      <w:pPr>
        <w:shd w:val="clear" w:color="auto" w:fill="FFFFFF"/>
        <w:spacing w:line="360" w:lineRule="auto"/>
        <w:jc w:val="both"/>
        <w:rPr>
          <w:rFonts w:eastAsia="Times New Roman"/>
          <w:color w:val="404040"/>
          <w:sz w:val="28"/>
          <w:szCs w:val="28"/>
        </w:rPr>
      </w:pPr>
      <w:r w:rsidRPr="00954ADB">
        <w:rPr>
          <w:rFonts w:eastAsia="Times New Roman"/>
          <w:color w:val="000000"/>
          <w:sz w:val="28"/>
          <w:szCs w:val="28"/>
        </w:rPr>
        <w:t> </w:t>
      </w:r>
    </w:p>
    <w:p w:rsidR="00854DC5" w:rsidRPr="00854DC5" w:rsidRDefault="00854DC5" w:rsidP="00854DC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854DC5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</w:p>
    <w:p w:rsidR="00954ADB" w:rsidRPr="00954ADB" w:rsidRDefault="00954ADB" w:rsidP="00854DC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54ADB">
        <w:rPr>
          <w:rFonts w:ascii="Times New Roman" w:hAnsi="Times New Roman" w:cs="Times New Roman"/>
          <w:b w:val="0"/>
          <w:color w:val="000000" w:themeColor="text1"/>
        </w:rPr>
        <w:t>Итак, подытоживая все вышесказанное, можно сделать вывод о том, что научно исследовательская работа студентов является важным фактором при подготовке молодого специалиста и учёного. Выигрывают все: сам студент приобретает навыки, которые пригодятся ему в течение всей жизни, в каких бы отраслях народного хозяйства он не работал: самостоятельность суждений, умение концентрироваться, постоянно обогащать собственный запас знаний, обладать многосторонним взглядом на возникающие проблемы, просто уметь целенаправленно и вдумчиво работать.</w:t>
      </w:r>
    </w:p>
    <w:p w:rsidR="00954ADB" w:rsidRPr="00954ADB" w:rsidRDefault="00954ADB" w:rsidP="00854DC5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54ADB">
        <w:rPr>
          <w:color w:val="000000" w:themeColor="text1"/>
          <w:sz w:val="28"/>
          <w:szCs w:val="28"/>
        </w:rPr>
        <w:t>Именно научно-исследовательская работа студентов способствует формированию интереса к познавательной, творческой и практической деятельности, повышает учебную мотивацию, создает условия для социального и профессионального роста, формирования логического, научного мышления, развития интереса к выбранной профессии, позволяет развить творческие и личностные качества будущих специалистов.</w:t>
      </w:r>
    </w:p>
    <w:p w:rsidR="00954ADB" w:rsidRPr="00954ADB" w:rsidRDefault="00954ADB" w:rsidP="00854DC5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54ADB">
        <w:rPr>
          <w:color w:val="000000" w:themeColor="text1"/>
          <w:sz w:val="28"/>
          <w:szCs w:val="28"/>
        </w:rPr>
        <w:t>Профессиональная компетенция будущего специалиста заключается в способности успешно действовать на основе практического опыта, умения и знаний при решении задач профессионального рода, принимать эффективные решения при осуществлении профессиональной деятельности, а также определяет социальную значимость будущего специалиста, его востребованность, мобильность и готовность к инновационной профессиональной деятельности, а все это возможно только при активном вовлечении студентов в исследовательскую работу.</w:t>
      </w:r>
    </w:p>
    <w:p w:rsidR="00954ADB" w:rsidRPr="00954ADB" w:rsidRDefault="00954ADB" w:rsidP="00854DC5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54ADB">
        <w:rPr>
          <w:color w:val="000000" w:themeColor="text1"/>
          <w:sz w:val="28"/>
          <w:szCs w:val="28"/>
        </w:rPr>
        <w:t>Общество получает достойного своего члена, который, обладая вышеперечисленными качествами, сможет эффективно решать задачи, поставленные перед ним.</w:t>
      </w:r>
    </w:p>
    <w:p w:rsidR="00954ADB" w:rsidRDefault="00954ADB" w:rsidP="00854DC5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54ADB">
        <w:rPr>
          <w:color w:val="000000" w:themeColor="text1"/>
          <w:sz w:val="28"/>
          <w:szCs w:val="28"/>
        </w:rPr>
        <w:t xml:space="preserve">Каждый преподаватель ВУЗа должен уделять НИРС не меньше внимания, чем к аудиторным занятиям, несмотря на то, что это отнимает много времени и сил. Ведь самая большая награда для него - это </w:t>
      </w:r>
      <w:r w:rsidRPr="00954ADB">
        <w:rPr>
          <w:color w:val="000000" w:themeColor="text1"/>
          <w:sz w:val="28"/>
          <w:szCs w:val="28"/>
        </w:rPr>
        <w:lastRenderedPageBreak/>
        <w:t>действительно образованный, всесторонне развитый и благодарный человек, который всегда будет помнить уроки, полученные в юности.</w:t>
      </w:r>
    </w:p>
    <w:p w:rsidR="00854DC5" w:rsidRPr="0046507F" w:rsidRDefault="00854DC5" w:rsidP="00854DC5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</w:rPr>
      </w:pPr>
      <w:r w:rsidRPr="0046507F">
        <w:rPr>
          <w:i/>
          <w:sz w:val="28"/>
          <w:szCs w:val="28"/>
        </w:rPr>
        <w:t xml:space="preserve">Во время прохождения учебной практики была сформирована 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готовность к саморазвитию, самореализации, использованию творческого потенциала (</w:t>
      </w:r>
      <w:r w:rsidRPr="0046507F">
        <w:rPr>
          <w:rFonts w:eastAsia="Times New Roman"/>
          <w:i/>
          <w:sz w:val="28"/>
          <w:szCs w:val="28"/>
        </w:rPr>
        <w:t xml:space="preserve">ОПК-1). </w:t>
      </w:r>
      <w:proofErr w:type="gramStart"/>
      <w:r w:rsidRPr="0046507F">
        <w:rPr>
          <w:i/>
          <w:sz w:val="28"/>
          <w:szCs w:val="28"/>
        </w:rPr>
        <w:t xml:space="preserve">В ходе сбора необходимой информации были сформированы компетенции, отвечающие за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</w:t>
      </w:r>
      <w:r w:rsidRPr="0046507F">
        <w:rPr>
          <w:rFonts w:eastAsia="Times New Roman"/>
          <w:i/>
          <w:sz w:val="28"/>
          <w:szCs w:val="28"/>
        </w:rPr>
        <w:t>ОК-3).</w:t>
      </w:r>
      <w:proofErr w:type="gramEnd"/>
      <w:r w:rsidRPr="0046507F">
        <w:rPr>
          <w:rFonts w:eastAsia="Times New Roman"/>
          <w:i/>
          <w:sz w:val="28"/>
          <w:szCs w:val="28"/>
        </w:rPr>
        <w:t xml:space="preserve">  Написание отчета по итогам учебной практики сформировал</w:t>
      </w:r>
      <w:r>
        <w:rPr>
          <w:rFonts w:eastAsia="Times New Roman"/>
          <w:i/>
          <w:sz w:val="28"/>
          <w:szCs w:val="28"/>
        </w:rPr>
        <w:t>о</w:t>
      </w:r>
      <w:r w:rsidRPr="0046507F">
        <w:rPr>
          <w:rFonts w:eastAsia="Times New Roman"/>
          <w:i/>
          <w:sz w:val="28"/>
          <w:szCs w:val="28"/>
        </w:rPr>
        <w:t xml:space="preserve"> способность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к абстрактному мышлению, анализу, синтезу (</w:t>
      </w:r>
      <w:r w:rsidRPr="0046507F">
        <w:rPr>
          <w:rFonts w:eastAsia="Times New Roman"/>
          <w:i/>
          <w:sz w:val="28"/>
          <w:szCs w:val="28"/>
        </w:rPr>
        <w:t>ОК-1).</w:t>
      </w:r>
    </w:p>
    <w:p w:rsidR="00854DC5" w:rsidRPr="00954ADB" w:rsidRDefault="00854DC5" w:rsidP="00854DC5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54ADB" w:rsidRPr="00954ADB" w:rsidRDefault="00954ADB" w:rsidP="00854DC5">
      <w:pPr>
        <w:spacing w:line="360" w:lineRule="auto"/>
        <w:jc w:val="center"/>
        <w:rPr>
          <w:b/>
          <w:sz w:val="28"/>
          <w:szCs w:val="28"/>
        </w:rPr>
      </w:pPr>
      <w:r w:rsidRPr="00954ADB">
        <w:rPr>
          <w:b/>
          <w:sz w:val="28"/>
          <w:szCs w:val="28"/>
        </w:rPr>
        <w:t>Список использованных источников:</w:t>
      </w:r>
    </w:p>
    <w:p w:rsidR="00954ADB" w:rsidRPr="00954ADB" w:rsidRDefault="00954ADB" w:rsidP="00854DC5">
      <w:pPr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en-US"/>
        </w:rPr>
      </w:pPr>
      <w:r w:rsidRPr="00954ADB">
        <w:rPr>
          <w:sz w:val="28"/>
          <w:szCs w:val="28"/>
        </w:rPr>
        <w:t>Веб</w:t>
      </w:r>
      <w:r w:rsidRPr="00954ADB">
        <w:rPr>
          <w:sz w:val="28"/>
          <w:szCs w:val="28"/>
          <w:lang w:val="en-US"/>
        </w:rPr>
        <w:t>-</w:t>
      </w:r>
      <w:r w:rsidRPr="00954ADB">
        <w:rPr>
          <w:sz w:val="28"/>
          <w:szCs w:val="28"/>
        </w:rPr>
        <w:t>сайт</w:t>
      </w:r>
      <w:r w:rsidRPr="00954ADB">
        <w:rPr>
          <w:sz w:val="28"/>
          <w:szCs w:val="28"/>
          <w:lang w:val="en-US"/>
        </w:rPr>
        <w:t xml:space="preserve"> </w:t>
      </w:r>
      <w:r w:rsidRPr="00954ADB">
        <w:rPr>
          <w:sz w:val="28"/>
          <w:szCs w:val="28"/>
        </w:rPr>
        <w:t>ФГБОУ</w:t>
      </w:r>
      <w:r w:rsidRPr="00954ADB">
        <w:rPr>
          <w:sz w:val="28"/>
          <w:szCs w:val="28"/>
          <w:lang w:val="en-US"/>
        </w:rPr>
        <w:t xml:space="preserve"> </w:t>
      </w:r>
      <w:r w:rsidRPr="00954ADB">
        <w:rPr>
          <w:sz w:val="28"/>
          <w:szCs w:val="28"/>
        </w:rPr>
        <w:t>ВО</w:t>
      </w:r>
      <w:r w:rsidRPr="00954ADB">
        <w:rPr>
          <w:sz w:val="28"/>
          <w:szCs w:val="28"/>
          <w:lang w:val="en-US"/>
        </w:rPr>
        <w:t xml:space="preserve"> </w:t>
      </w:r>
      <w:r w:rsidRPr="00954ADB">
        <w:rPr>
          <w:sz w:val="28"/>
          <w:szCs w:val="28"/>
        </w:rPr>
        <w:t>КГЭУ</w:t>
      </w:r>
      <w:r w:rsidRPr="00954ADB">
        <w:rPr>
          <w:sz w:val="28"/>
          <w:szCs w:val="28"/>
          <w:lang w:val="en-US"/>
        </w:rPr>
        <w:t xml:space="preserve"> // URL: http: //kgeu.ru/Section/</w:t>
      </w:r>
      <w:proofErr w:type="spellStart"/>
      <w:r w:rsidRPr="00954ADB">
        <w:rPr>
          <w:sz w:val="28"/>
          <w:szCs w:val="28"/>
          <w:lang w:val="en-US"/>
        </w:rPr>
        <w:t>News?idSection</w:t>
      </w:r>
      <w:proofErr w:type="spellEnd"/>
      <w:r w:rsidRPr="00954ADB">
        <w:rPr>
          <w:sz w:val="28"/>
          <w:szCs w:val="28"/>
          <w:lang w:val="en-US"/>
        </w:rPr>
        <w:t>=1&amp;pageNum=0</w:t>
      </w:r>
    </w:p>
    <w:p w:rsidR="00954ADB" w:rsidRPr="00954ADB" w:rsidRDefault="00954ADB" w:rsidP="00854DC5">
      <w:pPr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954ADB">
        <w:rPr>
          <w:color w:val="000000" w:themeColor="text1"/>
          <w:sz w:val="28"/>
          <w:szCs w:val="28"/>
          <w:shd w:val="clear" w:color="auto" w:fill="FFFFFF"/>
        </w:rPr>
        <w:t xml:space="preserve">И.П. Пастухова, Н.В. Тарасова. Основы учебно-исследовательской деятельности студентов: </w:t>
      </w:r>
      <w:proofErr w:type="spellStart"/>
      <w:r w:rsidRPr="00954ADB">
        <w:rPr>
          <w:color w:val="000000" w:themeColor="text1"/>
          <w:sz w:val="28"/>
          <w:szCs w:val="28"/>
          <w:shd w:val="clear" w:color="auto" w:fill="FFFFFF"/>
        </w:rPr>
        <w:t>учеб</w:t>
      </w:r>
      <w:proofErr w:type="gramStart"/>
      <w:r w:rsidRPr="00954ADB">
        <w:rPr>
          <w:color w:val="000000" w:themeColor="text1"/>
          <w:sz w:val="28"/>
          <w:szCs w:val="28"/>
          <w:shd w:val="clear" w:color="auto" w:fill="FFFFFF"/>
        </w:rPr>
        <w:t>.-</w:t>
      </w:r>
      <w:proofErr w:type="gramEnd"/>
      <w:r w:rsidRPr="00954ADB">
        <w:rPr>
          <w:color w:val="000000" w:themeColor="text1"/>
          <w:sz w:val="28"/>
          <w:szCs w:val="28"/>
          <w:shd w:val="clear" w:color="auto" w:fill="FFFFFF"/>
        </w:rPr>
        <w:t>метод.пособие</w:t>
      </w:r>
      <w:proofErr w:type="spellEnd"/>
      <w:r w:rsidRPr="00954ADB">
        <w:rPr>
          <w:color w:val="000000" w:themeColor="text1"/>
          <w:sz w:val="28"/>
          <w:szCs w:val="28"/>
          <w:shd w:val="clear" w:color="auto" w:fill="FFFFFF"/>
        </w:rPr>
        <w:t xml:space="preserve"> для студ. </w:t>
      </w:r>
      <w:proofErr w:type="spellStart"/>
      <w:r w:rsidRPr="00954ADB">
        <w:rPr>
          <w:color w:val="000000" w:themeColor="text1"/>
          <w:sz w:val="28"/>
          <w:szCs w:val="28"/>
          <w:shd w:val="clear" w:color="auto" w:fill="FFFFFF"/>
        </w:rPr>
        <w:t>средн</w:t>
      </w:r>
      <w:proofErr w:type="spellEnd"/>
      <w:r w:rsidRPr="00954ADB">
        <w:rPr>
          <w:color w:val="000000" w:themeColor="text1"/>
          <w:sz w:val="28"/>
          <w:szCs w:val="28"/>
          <w:shd w:val="clear" w:color="auto" w:fill="FFFFFF"/>
        </w:rPr>
        <w:t>. проф. учеб. заведений - М.: Изд</w:t>
      </w:r>
      <w:r w:rsidRPr="00954ADB">
        <w:rPr>
          <w:sz w:val="28"/>
          <w:szCs w:val="28"/>
          <w:shd w:val="clear" w:color="auto" w:fill="FFFFFF"/>
        </w:rPr>
        <w:t>ательский центр "Академия", 2015</w:t>
      </w:r>
      <w:r w:rsidRPr="00954ADB">
        <w:rPr>
          <w:color w:val="000000" w:themeColor="text1"/>
          <w:sz w:val="28"/>
          <w:szCs w:val="28"/>
          <w:shd w:val="clear" w:color="auto" w:fill="FFFFFF"/>
        </w:rPr>
        <w:t>. - 160 с.</w:t>
      </w:r>
    </w:p>
    <w:p w:rsidR="00954ADB" w:rsidRPr="00954ADB" w:rsidRDefault="00954ADB" w:rsidP="00854DC5">
      <w:pPr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954ADB">
        <w:rPr>
          <w:color w:val="000000" w:themeColor="text1"/>
          <w:sz w:val="28"/>
          <w:szCs w:val="28"/>
          <w:shd w:val="clear" w:color="auto" w:fill="FFFFFF"/>
        </w:rPr>
        <w:t xml:space="preserve">Ж. Г. Иванова. Организация исследовательской работы студентов // Педагогическое мастерство: материалы </w:t>
      </w:r>
      <w:proofErr w:type="spellStart"/>
      <w:r w:rsidRPr="00954ADB">
        <w:rPr>
          <w:color w:val="000000" w:themeColor="text1"/>
          <w:sz w:val="28"/>
          <w:szCs w:val="28"/>
          <w:shd w:val="clear" w:color="auto" w:fill="FFFFFF"/>
        </w:rPr>
        <w:t>междунар</w:t>
      </w:r>
      <w:proofErr w:type="spellEnd"/>
      <w:r w:rsidRPr="00954ADB">
        <w:rPr>
          <w:color w:val="000000" w:themeColor="text1"/>
          <w:sz w:val="28"/>
          <w:szCs w:val="28"/>
          <w:shd w:val="clear" w:color="auto" w:fill="FFFFFF"/>
        </w:rPr>
        <w:t xml:space="preserve">. науч. </w:t>
      </w:r>
      <w:proofErr w:type="spellStart"/>
      <w:r w:rsidRPr="00954ADB">
        <w:rPr>
          <w:color w:val="000000" w:themeColor="text1"/>
          <w:sz w:val="28"/>
          <w:szCs w:val="28"/>
          <w:shd w:val="clear" w:color="auto" w:fill="FFFFFF"/>
        </w:rPr>
        <w:t>конф</w:t>
      </w:r>
      <w:proofErr w:type="spellEnd"/>
      <w:r w:rsidRPr="00954ADB">
        <w:rPr>
          <w:color w:val="000000" w:themeColor="text1"/>
          <w:sz w:val="28"/>
          <w:szCs w:val="28"/>
          <w:shd w:val="clear" w:color="auto" w:fill="FFFFFF"/>
        </w:rPr>
        <w:t>. (г. Москва, апрель</w:t>
      </w:r>
      <w:r w:rsidRPr="00954ADB">
        <w:rPr>
          <w:sz w:val="28"/>
          <w:szCs w:val="28"/>
          <w:shd w:val="clear" w:color="auto" w:fill="FFFFFF"/>
        </w:rPr>
        <w:t xml:space="preserve"> 2015 г.). - М.: Буки-Веди, 2015</w:t>
      </w:r>
      <w:r w:rsidRPr="00954ADB">
        <w:rPr>
          <w:color w:val="000000" w:themeColor="text1"/>
          <w:sz w:val="28"/>
          <w:szCs w:val="28"/>
          <w:shd w:val="clear" w:color="auto" w:fill="FFFFFF"/>
        </w:rPr>
        <w:t>. - С. 224-226</w:t>
      </w:r>
    </w:p>
    <w:p w:rsidR="00954ADB" w:rsidRPr="00954ADB" w:rsidRDefault="00954ADB" w:rsidP="00854DC5">
      <w:pPr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954AD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54ADB">
        <w:rPr>
          <w:sz w:val="28"/>
          <w:szCs w:val="28"/>
          <w:shd w:val="clear" w:color="auto" w:fill="FFFFFF"/>
        </w:rPr>
        <w:t>Е.А.Выходцева</w:t>
      </w:r>
      <w:proofErr w:type="spellEnd"/>
      <w:r w:rsidRPr="00954ADB">
        <w:rPr>
          <w:sz w:val="28"/>
          <w:szCs w:val="28"/>
          <w:shd w:val="clear" w:color="auto" w:fill="FFFFFF"/>
        </w:rPr>
        <w:t xml:space="preserve">. Управление научно-исследовательской деятельностью студентов Е.А. </w:t>
      </w:r>
      <w:proofErr w:type="spellStart"/>
      <w:r w:rsidRPr="00954ADB">
        <w:rPr>
          <w:sz w:val="28"/>
          <w:szCs w:val="28"/>
          <w:shd w:val="clear" w:color="auto" w:fill="FFFFFF"/>
        </w:rPr>
        <w:t>Выходцева</w:t>
      </w:r>
      <w:proofErr w:type="spellEnd"/>
      <w:r w:rsidRPr="00954ADB">
        <w:rPr>
          <w:sz w:val="28"/>
          <w:szCs w:val="28"/>
          <w:shd w:val="clear" w:color="auto" w:fill="FFFFFF"/>
        </w:rPr>
        <w:t xml:space="preserve">, М.Н. </w:t>
      </w:r>
      <w:proofErr w:type="spellStart"/>
      <w:r w:rsidRPr="00954ADB">
        <w:rPr>
          <w:sz w:val="28"/>
          <w:szCs w:val="28"/>
          <w:shd w:val="clear" w:color="auto" w:fill="FFFFFF"/>
        </w:rPr>
        <w:t>Гусеева</w:t>
      </w:r>
      <w:proofErr w:type="spellEnd"/>
      <w:r w:rsidRPr="00954ADB">
        <w:rPr>
          <w:sz w:val="28"/>
          <w:szCs w:val="28"/>
          <w:shd w:val="clear" w:color="auto" w:fill="FFFFFF"/>
        </w:rPr>
        <w:t xml:space="preserve"> // «Студенческая наука» секция «научный потенциал студенчества – университету. Взгляд через поколения»: материалы Межвузовской научно-практической конференции. – М.: ГУУ,2016. - № - 323.</w:t>
      </w:r>
    </w:p>
    <w:p w:rsidR="00954ADB" w:rsidRPr="00954ADB" w:rsidRDefault="00954ADB" w:rsidP="00854DC5">
      <w:pPr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954ADB">
        <w:rPr>
          <w:sz w:val="28"/>
          <w:szCs w:val="28"/>
          <w:shd w:val="clear" w:color="auto" w:fill="FFFFFF"/>
        </w:rPr>
        <w:t>С.Д. Резник. Управление кафедрой: учебник. – М.: Инфра- М,2015. - 640 с.</w:t>
      </w:r>
    </w:p>
    <w:p w:rsidR="00954ADB" w:rsidRPr="00954ADB" w:rsidRDefault="00954ADB" w:rsidP="00854DC5">
      <w:pPr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954ADB">
        <w:rPr>
          <w:sz w:val="28"/>
          <w:szCs w:val="28"/>
        </w:rPr>
        <w:t xml:space="preserve">Е.А. </w:t>
      </w:r>
      <w:proofErr w:type="spellStart"/>
      <w:r w:rsidRPr="00954ADB">
        <w:rPr>
          <w:sz w:val="28"/>
          <w:szCs w:val="28"/>
        </w:rPr>
        <w:t>Выходцева</w:t>
      </w:r>
      <w:proofErr w:type="spellEnd"/>
      <w:r w:rsidRPr="00954ADB">
        <w:rPr>
          <w:sz w:val="28"/>
          <w:szCs w:val="28"/>
        </w:rPr>
        <w:t xml:space="preserve">, М.Н. </w:t>
      </w:r>
      <w:proofErr w:type="spellStart"/>
      <w:r w:rsidRPr="00954ADB">
        <w:rPr>
          <w:sz w:val="28"/>
          <w:szCs w:val="28"/>
        </w:rPr>
        <w:t>Гусеева</w:t>
      </w:r>
      <w:proofErr w:type="spellEnd"/>
      <w:r w:rsidRPr="00954ADB">
        <w:rPr>
          <w:sz w:val="28"/>
          <w:szCs w:val="28"/>
        </w:rPr>
        <w:t>, Н.Г.Малышкин. Управление научно исследовательской деятельностью в ВУЗе: учебник. – М.: Инфра-М, 2016.</w:t>
      </w:r>
    </w:p>
    <w:p w:rsidR="00110FC4" w:rsidRPr="00854DC5" w:rsidRDefault="00110FC4" w:rsidP="00854DC5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8"/>
        </w:rPr>
      </w:pPr>
    </w:p>
    <w:sectPr w:rsidR="00110FC4" w:rsidRPr="00854DC5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8CB"/>
    <w:multiLevelType w:val="hybridMultilevel"/>
    <w:tmpl w:val="AF7A6F0C"/>
    <w:lvl w:ilvl="0" w:tplc="A436390E">
      <w:numFmt w:val="bullet"/>
      <w:lvlText w:val="-"/>
      <w:lvlJc w:val="left"/>
      <w:pPr>
        <w:ind w:left="30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385D66">
      <w:numFmt w:val="bullet"/>
      <w:lvlText w:val="•"/>
      <w:lvlJc w:val="left"/>
      <w:pPr>
        <w:ind w:left="1310" w:hanging="399"/>
      </w:pPr>
      <w:rPr>
        <w:rFonts w:hint="default"/>
        <w:lang w:val="ru-RU" w:eastAsia="ru-RU" w:bidi="ru-RU"/>
      </w:rPr>
    </w:lvl>
    <w:lvl w:ilvl="2" w:tplc="6B16A238">
      <w:numFmt w:val="bullet"/>
      <w:lvlText w:val="•"/>
      <w:lvlJc w:val="left"/>
      <w:pPr>
        <w:ind w:left="2321" w:hanging="399"/>
      </w:pPr>
      <w:rPr>
        <w:rFonts w:hint="default"/>
        <w:lang w:val="ru-RU" w:eastAsia="ru-RU" w:bidi="ru-RU"/>
      </w:rPr>
    </w:lvl>
    <w:lvl w:ilvl="3" w:tplc="E56CE6D6">
      <w:numFmt w:val="bullet"/>
      <w:lvlText w:val="•"/>
      <w:lvlJc w:val="left"/>
      <w:pPr>
        <w:ind w:left="3331" w:hanging="399"/>
      </w:pPr>
      <w:rPr>
        <w:rFonts w:hint="default"/>
        <w:lang w:val="ru-RU" w:eastAsia="ru-RU" w:bidi="ru-RU"/>
      </w:rPr>
    </w:lvl>
    <w:lvl w:ilvl="4" w:tplc="30A6AFD4">
      <w:numFmt w:val="bullet"/>
      <w:lvlText w:val="•"/>
      <w:lvlJc w:val="left"/>
      <w:pPr>
        <w:ind w:left="4342" w:hanging="399"/>
      </w:pPr>
      <w:rPr>
        <w:rFonts w:hint="default"/>
        <w:lang w:val="ru-RU" w:eastAsia="ru-RU" w:bidi="ru-RU"/>
      </w:rPr>
    </w:lvl>
    <w:lvl w:ilvl="5" w:tplc="D60C480E">
      <w:numFmt w:val="bullet"/>
      <w:lvlText w:val="•"/>
      <w:lvlJc w:val="left"/>
      <w:pPr>
        <w:ind w:left="5353" w:hanging="399"/>
      </w:pPr>
      <w:rPr>
        <w:rFonts w:hint="default"/>
        <w:lang w:val="ru-RU" w:eastAsia="ru-RU" w:bidi="ru-RU"/>
      </w:rPr>
    </w:lvl>
    <w:lvl w:ilvl="6" w:tplc="BFF6DE22">
      <w:numFmt w:val="bullet"/>
      <w:lvlText w:val="•"/>
      <w:lvlJc w:val="left"/>
      <w:pPr>
        <w:ind w:left="6363" w:hanging="399"/>
      </w:pPr>
      <w:rPr>
        <w:rFonts w:hint="default"/>
        <w:lang w:val="ru-RU" w:eastAsia="ru-RU" w:bidi="ru-RU"/>
      </w:rPr>
    </w:lvl>
    <w:lvl w:ilvl="7" w:tplc="384E7668">
      <w:numFmt w:val="bullet"/>
      <w:lvlText w:val="•"/>
      <w:lvlJc w:val="left"/>
      <w:pPr>
        <w:ind w:left="7374" w:hanging="399"/>
      </w:pPr>
      <w:rPr>
        <w:rFonts w:hint="default"/>
        <w:lang w:val="ru-RU" w:eastAsia="ru-RU" w:bidi="ru-RU"/>
      </w:rPr>
    </w:lvl>
    <w:lvl w:ilvl="8" w:tplc="FD1814AE">
      <w:numFmt w:val="bullet"/>
      <w:lvlText w:val="•"/>
      <w:lvlJc w:val="left"/>
      <w:pPr>
        <w:ind w:left="8385" w:hanging="399"/>
      </w:pPr>
      <w:rPr>
        <w:rFonts w:hint="default"/>
        <w:lang w:val="ru-RU" w:eastAsia="ru-RU" w:bidi="ru-RU"/>
      </w:rPr>
    </w:lvl>
  </w:abstractNum>
  <w:abstractNum w:abstractNumId="1">
    <w:nsid w:val="0A89543F"/>
    <w:multiLevelType w:val="hybridMultilevel"/>
    <w:tmpl w:val="705AA3C4"/>
    <w:lvl w:ilvl="0" w:tplc="2FECDFF8">
      <w:numFmt w:val="bullet"/>
      <w:lvlText w:val=""/>
      <w:lvlJc w:val="left"/>
      <w:pPr>
        <w:ind w:left="3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90C37F6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55AE51FA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553E89E8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307A250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1D387196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0022550A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C98EFBEE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89785870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2">
    <w:nsid w:val="1D673F57"/>
    <w:multiLevelType w:val="hybridMultilevel"/>
    <w:tmpl w:val="DF58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72DA1"/>
    <w:multiLevelType w:val="hybridMultilevel"/>
    <w:tmpl w:val="68FA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202AC"/>
    <w:multiLevelType w:val="hybridMultilevel"/>
    <w:tmpl w:val="4232EA14"/>
    <w:lvl w:ilvl="0" w:tplc="803E4AE6">
      <w:numFmt w:val="bullet"/>
      <w:lvlText w:val="–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DCDD98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9FB221A0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6BC26324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BAF2557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401A97A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102CCB40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D93C74A2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DDE4F7EE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5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E02E23"/>
    <w:multiLevelType w:val="hybridMultilevel"/>
    <w:tmpl w:val="D144C5E0"/>
    <w:lvl w:ilvl="0" w:tplc="06A0866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856FB0"/>
    <w:multiLevelType w:val="hybridMultilevel"/>
    <w:tmpl w:val="7722CF50"/>
    <w:lvl w:ilvl="0" w:tplc="E4C62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D2E2A"/>
    <w:multiLevelType w:val="hybridMultilevel"/>
    <w:tmpl w:val="5B4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03"/>
    <w:rsid w:val="00013919"/>
    <w:rsid w:val="00036FB0"/>
    <w:rsid w:val="000A65E5"/>
    <w:rsid w:val="000B4B18"/>
    <w:rsid w:val="00110FC4"/>
    <w:rsid w:val="0016203C"/>
    <w:rsid w:val="001F7B92"/>
    <w:rsid w:val="00233563"/>
    <w:rsid w:val="00264E74"/>
    <w:rsid w:val="0030330B"/>
    <w:rsid w:val="003160DB"/>
    <w:rsid w:val="00344B39"/>
    <w:rsid w:val="003A5610"/>
    <w:rsid w:val="003C1F86"/>
    <w:rsid w:val="003C2C3F"/>
    <w:rsid w:val="003F0F94"/>
    <w:rsid w:val="004265E3"/>
    <w:rsid w:val="00435512"/>
    <w:rsid w:val="00444F75"/>
    <w:rsid w:val="00486A1D"/>
    <w:rsid w:val="00504A2E"/>
    <w:rsid w:val="00554AB4"/>
    <w:rsid w:val="00567F26"/>
    <w:rsid w:val="005A138D"/>
    <w:rsid w:val="005C2DB8"/>
    <w:rsid w:val="005C5C3B"/>
    <w:rsid w:val="005F5782"/>
    <w:rsid w:val="005F7156"/>
    <w:rsid w:val="0065699B"/>
    <w:rsid w:val="006C524A"/>
    <w:rsid w:val="006E4D6E"/>
    <w:rsid w:val="006E73AB"/>
    <w:rsid w:val="00784B54"/>
    <w:rsid w:val="007856B4"/>
    <w:rsid w:val="00830CA8"/>
    <w:rsid w:val="00850782"/>
    <w:rsid w:val="00854DC5"/>
    <w:rsid w:val="0087185F"/>
    <w:rsid w:val="00872F2B"/>
    <w:rsid w:val="008F7F32"/>
    <w:rsid w:val="00954ADB"/>
    <w:rsid w:val="0096394B"/>
    <w:rsid w:val="00974270"/>
    <w:rsid w:val="00A23F4E"/>
    <w:rsid w:val="00A25E4E"/>
    <w:rsid w:val="00A42D49"/>
    <w:rsid w:val="00A702D6"/>
    <w:rsid w:val="00AF7DAE"/>
    <w:rsid w:val="00B613B2"/>
    <w:rsid w:val="00B86B03"/>
    <w:rsid w:val="00BB133E"/>
    <w:rsid w:val="00BD1577"/>
    <w:rsid w:val="00BE5B93"/>
    <w:rsid w:val="00C30432"/>
    <w:rsid w:val="00C454FB"/>
    <w:rsid w:val="00C57956"/>
    <w:rsid w:val="00C72910"/>
    <w:rsid w:val="00D46656"/>
    <w:rsid w:val="00D56679"/>
    <w:rsid w:val="00D77CE4"/>
    <w:rsid w:val="00DE45BF"/>
    <w:rsid w:val="00DF3FBE"/>
    <w:rsid w:val="00ED123C"/>
    <w:rsid w:val="00ED51DA"/>
    <w:rsid w:val="00F57F14"/>
    <w:rsid w:val="00F64336"/>
    <w:rsid w:val="00F963A1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4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F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27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Continue"/>
    <w:basedOn w:val="a"/>
    <w:rsid w:val="00974270"/>
    <w:pPr>
      <w:spacing w:after="120"/>
      <w:ind w:left="283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2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3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3F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A23F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A23F4E"/>
    <w:pPr>
      <w:jc w:val="both"/>
    </w:pPr>
    <w:rPr>
      <w:rFonts w:eastAsia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A2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2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23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23F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3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F4E"/>
    <w:pPr>
      <w:widowControl w:val="0"/>
      <w:autoSpaceDE w:val="0"/>
      <w:autoSpaceDN w:val="0"/>
      <w:spacing w:line="270" w:lineRule="exact"/>
    </w:pPr>
    <w:rPr>
      <w:rFonts w:eastAsia="Times New Roman"/>
      <w:sz w:val="22"/>
      <w:szCs w:val="22"/>
      <w:lang w:bidi="ru-RU"/>
    </w:rPr>
  </w:style>
  <w:style w:type="paragraph" w:styleId="a9">
    <w:name w:val="Normal (Web)"/>
    <w:basedOn w:val="a"/>
    <w:uiPriority w:val="99"/>
    <w:unhideWhenUsed/>
    <w:rsid w:val="00A23F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3F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F4E"/>
    <w:rPr>
      <w:rFonts w:ascii="Tahoma" w:eastAsia="Calibri" w:hAnsi="Tahoma" w:cs="Tahoma"/>
      <w:sz w:val="16"/>
      <w:szCs w:val="16"/>
      <w:lang w:eastAsia="ru-RU"/>
    </w:rPr>
  </w:style>
  <w:style w:type="paragraph" w:customStyle="1" w:styleId="csd270a203">
    <w:name w:val="csd270a203"/>
    <w:basedOn w:val="a"/>
    <w:rsid w:val="00830C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830CA8"/>
  </w:style>
  <w:style w:type="character" w:styleId="ac">
    <w:name w:val="Strong"/>
    <w:basedOn w:val="a0"/>
    <w:uiPriority w:val="22"/>
    <w:qFormat/>
    <w:rsid w:val="00830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Алина</cp:lastModifiedBy>
  <cp:revision>10</cp:revision>
  <dcterms:created xsi:type="dcterms:W3CDTF">2020-03-11T20:27:00Z</dcterms:created>
  <dcterms:modified xsi:type="dcterms:W3CDTF">2020-05-24T14:30:00Z</dcterms:modified>
</cp:coreProperties>
</file>