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5B" w:rsidRDefault="00A82E37" w:rsidP="005B3E5B">
      <w:pPr>
        <w:pStyle w:val="a3"/>
        <w:spacing w:line="36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УДК 697.343</w:t>
      </w:r>
    </w:p>
    <w:p w:rsidR="003B441F" w:rsidRPr="005B3E5B" w:rsidRDefault="003B441F" w:rsidP="005B3E5B">
      <w:pPr>
        <w:pStyle w:val="a3"/>
        <w:spacing w:line="360" w:lineRule="atLeast"/>
        <w:ind w:firstLine="709"/>
        <w:jc w:val="both"/>
        <w:rPr>
          <w:sz w:val="24"/>
          <w:szCs w:val="24"/>
          <w:lang w:val="ru-RU"/>
        </w:rPr>
      </w:pPr>
    </w:p>
    <w:p w:rsidR="0011267F" w:rsidRPr="001A2C7B" w:rsidRDefault="001A2C7B" w:rsidP="00182FD8">
      <w:pPr>
        <w:pStyle w:val="11"/>
        <w:spacing w:line="360" w:lineRule="atLeast"/>
        <w:ind w:left="99" w:right="107" w:firstLine="709"/>
        <w:outlineLvl w:val="9"/>
        <w:rPr>
          <w:lang w:val="ru-RU"/>
        </w:rPr>
      </w:pPr>
      <w:r>
        <w:rPr>
          <w:lang w:val="ru-RU"/>
        </w:rPr>
        <w:t>ИССЛЕДОВАНИЕ ТЕПЛОЗАЩИТНЫХ СВОЙСТВ ГИДРОФОБИЗИРОВАННЫХ ВОЛОКНИСТЫХ ТЕПЛОИЗОЛЯЦИОННЫХ МАТЕРИАЛОВ, ПОДВЕРГШИХСЯ ЗАТОПЛЕНИЮ</w:t>
      </w:r>
    </w:p>
    <w:p w:rsidR="005B3E5B" w:rsidRPr="005B3E5B" w:rsidRDefault="005B3E5B" w:rsidP="005B3E5B">
      <w:pPr>
        <w:pStyle w:val="11"/>
        <w:spacing w:line="360" w:lineRule="atLeast"/>
        <w:ind w:left="99" w:right="107" w:firstLine="709"/>
        <w:jc w:val="both"/>
        <w:outlineLvl w:val="9"/>
        <w:rPr>
          <w:lang w:val="ru-RU"/>
        </w:rPr>
      </w:pPr>
    </w:p>
    <w:p w:rsidR="00252F8B" w:rsidRPr="002819C5" w:rsidRDefault="005B3E5B" w:rsidP="005B3E5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3E5B">
        <w:rPr>
          <w:rFonts w:ascii="Times New Roman" w:hAnsi="Times New Roman" w:cs="Times New Roman"/>
          <w:sz w:val="24"/>
          <w:szCs w:val="24"/>
        </w:rPr>
        <w:t>Л.М.Гиниятова</w:t>
      </w:r>
      <w:r w:rsidR="002819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3E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9C5">
        <w:rPr>
          <w:rFonts w:ascii="Times New Roman" w:hAnsi="Times New Roman" w:cs="Times New Roman"/>
          <w:sz w:val="24"/>
          <w:szCs w:val="24"/>
          <w:lang w:val="tt-RU"/>
        </w:rPr>
        <w:t xml:space="preserve">к.т.н., доцент </w:t>
      </w:r>
      <w:r w:rsidR="000F77C7">
        <w:rPr>
          <w:rFonts w:ascii="Times New Roman" w:hAnsi="Times New Roman" w:cs="Times New Roman"/>
          <w:sz w:val="24"/>
          <w:szCs w:val="24"/>
        </w:rPr>
        <w:t>А.М</w:t>
      </w:r>
      <w:r w:rsidRPr="005B3E5B">
        <w:rPr>
          <w:rFonts w:ascii="Times New Roman" w:hAnsi="Times New Roman" w:cs="Times New Roman"/>
          <w:sz w:val="24"/>
          <w:szCs w:val="24"/>
        </w:rPr>
        <w:t>.</w:t>
      </w:r>
      <w:r w:rsidR="000F77C7">
        <w:rPr>
          <w:rFonts w:ascii="Times New Roman" w:hAnsi="Times New Roman" w:cs="Times New Roman"/>
          <w:sz w:val="24"/>
          <w:szCs w:val="24"/>
        </w:rPr>
        <w:t>Гусячкин</w:t>
      </w:r>
      <w:r w:rsidR="002819C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3E5B" w:rsidRDefault="005B3E5B" w:rsidP="005B3E5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3E5B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5B3E5B" w:rsidRPr="002819C5" w:rsidRDefault="000F77C7" w:rsidP="005B3E5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77C7">
        <w:rPr>
          <w:rFonts w:ascii="Times New Roman" w:hAnsi="Times New Roman" w:cs="Times New Roman"/>
          <w:sz w:val="24"/>
          <w:szCs w:val="24"/>
          <w:lang w:val="en-US"/>
        </w:rPr>
        <w:t>giniyatova</w:t>
      </w:r>
      <w:r w:rsidRPr="000F77C7">
        <w:rPr>
          <w:rFonts w:ascii="Times New Roman" w:hAnsi="Times New Roman" w:cs="Times New Roman"/>
          <w:sz w:val="24"/>
          <w:szCs w:val="24"/>
        </w:rPr>
        <w:t>1804@</w:t>
      </w:r>
      <w:r w:rsidRPr="000F77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77C7">
        <w:rPr>
          <w:rFonts w:ascii="Times New Roman" w:hAnsi="Times New Roman" w:cs="Times New Roman"/>
          <w:sz w:val="24"/>
          <w:szCs w:val="24"/>
        </w:rPr>
        <w:t>.</w:t>
      </w:r>
      <w:r w:rsidRPr="000F77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19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3E5B" w:rsidRPr="001B0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gam20021941@mail.ru</w:t>
      </w:r>
      <w:r w:rsidR="002819C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17A61" w:rsidRPr="001B0981" w:rsidRDefault="000F77C7" w:rsidP="005B3E5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1F2" w:rsidRPr="001261F2" w:rsidRDefault="001261F2" w:rsidP="00126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1F2">
        <w:rPr>
          <w:rFonts w:ascii="Times New Roman" w:eastAsia="Times New Roman" w:hAnsi="Times New Roman" w:cs="Times New Roman"/>
          <w:sz w:val="24"/>
          <w:szCs w:val="24"/>
        </w:rPr>
        <w:t>Ежегодно в РФ по данным литературных источников подвергаются затоплению 13% тепловых сетей</w:t>
      </w:r>
      <w:r w:rsidR="00850E14" w:rsidRPr="00850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14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1261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F2">
        <w:rPr>
          <w:rFonts w:ascii="Times New Roman" w:eastAsia="Times New Roman" w:hAnsi="Times New Roman" w:cs="Times New Roman"/>
          <w:sz w:val="24"/>
          <w:szCs w:val="24"/>
        </w:rPr>
        <w:t>При этом резко повышаются тепловые потери и снижается срок службы трубопроводов.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F2">
        <w:rPr>
          <w:rFonts w:ascii="Times New Roman" w:eastAsia="Times New Roman" w:hAnsi="Times New Roman" w:cs="Times New Roman"/>
          <w:sz w:val="24"/>
          <w:szCs w:val="24"/>
        </w:rPr>
        <w:t>В настоящее время промышленность выпускает волокнистые теплоизоляционные материалы для тепловых сетей из базальтовой ваты с гидрофобизирующими присадками</w:t>
      </w:r>
      <w:r w:rsidR="00E11DDD" w:rsidRPr="00E11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DD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E11DDD" w:rsidRPr="001261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1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F2">
        <w:rPr>
          <w:rFonts w:ascii="Times New Roman" w:eastAsia="Times New Roman" w:hAnsi="Times New Roman" w:cs="Times New Roman"/>
          <w:sz w:val="24"/>
          <w:szCs w:val="24"/>
        </w:rPr>
        <w:t>Благодаря этому, такая тепловая изоляция имеет склонность к самовысыханию и восстановлению теплоизоляционных свойств после затопления.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F2">
        <w:rPr>
          <w:rFonts w:ascii="Times New Roman" w:eastAsia="Times New Roman" w:hAnsi="Times New Roman" w:cs="Times New Roman"/>
          <w:sz w:val="24"/>
          <w:szCs w:val="24"/>
        </w:rPr>
        <w:t>В литературных источниках нет данных об исследовании теплозащитных свойств волокнистых теплоизоляционных материалов после их затопления.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F2">
        <w:rPr>
          <w:rFonts w:ascii="Times New Roman" w:eastAsia="Times New Roman" w:hAnsi="Times New Roman" w:cs="Times New Roman"/>
          <w:sz w:val="24"/>
          <w:szCs w:val="24"/>
        </w:rPr>
        <w:t>Поэтому практический интерес представляет определение коэффициента теплопроводности таких материалов после затопления.</w:t>
      </w:r>
    </w:p>
    <w:p w:rsidR="005B3E5B" w:rsidRDefault="004075EF" w:rsidP="008F46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D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82FD8">
        <w:rPr>
          <w:rFonts w:ascii="Times New Roman" w:hAnsi="Times New Roman" w:cs="Times New Roman"/>
          <w:sz w:val="24"/>
          <w:szCs w:val="24"/>
        </w:rPr>
        <w:t xml:space="preserve"> </w:t>
      </w:r>
      <w:r w:rsidR="000F4557" w:rsidRPr="00182FD8">
        <w:rPr>
          <w:rFonts w:ascii="Times New Roman" w:hAnsi="Times New Roman" w:cs="Times New Roman"/>
          <w:sz w:val="24"/>
          <w:szCs w:val="24"/>
        </w:rPr>
        <w:t xml:space="preserve">теплоснабжение, гидрофобизированный волокнистый теплоизоляционный материал, конструкция тепловой изоляции, тепловые сети, толщина тепловой изоляции. </w:t>
      </w:r>
    </w:p>
    <w:p w:rsidR="007909C3" w:rsidRPr="00974272" w:rsidRDefault="007909C3" w:rsidP="008F46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C3" w:rsidRPr="00974272" w:rsidRDefault="00974272" w:rsidP="00974272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STUDY OF THE THERMAL PROTECTIVE PROPERTIES OF HYDROPHOSED FIBROUS INSULATION MATERIALS THAT HAVE BEEN FLOODED</w:t>
      </w:r>
    </w:p>
    <w:p w:rsidR="007909C3" w:rsidRDefault="007909C3" w:rsidP="007909C3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4272" w:rsidRPr="00974272" w:rsidRDefault="00974272" w:rsidP="00974272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3E5B">
        <w:rPr>
          <w:rFonts w:ascii="Times New Roman" w:hAnsi="Times New Roman" w:cs="Times New Roman"/>
          <w:sz w:val="24"/>
          <w:szCs w:val="24"/>
        </w:rPr>
        <w:t>М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Giniyatova</w:t>
      </w:r>
      <w:r w:rsidRPr="009742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associate professor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Gusyachkin</w:t>
      </w:r>
      <w:r w:rsidRPr="009742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974272" w:rsidRPr="00974272" w:rsidRDefault="00974272" w:rsidP="00974272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FSSEIHPE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KSPEU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Republic of Tatarstan</w:t>
      </w:r>
    </w:p>
    <w:p w:rsidR="00974272" w:rsidRPr="00974272" w:rsidRDefault="00974272" w:rsidP="00974272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F77C7">
        <w:rPr>
          <w:rFonts w:ascii="Times New Roman" w:hAnsi="Times New Roman" w:cs="Times New Roman"/>
          <w:sz w:val="24"/>
          <w:szCs w:val="24"/>
          <w:lang w:val="en-US"/>
        </w:rPr>
        <w:t>giniyatova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>1804@</w:t>
      </w:r>
      <w:r w:rsidRPr="000F77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77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42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4272">
        <w:rPr>
          <w:rFonts w:ascii="Times New Roman" w:hAnsi="Times New Roman" w:cs="Times New Roman"/>
          <w:sz w:val="24"/>
          <w:szCs w:val="24"/>
          <w:lang w:val="en-US"/>
        </w:rPr>
        <w:t>, gam20021941@mail.ru</w:t>
      </w:r>
      <w:r w:rsidRPr="009742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F46AB" w:rsidRDefault="008F46AB" w:rsidP="001C41D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1D4" w:rsidRPr="00F90588" w:rsidRDefault="0064459F" w:rsidP="001C41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Every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according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literary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sources</w:t>
      </w:r>
      <w:r w:rsidRPr="0064459F">
        <w:rPr>
          <w:rFonts w:ascii="Times New Roman" w:eastAsia="Times New Roman" w:hAnsi="Times New Roman" w:cs="Times New Roman"/>
          <w:sz w:val="24"/>
          <w:szCs w:val="24"/>
          <w:lang w:val="en-US"/>
        </w:rPr>
        <w:t>, 13%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thermal networks are flooded. </w:t>
      </w:r>
      <w:r w:rsidR="00417228">
        <w:rPr>
          <w:rFonts w:ascii="Times New Roman" w:eastAsia="Times New Roman" w:hAnsi="Times New Roman" w:cs="Times New Roman"/>
          <w:sz w:val="24"/>
          <w:szCs w:val="24"/>
          <w:lang w:val="en-US"/>
        </w:rPr>
        <w:t>At the same time, heat losses increase sharply and the life of pipelines is reduced.</w:t>
      </w:r>
      <w:r w:rsidR="00C623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Currently, the industry produces fibrous insulation materials for thermal networks from basalt wool with hydrophobusing additives. </w:t>
      </w:r>
      <w:r w:rsidR="00F90588">
        <w:rPr>
          <w:rFonts w:ascii="Times New Roman" w:eastAsia="Times New Roman" w:hAnsi="Times New Roman" w:cs="Times New Roman"/>
          <w:sz w:val="24"/>
          <w:szCs w:val="24"/>
          <w:lang w:val="en-US"/>
        </w:rPr>
        <w:t>Due to this, this thermal insulation has a tendency to dry itself and restore insulation properties after flooding.</w:t>
      </w:r>
      <w:r w:rsidR="001C41D4" w:rsidRPr="00F905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905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literary sources there is no data on the study of the thermal protective properties of fibrous insulation materials after their flooding. </w:t>
      </w:r>
      <w:r w:rsidR="00F9058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Therefore, it is of practical interest to determine the thermal conductivity factor of such materials after flooding.</w:t>
      </w:r>
    </w:p>
    <w:p w:rsidR="001C41D4" w:rsidRPr="00F90588" w:rsidRDefault="00F90588" w:rsidP="001C41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1C41D4" w:rsidRPr="00F905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C41D4" w:rsidRPr="00F9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1C41D4" w:rsidRPr="00F90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hydrophos</w:t>
      </w:r>
      <w:r w:rsidR="00196D9E">
        <w:rPr>
          <w:rFonts w:ascii="Times New Roman" w:hAnsi="Times New Roman" w:cs="Times New Roman"/>
          <w:sz w:val="24"/>
          <w:szCs w:val="24"/>
          <w:lang w:val="en-US"/>
        </w:rPr>
        <w:t>ed fibrous insulation material, thermal insulation design</w:t>
      </w:r>
      <w:r w:rsidR="001C41D4" w:rsidRPr="00F90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6D9E" w:rsidRPr="00196D9E">
        <w:rPr>
          <w:rFonts w:ascii="Times New Roman" w:hAnsi="Times New Roman" w:cs="Times New Roman"/>
          <w:sz w:val="24"/>
          <w:szCs w:val="24"/>
          <w:lang w:val="en-US"/>
        </w:rPr>
        <w:t>heat networks</w:t>
      </w:r>
      <w:r w:rsidR="001C41D4" w:rsidRPr="00F90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6D9E" w:rsidRPr="00196D9E">
        <w:rPr>
          <w:rFonts w:ascii="Times New Roman" w:hAnsi="Times New Roman" w:cs="Times New Roman"/>
          <w:sz w:val="24"/>
          <w:szCs w:val="24"/>
          <w:lang w:val="en-US"/>
        </w:rPr>
        <w:t>thickness of thermal insulation</w:t>
      </w:r>
      <w:r w:rsidR="001C41D4" w:rsidRPr="00F905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C41D4" w:rsidRPr="00F90588" w:rsidRDefault="001C41D4" w:rsidP="001C41D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557" w:rsidRPr="000F4557" w:rsidRDefault="000F4557" w:rsidP="000F45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57">
        <w:rPr>
          <w:rFonts w:ascii="Times New Roman" w:hAnsi="Times New Roman" w:cs="Times New Roman"/>
          <w:sz w:val="28"/>
          <w:szCs w:val="28"/>
        </w:rPr>
        <w:t xml:space="preserve">На кафедре ЭЭ были проведены магистрантами исследования теплозащитных свойств </w:t>
      </w:r>
      <w:r w:rsidRPr="000F4557">
        <w:rPr>
          <w:rFonts w:ascii="Times New Roman" w:hAnsi="Times New Roman" w:cs="Times New Roman"/>
          <w:sz w:val="28"/>
          <w:szCs w:val="28"/>
          <w:lang w:val="en-US"/>
        </w:rPr>
        <w:t>Rockwool</w:t>
      </w:r>
      <w:r w:rsidRPr="000F4557">
        <w:rPr>
          <w:rFonts w:ascii="Times New Roman" w:hAnsi="Times New Roman" w:cs="Times New Roman"/>
          <w:sz w:val="28"/>
          <w:szCs w:val="28"/>
        </w:rPr>
        <w:t xml:space="preserve"> </w:t>
      </w:r>
      <w:r w:rsidRPr="000F4557">
        <w:rPr>
          <w:rFonts w:ascii="Times New Roman" w:hAnsi="Times New Roman" w:cs="Times New Roman"/>
          <w:sz w:val="28"/>
          <w:szCs w:val="28"/>
          <w:lang w:val="en-US"/>
        </w:rPr>
        <w:t>TexMat</w:t>
      </w:r>
      <w:r w:rsidRPr="000F4557">
        <w:rPr>
          <w:rFonts w:ascii="Times New Roman" w:hAnsi="Times New Roman" w:cs="Times New Roman"/>
          <w:sz w:val="28"/>
          <w:szCs w:val="28"/>
        </w:rPr>
        <w:t xml:space="preserve"> </w:t>
      </w:r>
      <w:r w:rsidRPr="000F4557">
        <w:rPr>
          <w:rFonts w:ascii="Times New Roman" w:hAnsi="Times New Roman" w:cs="Times New Roman"/>
          <w:sz w:val="28"/>
          <w:szCs w:val="28"/>
          <w:lang w:val="tt-RU"/>
        </w:rPr>
        <w:t>после нескольких циклов затопления</w:t>
      </w:r>
      <w:r w:rsidR="00D55695" w:rsidRPr="00D55695">
        <w:rPr>
          <w:rFonts w:ascii="Times New Roman" w:hAnsi="Times New Roman" w:cs="Times New Roman"/>
          <w:sz w:val="28"/>
          <w:szCs w:val="28"/>
        </w:rPr>
        <w:t xml:space="preserve"> [3]</w:t>
      </w:r>
      <w:r w:rsidRPr="000F4557">
        <w:rPr>
          <w:rFonts w:ascii="Times New Roman" w:hAnsi="Times New Roman" w:cs="Times New Roman"/>
          <w:sz w:val="28"/>
          <w:szCs w:val="28"/>
        </w:rPr>
        <w:t>.</w:t>
      </w:r>
    </w:p>
    <w:p w:rsidR="000F4557" w:rsidRPr="000F4557" w:rsidRDefault="000F4557" w:rsidP="000F45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57">
        <w:rPr>
          <w:rFonts w:ascii="Times New Roman" w:hAnsi="Times New Roman" w:cs="Times New Roman"/>
          <w:sz w:val="28"/>
          <w:szCs w:val="28"/>
        </w:rPr>
        <w:t>Однако было проведено только однократное измерение коэффициента теплопроводности после каждого цикла «затопление-высыхание».</w:t>
      </w:r>
    </w:p>
    <w:p w:rsidR="000F4557" w:rsidRPr="000F4557" w:rsidRDefault="000F4557" w:rsidP="000F45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57">
        <w:rPr>
          <w:rFonts w:ascii="Times New Roman" w:hAnsi="Times New Roman" w:cs="Times New Roman"/>
          <w:sz w:val="28"/>
          <w:szCs w:val="28"/>
        </w:rPr>
        <w:t>Поэтому достоверность этих исследований необходимо проверить.</w:t>
      </w:r>
    </w:p>
    <w:p w:rsidR="000F4557" w:rsidRPr="000F4557" w:rsidRDefault="000F4557" w:rsidP="000F45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57">
        <w:rPr>
          <w:rFonts w:ascii="Times New Roman" w:hAnsi="Times New Roman" w:cs="Times New Roman"/>
          <w:sz w:val="28"/>
          <w:szCs w:val="28"/>
        </w:rPr>
        <w:t>Кроме перечисленных материалов для тепловой изоляции трубопроводов тепловых сетей испол</w:t>
      </w:r>
      <w:r w:rsidRPr="000F455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0F4557">
        <w:rPr>
          <w:rFonts w:ascii="Times New Roman" w:hAnsi="Times New Roman" w:cs="Times New Roman"/>
          <w:sz w:val="28"/>
          <w:szCs w:val="28"/>
        </w:rPr>
        <w:t xml:space="preserve">зуются и другие материалы, например, </w:t>
      </w:r>
      <w:r w:rsidRPr="000F4557">
        <w:rPr>
          <w:rFonts w:ascii="Times New Roman" w:hAnsi="Times New Roman" w:cs="Times New Roman"/>
          <w:sz w:val="28"/>
          <w:szCs w:val="28"/>
          <w:lang w:val="en-US"/>
        </w:rPr>
        <w:t>Isotec</w:t>
      </w:r>
      <w:r w:rsidRPr="000F4557">
        <w:rPr>
          <w:rFonts w:ascii="Times New Roman" w:hAnsi="Times New Roman" w:cs="Times New Roman"/>
          <w:sz w:val="28"/>
          <w:szCs w:val="28"/>
        </w:rPr>
        <w:t xml:space="preserve"> 80.</w:t>
      </w:r>
    </w:p>
    <w:p w:rsidR="00266850" w:rsidRPr="00266850" w:rsidRDefault="000F4557" w:rsidP="00182F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57">
        <w:rPr>
          <w:rFonts w:ascii="Times New Roman" w:hAnsi="Times New Roman" w:cs="Times New Roman"/>
          <w:sz w:val="28"/>
          <w:szCs w:val="28"/>
          <w:lang w:val="tt-RU"/>
        </w:rPr>
        <w:t>Теплозащитные свойства этого материала после затопления ещё не исследованы.</w:t>
      </w:r>
    </w:p>
    <w:p w:rsidR="00417A61" w:rsidRDefault="00417A61" w:rsidP="00266850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981" w:rsidRDefault="0064766D" w:rsidP="00266850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5F37FF" wp14:editId="5E0CC61C">
            <wp:extent cx="474345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766D" w:rsidRDefault="0064766D" w:rsidP="00266850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766D" w:rsidRDefault="0064766D" w:rsidP="00266850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17A9A67" wp14:editId="152F8C39">
            <wp:extent cx="4781550" cy="3133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766D" w:rsidRDefault="0064766D" w:rsidP="00266850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30A8" w:rsidRDefault="00417A61" w:rsidP="00417A61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 w:rsidR="0064766D" w:rsidRPr="0064766D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64766D">
        <w:rPr>
          <w:rFonts w:ascii="Times New Roman" w:hAnsi="Times New Roman" w:cs="Times New Roman"/>
          <w:sz w:val="24"/>
          <w:szCs w:val="24"/>
        </w:rPr>
        <w:t xml:space="preserve">массы двух образцов теплоизоляционного материала     </w:t>
      </w:r>
      <w:r w:rsidR="0064766D" w:rsidRPr="0064766D">
        <w:rPr>
          <w:rFonts w:ascii="Times New Roman" w:hAnsi="Times New Roman" w:cs="Times New Roman"/>
          <w:sz w:val="24"/>
          <w:szCs w:val="24"/>
          <w:lang w:val="en-US"/>
        </w:rPr>
        <w:t>Isotec</w:t>
      </w:r>
      <w:r w:rsidR="0064766D" w:rsidRPr="0064766D">
        <w:rPr>
          <w:rFonts w:ascii="Times New Roman" w:hAnsi="Times New Roman" w:cs="Times New Roman"/>
          <w:sz w:val="24"/>
          <w:szCs w:val="24"/>
        </w:rPr>
        <w:t xml:space="preserve"> 80 </w:t>
      </w:r>
      <w:r w:rsidR="0064766D" w:rsidRPr="0064766D">
        <w:rPr>
          <w:rFonts w:ascii="Times New Roman" w:hAnsi="Times New Roman" w:cs="Times New Roman"/>
          <w:sz w:val="24"/>
          <w:szCs w:val="24"/>
          <w:lang w:val="tt-RU"/>
        </w:rPr>
        <w:t>от количества циклов “намокание-сушка”</w:t>
      </w:r>
    </w:p>
    <w:p w:rsidR="00417A61" w:rsidRDefault="00417A61" w:rsidP="00417A61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4D2" w:rsidRDefault="000D24D2" w:rsidP="00417A6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0D24D2" w:rsidRDefault="000D24D2" w:rsidP="00417A6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6C6D" w:rsidRDefault="00850E14" w:rsidP="001D6C6D">
      <w:pPr>
        <w:pStyle w:val="a6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C6D">
        <w:rPr>
          <w:rFonts w:ascii="Times New Roman" w:hAnsi="Times New Roman" w:cs="Times New Roman"/>
          <w:sz w:val="28"/>
          <w:szCs w:val="28"/>
        </w:rPr>
        <w:t>Кузнецов Г.В., Половников Г.В., Затопление каналов тепловых сетей: причины и последствия//Журнал "Новости теплоснабжения" № 08 (72), 2006 г.</w:t>
      </w:r>
    </w:p>
    <w:p w:rsidR="001D6C6D" w:rsidRDefault="00E11DDD" w:rsidP="001D6C6D">
      <w:pPr>
        <w:pStyle w:val="a6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C6D">
        <w:rPr>
          <w:rFonts w:ascii="Times New Roman" w:hAnsi="Times New Roman" w:cs="Times New Roman"/>
          <w:sz w:val="28"/>
          <w:szCs w:val="28"/>
        </w:rPr>
        <w:t>Гидрофобизированные плиты [</w:t>
      </w:r>
      <w:r w:rsidRPr="001D6C6D">
        <w:rPr>
          <w:rFonts w:ascii="Times New Roman" w:hAnsi="Times New Roman" w:cs="Times New Roman"/>
          <w:sz w:val="28"/>
          <w:szCs w:val="28"/>
          <w:lang w:val="tt-RU"/>
        </w:rPr>
        <w:t>Электронный ресурс</w:t>
      </w:r>
      <w:r w:rsidRPr="001D6C6D">
        <w:rPr>
          <w:rFonts w:ascii="Times New Roman" w:hAnsi="Times New Roman" w:cs="Times New Roman"/>
          <w:sz w:val="28"/>
          <w:szCs w:val="28"/>
        </w:rPr>
        <w:t xml:space="preserve">]. </w:t>
      </w:r>
      <w:r w:rsidR="001D6C6D" w:rsidRPr="001D6C6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D6C6D" w:rsidRPr="001D6C6D">
        <w:rPr>
          <w:rFonts w:ascii="Times New Roman" w:hAnsi="Times New Roman" w:cs="Times New Roman"/>
          <w:sz w:val="28"/>
          <w:szCs w:val="28"/>
        </w:rPr>
        <w:t>://</w:t>
      </w:r>
      <w:r w:rsidR="001D6C6D" w:rsidRPr="001D6C6D">
        <w:rPr>
          <w:rFonts w:ascii="Times New Roman" w:hAnsi="Times New Roman" w:cs="Times New Roman"/>
          <w:sz w:val="28"/>
          <w:szCs w:val="28"/>
          <w:lang w:val="en-US"/>
        </w:rPr>
        <w:t>teplostroi</w:t>
      </w:r>
      <w:r w:rsidR="001D6C6D" w:rsidRPr="001D6C6D">
        <w:rPr>
          <w:rFonts w:ascii="Times New Roman" w:hAnsi="Times New Roman" w:cs="Times New Roman"/>
          <w:sz w:val="28"/>
          <w:szCs w:val="28"/>
        </w:rPr>
        <w:t>-</w:t>
      </w:r>
      <w:r w:rsidR="001D6C6D" w:rsidRPr="001D6C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C6D" w:rsidRPr="001D6C6D">
        <w:rPr>
          <w:rFonts w:ascii="Times New Roman" w:hAnsi="Times New Roman" w:cs="Times New Roman"/>
          <w:sz w:val="28"/>
          <w:szCs w:val="28"/>
        </w:rPr>
        <w:t>.</w:t>
      </w:r>
      <w:r w:rsidR="001D6C6D" w:rsidRPr="001D6C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D6C6D" w:rsidRPr="001D6C6D">
        <w:rPr>
          <w:rFonts w:ascii="Times New Roman" w:hAnsi="Times New Roman" w:cs="Times New Roman"/>
          <w:sz w:val="28"/>
          <w:szCs w:val="28"/>
        </w:rPr>
        <w:t>/</w:t>
      </w:r>
      <w:r w:rsidR="001D6C6D" w:rsidRPr="001D6C6D">
        <w:rPr>
          <w:rFonts w:ascii="Times New Roman" w:hAnsi="Times New Roman" w:cs="Times New Roman"/>
          <w:sz w:val="28"/>
          <w:szCs w:val="28"/>
          <w:lang w:val="en-US"/>
        </w:rPr>
        <w:t>gidrofobizirovannye</w:t>
      </w:r>
      <w:r w:rsidR="001D6C6D" w:rsidRPr="001D6C6D">
        <w:rPr>
          <w:rFonts w:ascii="Times New Roman" w:hAnsi="Times New Roman" w:cs="Times New Roman"/>
          <w:sz w:val="28"/>
          <w:szCs w:val="28"/>
        </w:rPr>
        <w:t>-</w:t>
      </w:r>
      <w:r w:rsidR="001D6C6D" w:rsidRPr="001D6C6D">
        <w:rPr>
          <w:rFonts w:ascii="Times New Roman" w:hAnsi="Times New Roman" w:cs="Times New Roman"/>
          <w:sz w:val="28"/>
          <w:szCs w:val="28"/>
          <w:lang w:val="en-US"/>
        </w:rPr>
        <w:t>mineralovatnye</w:t>
      </w:r>
      <w:r w:rsidR="001D6C6D" w:rsidRPr="001D6C6D">
        <w:rPr>
          <w:rFonts w:ascii="Times New Roman" w:hAnsi="Times New Roman" w:cs="Times New Roman"/>
          <w:sz w:val="28"/>
          <w:szCs w:val="28"/>
        </w:rPr>
        <w:t>-</w:t>
      </w:r>
      <w:r w:rsidR="001D6C6D" w:rsidRPr="001D6C6D">
        <w:rPr>
          <w:rFonts w:ascii="Times New Roman" w:hAnsi="Times New Roman" w:cs="Times New Roman"/>
          <w:sz w:val="28"/>
          <w:szCs w:val="28"/>
          <w:lang w:val="en-US"/>
        </w:rPr>
        <w:t>plity</w:t>
      </w:r>
      <w:r w:rsidR="00D55695" w:rsidRPr="001D6C6D">
        <w:rPr>
          <w:rFonts w:ascii="Times New Roman" w:hAnsi="Times New Roman" w:cs="Times New Roman"/>
          <w:sz w:val="28"/>
          <w:szCs w:val="28"/>
        </w:rPr>
        <w:t>.</w:t>
      </w:r>
    </w:p>
    <w:p w:rsidR="00D55695" w:rsidRPr="001D6C6D" w:rsidRDefault="00D55695" w:rsidP="001D6C6D">
      <w:pPr>
        <w:pStyle w:val="a6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C6D">
        <w:rPr>
          <w:rFonts w:ascii="Times New Roman" w:hAnsi="Times New Roman" w:cs="Times New Roman"/>
          <w:sz w:val="28"/>
          <w:szCs w:val="28"/>
        </w:rPr>
        <w:t>ROCKWOOL ТЕХ МАТ [</w:t>
      </w:r>
      <w:r w:rsidRPr="001D6C6D">
        <w:rPr>
          <w:rFonts w:ascii="Times New Roman" w:hAnsi="Times New Roman" w:cs="Times New Roman"/>
          <w:sz w:val="28"/>
          <w:szCs w:val="28"/>
          <w:lang w:val="tt-RU"/>
        </w:rPr>
        <w:t>Электронный ресурс</w:t>
      </w:r>
      <w:r w:rsidRPr="001D6C6D">
        <w:rPr>
          <w:rFonts w:ascii="Times New Roman" w:hAnsi="Times New Roman" w:cs="Times New Roman"/>
          <w:sz w:val="28"/>
          <w:szCs w:val="28"/>
        </w:rPr>
        <w:t>]. https://xn--b1agyekgek.xn--p1ai/catalog/tekhnicheskaya_izolyatsiya_rockwool/rockwool_tekh_mat_1/</w:t>
      </w:r>
    </w:p>
    <w:p w:rsidR="000D24D2" w:rsidRPr="000D24D2" w:rsidRDefault="000D24D2" w:rsidP="000D24D2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24D2" w:rsidRPr="000D24D2" w:rsidSect="00182FD8"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61" w:rsidRDefault="00537F61">
      <w:pPr>
        <w:spacing w:after="0" w:line="240" w:lineRule="auto"/>
      </w:pPr>
      <w:r>
        <w:separator/>
      </w:r>
    </w:p>
  </w:endnote>
  <w:endnote w:type="continuationSeparator" w:id="0">
    <w:p w:rsidR="00537F61" w:rsidRDefault="0053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F" w:rsidRDefault="00537F61">
    <w:pPr>
      <w:pStyle w:val="a3"/>
      <w:spacing w:line="14" w:lineRule="auto"/>
      <w:rPr>
        <w:sz w:val="20"/>
      </w:rPr>
    </w:pPr>
    <w:r>
      <w:rPr>
        <w:sz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35pt;margin-top:540pt;width:19pt;height:12pt;z-index:-251658752;mso-position-horizontal-relative:page;mso-position-vertical-relative:page" filled="f" stroked="f">
          <v:textbox style="mso-next-textbox:#_x0000_s2049" inset="0,0,0,0">
            <w:txbxContent>
              <w:p w:rsidR="002C5C0F" w:rsidRDefault="002C5C0F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F" w:rsidRDefault="002C5C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61" w:rsidRDefault="00537F61">
      <w:pPr>
        <w:spacing w:after="0" w:line="240" w:lineRule="auto"/>
      </w:pPr>
      <w:r>
        <w:separator/>
      </w:r>
    </w:p>
  </w:footnote>
  <w:footnote w:type="continuationSeparator" w:id="0">
    <w:p w:rsidR="00537F61" w:rsidRDefault="0053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351367"/>
      <w:docPartObj>
        <w:docPartGallery w:val="Page Numbers (Top of Page)"/>
        <w:docPartUnique/>
      </w:docPartObj>
    </w:sdtPr>
    <w:sdtEndPr/>
    <w:sdtContent>
      <w:p w:rsidR="00182FD8" w:rsidRDefault="00182F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6D">
          <w:rPr>
            <w:noProof/>
          </w:rPr>
          <w:t>2</w:t>
        </w:r>
        <w:r>
          <w:fldChar w:fldCharType="end"/>
        </w:r>
      </w:p>
    </w:sdtContent>
  </w:sdt>
  <w:p w:rsidR="00182FD8" w:rsidRDefault="00182F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65D"/>
    <w:multiLevelType w:val="hybridMultilevel"/>
    <w:tmpl w:val="26669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16A22"/>
    <w:multiLevelType w:val="hybridMultilevel"/>
    <w:tmpl w:val="ED86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9FE"/>
    <w:multiLevelType w:val="hybridMultilevel"/>
    <w:tmpl w:val="B5540D7C"/>
    <w:lvl w:ilvl="0" w:tplc="8CB22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F"/>
    <w:rsid w:val="0003408A"/>
    <w:rsid w:val="00051116"/>
    <w:rsid w:val="00056470"/>
    <w:rsid w:val="000D06FD"/>
    <w:rsid w:val="000D24D2"/>
    <w:rsid w:val="000E474B"/>
    <w:rsid w:val="000F4557"/>
    <w:rsid w:val="000F77C7"/>
    <w:rsid w:val="001039D2"/>
    <w:rsid w:val="0011267F"/>
    <w:rsid w:val="001261F2"/>
    <w:rsid w:val="00182FD8"/>
    <w:rsid w:val="00196D9E"/>
    <w:rsid w:val="001A2C7B"/>
    <w:rsid w:val="001B0981"/>
    <w:rsid w:val="001C41D4"/>
    <w:rsid w:val="001D6C6D"/>
    <w:rsid w:val="00266850"/>
    <w:rsid w:val="00276F7E"/>
    <w:rsid w:val="002819C5"/>
    <w:rsid w:val="002A68E1"/>
    <w:rsid w:val="002B071C"/>
    <w:rsid w:val="002C5C0F"/>
    <w:rsid w:val="002D5C51"/>
    <w:rsid w:val="0037617B"/>
    <w:rsid w:val="003B441F"/>
    <w:rsid w:val="003F2451"/>
    <w:rsid w:val="004075EF"/>
    <w:rsid w:val="00417228"/>
    <w:rsid w:val="00417A61"/>
    <w:rsid w:val="00433DE6"/>
    <w:rsid w:val="004837C1"/>
    <w:rsid w:val="004A4CD9"/>
    <w:rsid w:val="00537F61"/>
    <w:rsid w:val="00553387"/>
    <w:rsid w:val="005B3E5B"/>
    <w:rsid w:val="00612822"/>
    <w:rsid w:val="0064459F"/>
    <w:rsid w:val="0064766D"/>
    <w:rsid w:val="00757836"/>
    <w:rsid w:val="007909C3"/>
    <w:rsid w:val="007C7472"/>
    <w:rsid w:val="00850E14"/>
    <w:rsid w:val="008F46AB"/>
    <w:rsid w:val="00904657"/>
    <w:rsid w:val="00974272"/>
    <w:rsid w:val="009D7786"/>
    <w:rsid w:val="00A3365D"/>
    <w:rsid w:val="00A82E37"/>
    <w:rsid w:val="00B815D3"/>
    <w:rsid w:val="00C62373"/>
    <w:rsid w:val="00D55695"/>
    <w:rsid w:val="00D86185"/>
    <w:rsid w:val="00DB1578"/>
    <w:rsid w:val="00DC1FE6"/>
    <w:rsid w:val="00E11DDD"/>
    <w:rsid w:val="00E20B70"/>
    <w:rsid w:val="00E330A8"/>
    <w:rsid w:val="00E67570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1C328C"/>
  <w15:chartTrackingRefBased/>
  <w15:docId w15:val="{B4962816-A2F6-4661-8CC6-BB44C28A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26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126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11267F"/>
    <w:pPr>
      <w:widowControl w:val="0"/>
      <w:spacing w:after="0" w:line="240" w:lineRule="auto"/>
      <w:ind w:left="361" w:right="13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5">
    <w:name w:val="Hyperlink"/>
    <w:basedOn w:val="a0"/>
    <w:uiPriority w:val="99"/>
    <w:unhideWhenUsed/>
    <w:rsid w:val="005B3E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44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D5C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5C51"/>
    <w:pPr>
      <w:widowControl w:val="0"/>
      <w:spacing w:after="0" w:line="212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5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83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0981"/>
  </w:style>
  <w:style w:type="paragraph" w:styleId="ab">
    <w:name w:val="footer"/>
    <w:basedOn w:val="a"/>
    <w:link w:val="ac"/>
    <w:uiPriority w:val="99"/>
    <w:unhideWhenUsed/>
    <w:rsid w:val="001B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hermal%20conductivity%20insulation%20materials%20&#1043;&#1080;&#1085;&#1080;&#1103;&#1090;&#1086;&#1074;&#1072;%20&#1051;.&#105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Thermal%20conductivity%20insulation%20materials%20&#1043;&#1080;&#1085;&#1080;&#1103;&#1090;&#1086;&#1074;&#1072;%20&#1051;.&#105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Образец </a:t>
            </a:r>
            <a:r>
              <a:rPr lang="tt-RU">
                <a:latin typeface="Times New Roman" panose="02020603050405020304" pitchFamily="18" charset="0"/>
                <a:cs typeface="Times New Roman" panose="02020603050405020304" pitchFamily="18" charset="0"/>
              </a:rPr>
              <a:t>№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Цикл 1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Опыт!$L$56:$L$59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</c:numCache>
            </c:numRef>
          </c:xVal>
          <c:yVal>
            <c:numRef>
              <c:f>Опыт!$N$56:$N$59</c:f>
              <c:numCache>
                <c:formatCode>General</c:formatCode>
                <c:ptCount val="4"/>
                <c:pt idx="0">
                  <c:v>6.8699999999999997E-2</c:v>
                </c:pt>
                <c:pt idx="1">
                  <c:v>0.14130000000000001</c:v>
                </c:pt>
                <c:pt idx="2">
                  <c:v>9.9400000000000002E-2</c:v>
                </c:pt>
                <c:pt idx="3">
                  <c:v>6.9400000000000003E-2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B57-442A-A21E-4386F21012B1}"/>
            </c:ext>
          </c:extLst>
        </c:ser>
        <c:ser>
          <c:idx val="1"/>
          <c:order val="1"/>
          <c:tx>
            <c:v>Цикл 2</c:v>
          </c:tx>
          <c:marker>
            <c:symbol val="none"/>
          </c:marker>
          <c:xVal>
            <c:numRef>
              <c:f>Опыт!$L$60:$L$64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</c:numCache>
            </c:numRef>
          </c:xVal>
          <c:yVal>
            <c:numRef>
              <c:f>Опыт!$N$60:$N$64</c:f>
              <c:numCache>
                <c:formatCode>General</c:formatCode>
                <c:ptCount val="5"/>
                <c:pt idx="0">
                  <c:v>6.7000000000000004E-2</c:v>
                </c:pt>
                <c:pt idx="1">
                  <c:v>0.1527</c:v>
                </c:pt>
                <c:pt idx="2">
                  <c:v>0.1</c:v>
                </c:pt>
                <c:pt idx="3">
                  <c:v>7.3300000000000004E-2</c:v>
                </c:pt>
                <c:pt idx="4">
                  <c:v>6.3299999999999995E-2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B57-442A-A21E-4386F21012B1}"/>
            </c:ext>
          </c:extLst>
        </c:ser>
        <c:ser>
          <c:idx val="2"/>
          <c:order val="2"/>
          <c:tx>
            <c:v>Цикл 3</c:v>
          </c:tx>
          <c:marker>
            <c:symbol val="none"/>
          </c:marker>
          <c:xVal>
            <c:numRef>
              <c:f>Опыт!$L$65:$L$71</c:f>
              <c:numCache>
                <c:formatCode>General</c:formatCode>
                <c:ptCount val="7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</c:numCache>
            </c:numRef>
          </c:xVal>
          <c:yVal>
            <c:numRef>
              <c:f>Опыт!$N$65:$N$71</c:f>
              <c:numCache>
                <c:formatCode>General</c:formatCode>
                <c:ptCount val="7"/>
                <c:pt idx="0">
                  <c:v>6.25E-2</c:v>
                </c:pt>
                <c:pt idx="1">
                  <c:v>0.27139999999999997</c:v>
                </c:pt>
                <c:pt idx="2">
                  <c:v>0.21809999999999999</c:v>
                </c:pt>
                <c:pt idx="3">
                  <c:v>0.15820000000000001</c:v>
                </c:pt>
                <c:pt idx="4">
                  <c:v>0.10489999999999999</c:v>
                </c:pt>
                <c:pt idx="5">
                  <c:v>7.0900000000000005E-2</c:v>
                </c:pt>
                <c:pt idx="6">
                  <c:v>6.08E-2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B57-442A-A21E-4386F21012B1}"/>
            </c:ext>
          </c:extLst>
        </c:ser>
        <c:ser>
          <c:idx val="3"/>
          <c:order val="3"/>
          <c:tx>
            <c:v>Цикл 4</c:v>
          </c:tx>
          <c:marker>
            <c:symbol val="none"/>
          </c:marker>
          <c:xVal>
            <c:numRef>
              <c:f>Опыт!$L$72:$L$78</c:f>
              <c:numCache>
                <c:formatCode>General</c:formatCode>
                <c:ptCount val="7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</c:numCache>
            </c:numRef>
          </c:xVal>
          <c:yVal>
            <c:numRef>
              <c:f>Опыт!$N$72:$N$78</c:f>
              <c:numCache>
                <c:formatCode>General</c:formatCode>
                <c:ptCount val="7"/>
                <c:pt idx="0">
                  <c:v>6.0600000000000001E-2</c:v>
                </c:pt>
                <c:pt idx="1">
                  <c:v>0.2346</c:v>
                </c:pt>
                <c:pt idx="2">
                  <c:v>0.19520000000000001</c:v>
                </c:pt>
                <c:pt idx="3">
                  <c:v>0.16850000000000001</c:v>
                </c:pt>
                <c:pt idx="4">
                  <c:v>0.13469999999999999</c:v>
                </c:pt>
                <c:pt idx="5">
                  <c:v>8.5300000000000001E-2</c:v>
                </c:pt>
                <c:pt idx="6">
                  <c:v>5.9900000000000002E-2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B57-442A-A21E-4386F21012B1}"/>
            </c:ext>
          </c:extLst>
        </c:ser>
        <c:ser>
          <c:idx val="4"/>
          <c:order val="4"/>
          <c:tx>
            <c:v>Цикл 5</c:v>
          </c:tx>
          <c:marker>
            <c:symbol val="none"/>
          </c:marker>
          <c:xVal>
            <c:numRef>
              <c:f>Опыт!$L$79:$L$85</c:f>
              <c:numCache>
                <c:formatCode>General</c:formatCode>
                <c:ptCount val="7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</c:numCache>
            </c:numRef>
          </c:xVal>
          <c:yVal>
            <c:numRef>
              <c:f>Опыт!$N$79:$N$85</c:f>
              <c:numCache>
                <c:formatCode>General</c:formatCode>
                <c:ptCount val="7"/>
                <c:pt idx="0">
                  <c:v>5.9700000000000003E-2</c:v>
                </c:pt>
                <c:pt idx="1">
                  <c:v>0.23200000000000001</c:v>
                </c:pt>
                <c:pt idx="2">
                  <c:v>0.1862</c:v>
                </c:pt>
                <c:pt idx="3">
                  <c:v>0.12889999999999999</c:v>
                </c:pt>
                <c:pt idx="4">
                  <c:v>9.35E-2</c:v>
                </c:pt>
                <c:pt idx="5">
                  <c:v>8.0799999999999997E-2</c:v>
                </c:pt>
                <c:pt idx="6">
                  <c:v>5.9200000000000003E-2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B57-442A-A21E-4386F21012B1}"/>
            </c:ext>
          </c:extLst>
        </c:ser>
        <c:ser>
          <c:idx val="5"/>
          <c:order val="5"/>
          <c:tx>
            <c:v>Цикл 6</c:v>
          </c:tx>
          <c:marker>
            <c:symbol val="none"/>
          </c:marker>
          <c:xVal>
            <c:numRef>
              <c:f>Опыт!$L$86:$L$94</c:f>
              <c:numCache>
                <c:formatCode>General</c:formatCode>
                <c:ptCount val="9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</c:numCache>
            </c:numRef>
          </c:xVal>
          <c:yVal>
            <c:numRef>
              <c:f>Опыт!$N$86:$N$94</c:f>
              <c:numCache>
                <c:formatCode>General</c:formatCode>
                <c:ptCount val="9"/>
                <c:pt idx="0">
                  <c:v>5.8700000000000002E-2</c:v>
                </c:pt>
                <c:pt idx="1">
                  <c:v>0.26440000000000002</c:v>
                </c:pt>
                <c:pt idx="2">
                  <c:v>0.22939999999999999</c:v>
                </c:pt>
                <c:pt idx="3">
                  <c:v>0.20469999999999999</c:v>
                </c:pt>
                <c:pt idx="4">
                  <c:v>0.1321</c:v>
                </c:pt>
                <c:pt idx="5">
                  <c:v>9.98E-2</c:v>
                </c:pt>
                <c:pt idx="6">
                  <c:v>8.8400000000000006E-2</c:v>
                </c:pt>
                <c:pt idx="7">
                  <c:v>8.2799999999999999E-2</c:v>
                </c:pt>
                <c:pt idx="8">
                  <c:v>5.91E-2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B57-442A-A21E-4386F21012B1}"/>
            </c:ext>
          </c:extLst>
        </c:ser>
        <c:ser>
          <c:idx val="6"/>
          <c:order val="6"/>
          <c:tx>
            <c:v>Цикл 7</c:v>
          </c:tx>
          <c:marker>
            <c:symbol val="none"/>
          </c:marker>
          <c:xVal>
            <c:numRef>
              <c:f>Опыт!$L$95:$L$103</c:f>
              <c:numCache>
                <c:formatCode>General</c:formatCode>
                <c:ptCount val="9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</c:numCache>
            </c:numRef>
          </c:xVal>
          <c:yVal>
            <c:numRef>
              <c:f>Опыт!$N$95:$N$103</c:f>
              <c:numCache>
                <c:formatCode>General</c:formatCode>
                <c:ptCount val="9"/>
                <c:pt idx="0">
                  <c:v>5.79E-2</c:v>
                </c:pt>
                <c:pt idx="1">
                  <c:v>0.2366</c:v>
                </c:pt>
                <c:pt idx="2">
                  <c:v>0.21879999999999999</c:v>
                </c:pt>
                <c:pt idx="3">
                  <c:v>0.1953</c:v>
                </c:pt>
                <c:pt idx="4">
                  <c:v>0.15629999999999999</c:v>
                </c:pt>
                <c:pt idx="5">
                  <c:v>0.127</c:v>
                </c:pt>
                <c:pt idx="6">
                  <c:v>0.11700000000000001</c:v>
                </c:pt>
                <c:pt idx="7">
                  <c:v>7.46E-2</c:v>
                </c:pt>
                <c:pt idx="8">
                  <c:v>5.7200000000000001E-2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B57-442A-A21E-4386F2101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551536"/>
        <c:axId val="1"/>
      </c:scatterChart>
      <c:valAx>
        <c:axId val="349551536"/>
        <c:scaling>
          <c:orientation val="minMax"/>
          <c:max val="2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Время,мин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Масса,кг</a:t>
                </a:r>
              </a:p>
            </c:rich>
          </c:tx>
          <c:layout>
            <c:manualLayout>
              <c:xMode val="edge"/>
              <c:yMode val="edge"/>
              <c:x val="3.0401359972352212E-2"/>
              <c:y val="8.513061521760041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9551536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Образец №2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Цикл 1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Опыт!$L$56:$L$59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</c:numCache>
            </c:numRef>
          </c:xVal>
          <c:yVal>
            <c:numRef>
              <c:f>Опыт!$N$56:$N$59</c:f>
              <c:numCache>
                <c:formatCode>General</c:formatCode>
                <c:ptCount val="4"/>
                <c:pt idx="0">
                  <c:v>6.8699999999999997E-2</c:v>
                </c:pt>
                <c:pt idx="1">
                  <c:v>0.14130000000000001</c:v>
                </c:pt>
                <c:pt idx="2">
                  <c:v>9.9400000000000002E-2</c:v>
                </c:pt>
                <c:pt idx="3">
                  <c:v>6.9400000000000003E-2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F66-46B6-875A-BE56BEB3F047}"/>
            </c:ext>
          </c:extLst>
        </c:ser>
        <c:ser>
          <c:idx val="1"/>
          <c:order val="1"/>
          <c:tx>
            <c:v>Цикл 2</c:v>
          </c:tx>
          <c:marker>
            <c:symbol val="none"/>
          </c:marker>
          <c:xVal>
            <c:numRef>
              <c:f>Опыт!$L$60:$L$64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</c:numCache>
            </c:numRef>
          </c:xVal>
          <c:yVal>
            <c:numRef>
              <c:f>Опыт!$N$60:$N$64</c:f>
              <c:numCache>
                <c:formatCode>General</c:formatCode>
                <c:ptCount val="5"/>
                <c:pt idx="0">
                  <c:v>6.7000000000000004E-2</c:v>
                </c:pt>
                <c:pt idx="1">
                  <c:v>0.1527</c:v>
                </c:pt>
                <c:pt idx="2">
                  <c:v>0.1</c:v>
                </c:pt>
                <c:pt idx="3">
                  <c:v>7.3300000000000004E-2</c:v>
                </c:pt>
                <c:pt idx="4">
                  <c:v>6.3299999999999995E-2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F66-46B6-875A-BE56BEB3F047}"/>
            </c:ext>
          </c:extLst>
        </c:ser>
        <c:ser>
          <c:idx val="2"/>
          <c:order val="2"/>
          <c:tx>
            <c:v>Цикл 3</c:v>
          </c:tx>
          <c:marker>
            <c:symbol val="none"/>
          </c:marker>
          <c:xVal>
            <c:numRef>
              <c:f>Опыт!$L$65:$L$71</c:f>
              <c:numCache>
                <c:formatCode>General</c:formatCode>
                <c:ptCount val="7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</c:numCache>
            </c:numRef>
          </c:xVal>
          <c:yVal>
            <c:numRef>
              <c:f>Опыт!$N$65:$N$71</c:f>
              <c:numCache>
                <c:formatCode>General</c:formatCode>
                <c:ptCount val="7"/>
                <c:pt idx="0">
                  <c:v>6.25E-2</c:v>
                </c:pt>
                <c:pt idx="1">
                  <c:v>0.27139999999999997</c:v>
                </c:pt>
                <c:pt idx="2">
                  <c:v>0.21809999999999999</c:v>
                </c:pt>
                <c:pt idx="3">
                  <c:v>0.15820000000000001</c:v>
                </c:pt>
                <c:pt idx="4">
                  <c:v>0.10489999999999999</c:v>
                </c:pt>
                <c:pt idx="5">
                  <c:v>7.0900000000000005E-2</c:v>
                </c:pt>
                <c:pt idx="6">
                  <c:v>6.08E-2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F66-46B6-875A-BE56BEB3F047}"/>
            </c:ext>
          </c:extLst>
        </c:ser>
        <c:ser>
          <c:idx val="3"/>
          <c:order val="3"/>
          <c:tx>
            <c:v>Цикл 4</c:v>
          </c:tx>
          <c:marker>
            <c:symbol val="none"/>
          </c:marker>
          <c:xVal>
            <c:numRef>
              <c:f>Опыт!$L$127:$L$134</c:f>
              <c:numCache>
                <c:formatCode>General</c:formatCode>
                <c:ptCount val="8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</c:numCache>
            </c:numRef>
          </c:xVal>
          <c:yVal>
            <c:numRef>
              <c:f>Опыт!$N$127:$N$134</c:f>
              <c:numCache>
                <c:formatCode>General</c:formatCode>
                <c:ptCount val="8"/>
                <c:pt idx="0">
                  <c:v>6.7500000000000004E-2</c:v>
                </c:pt>
                <c:pt idx="1">
                  <c:v>0.32629999999999998</c:v>
                </c:pt>
                <c:pt idx="2">
                  <c:v>0.28739999999999999</c:v>
                </c:pt>
                <c:pt idx="3">
                  <c:v>0.2515</c:v>
                </c:pt>
                <c:pt idx="4">
                  <c:v>0.22600000000000001</c:v>
                </c:pt>
                <c:pt idx="5">
                  <c:v>0.186</c:v>
                </c:pt>
                <c:pt idx="6">
                  <c:v>0.151</c:v>
                </c:pt>
                <c:pt idx="7">
                  <c:v>7.3400000000000007E-2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F66-46B6-875A-BE56BEB3F047}"/>
            </c:ext>
          </c:extLst>
        </c:ser>
        <c:ser>
          <c:idx val="4"/>
          <c:order val="4"/>
          <c:tx>
            <c:v>Цикл 5</c:v>
          </c:tx>
          <c:marker>
            <c:symbol val="none"/>
          </c:marker>
          <c:xVal>
            <c:numRef>
              <c:f>Опыт!$L$135:$L$143</c:f>
              <c:numCache>
                <c:formatCode>General</c:formatCode>
                <c:ptCount val="9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</c:numCache>
            </c:numRef>
          </c:xVal>
          <c:yVal>
            <c:numRef>
              <c:f>Опыт!$N$135:$N$143</c:f>
              <c:numCache>
                <c:formatCode>General</c:formatCode>
                <c:ptCount val="9"/>
                <c:pt idx="0">
                  <c:v>7.1999999999999995E-2</c:v>
                </c:pt>
                <c:pt idx="1">
                  <c:v>0.30149999999999999</c:v>
                </c:pt>
                <c:pt idx="2">
                  <c:v>0.28349999999999997</c:v>
                </c:pt>
                <c:pt idx="3">
                  <c:v>0.23519999999999999</c:v>
                </c:pt>
                <c:pt idx="4">
                  <c:v>0.2097</c:v>
                </c:pt>
                <c:pt idx="5">
                  <c:v>0.16969999999999999</c:v>
                </c:pt>
                <c:pt idx="6">
                  <c:v>9.9599999999999994E-2</c:v>
                </c:pt>
                <c:pt idx="7">
                  <c:v>7.9200000000000007E-2</c:v>
                </c:pt>
                <c:pt idx="8">
                  <c:v>6.8599999999999994E-2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F66-46B6-875A-BE56BEB3F047}"/>
            </c:ext>
          </c:extLst>
        </c:ser>
        <c:ser>
          <c:idx val="5"/>
          <c:order val="5"/>
          <c:tx>
            <c:v>Цикл 6</c:v>
          </c:tx>
          <c:marker>
            <c:symbol val="none"/>
          </c:marker>
          <c:xVal>
            <c:numRef>
              <c:f>Опыт!$L$144:$L$152</c:f>
              <c:numCache>
                <c:formatCode>General</c:formatCode>
                <c:ptCount val="9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</c:numCache>
            </c:numRef>
          </c:xVal>
          <c:yVal>
            <c:numRef>
              <c:f>Опыт!$N$144:$N$152</c:f>
              <c:numCache>
                <c:formatCode>General</c:formatCode>
                <c:ptCount val="9"/>
                <c:pt idx="0">
                  <c:v>6.7500000000000004E-2</c:v>
                </c:pt>
                <c:pt idx="1">
                  <c:v>0.29559999999999997</c:v>
                </c:pt>
                <c:pt idx="2">
                  <c:v>0.28070000000000001</c:v>
                </c:pt>
                <c:pt idx="3">
                  <c:v>0.22720000000000001</c:v>
                </c:pt>
                <c:pt idx="4">
                  <c:v>0.20219999999999999</c:v>
                </c:pt>
                <c:pt idx="5">
                  <c:v>0.16739999999999999</c:v>
                </c:pt>
                <c:pt idx="6">
                  <c:v>9.7600000000000006E-2</c:v>
                </c:pt>
                <c:pt idx="7">
                  <c:v>7.7499999999999999E-2</c:v>
                </c:pt>
                <c:pt idx="8">
                  <c:v>6.93E-2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F66-46B6-875A-BE56BEB3F047}"/>
            </c:ext>
          </c:extLst>
        </c:ser>
        <c:ser>
          <c:idx val="6"/>
          <c:order val="6"/>
          <c:tx>
            <c:v>Цикл 7</c:v>
          </c:tx>
          <c:marker>
            <c:symbol val="none"/>
          </c:marker>
          <c:xVal>
            <c:numRef>
              <c:f>Опыт!$L$153:$L$161</c:f>
              <c:numCache>
                <c:formatCode>General</c:formatCode>
                <c:ptCount val="9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</c:numCache>
            </c:numRef>
          </c:xVal>
          <c:yVal>
            <c:numRef>
              <c:f>Опыт!$N$153:$N$161</c:f>
              <c:numCache>
                <c:formatCode>General</c:formatCode>
                <c:ptCount val="9"/>
                <c:pt idx="0">
                  <c:v>6.7199999999999996E-2</c:v>
                </c:pt>
                <c:pt idx="1">
                  <c:v>0.29870000000000002</c:v>
                </c:pt>
                <c:pt idx="2">
                  <c:v>0.28039999999999998</c:v>
                </c:pt>
                <c:pt idx="3">
                  <c:v>0.2324</c:v>
                </c:pt>
                <c:pt idx="4">
                  <c:v>0.2069</c:v>
                </c:pt>
                <c:pt idx="5">
                  <c:v>0.16550000000000001</c:v>
                </c:pt>
                <c:pt idx="6">
                  <c:v>9.6299999999999997E-2</c:v>
                </c:pt>
                <c:pt idx="7">
                  <c:v>7.5800000000000006E-2</c:v>
                </c:pt>
                <c:pt idx="8">
                  <c:v>6.9900000000000004E-2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CF66-46B6-875A-BE56BEB3F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557440"/>
        <c:axId val="1"/>
      </c:scatterChart>
      <c:valAx>
        <c:axId val="349557440"/>
        <c:scaling>
          <c:orientation val="minMax"/>
          <c:max val="2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Время,мин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Масса,кг</a:t>
                </a:r>
              </a:p>
            </c:rich>
          </c:tx>
          <c:layout>
            <c:manualLayout>
              <c:xMode val="edge"/>
              <c:yMode val="edge"/>
              <c:x val="3.0401343832020995E-2"/>
              <c:y val="8.5130415608618018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955744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Гиниятова</dc:creator>
  <cp:keywords/>
  <dc:description/>
  <cp:lastModifiedBy>Луиза Гиниятова</cp:lastModifiedBy>
  <cp:revision>14</cp:revision>
  <cp:lastPrinted>2019-10-12T15:49:00Z</cp:lastPrinted>
  <dcterms:created xsi:type="dcterms:W3CDTF">2019-11-26T19:59:00Z</dcterms:created>
  <dcterms:modified xsi:type="dcterms:W3CDTF">2019-11-27T09:14:00Z</dcterms:modified>
</cp:coreProperties>
</file>