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C9" w:rsidRPr="00271430" w:rsidRDefault="004A779F">
      <w:pPr>
        <w:rPr>
          <w:rFonts w:ascii="Times New Roman" w:hAnsi="Times New Roman" w:cs="Times New Roman"/>
          <w:sz w:val="28"/>
          <w:szCs w:val="28"/>
        </w:rPr>
      </w:pPr>
      <w:bookmarkStart w:id="0" w:name="_GoBack"/>
      <w:bookmarkEnd w:id="0"/>
      <w:r w:rsidRPr="00271430">
        <w:rPr>
          <w:rFonts w:ascii="Times New Roman" w:hAnsi="Times New Roman" w:cs="Times New Roman"/>
          <w:sz w:val="28"/>
          <w:szCs w:val="28"/>
        </w:rPr>
        <w:t>УДК 504.064.38</w:t>
      </w:r>
    </w:p>
    <w:p w:rsidR="004A779F" w:rsidRPr="00271430" w:rsidRDefault="008D60C6">
      <w:pPr>
        <w:rPr>
          <w:rFonts w:ascii="Times New Roman" w:hAnsi="Times New Roman" w:cs="Times New Roman"/>
          <w:b/>
          <w:sz w:val="28"/>
          <w:szCs w:val="28"/>
        </w:rPr>
      </w:pPr>
      <w:r w:rsidRPr="00271430">
        <w:rPr>
          <w:rFonts w:ascii="Times New Roman" w:hAnsi="Times New Roman" w:cs="Times New Roman"/>
          <w:b/>
          <w:sz w:val="28"/>
          <w:szCs w:val="28"/>
        </w:rPr>
        <w:t>А.В. Танеева, В.В. Михеева, В.Ф. Новиков.</w:t>
      </w:r>
    </w:p>
    <w:p w:rsidR="00A71B66" w:rsidRPr="00271430" w:rsidRDefault="00A71B66" w:rsidP="000D3B59">
      <w:pPr>
        <w:jc w:val="center"/>
        <w:rPr>
          <w:rFonts w:ascii="Times New Roman" w:hAnsi="Times New Roman" w:cs="Times New Roman"/>
          <w:b/>
          <w:sz w:val="28"/>
          <w:szCs w:val="28"/>
        </w:rPr>
      </w:pPr>
      <w:r>
        <w:rPr>
          <w:rFonts w:ascii="Times New Roman" w:hAnsi="Times New Roman" w:cs="Times New Roman"/>
          <w:b/>
          <w:sz w:val="28"/>
          <w:szCs w:val="28"/>
        </w:rPr>
        <w:t>ВЛИЯНИЯ ПОСТОЯННОГО МАГНИТНОГО ПОЛЯ НА СОРБЦИОННЫЕ СВОЙСТВА ПРИРОДНЫХ ПОРИСТЫХ МАТЕРИАЛОВ В УСЛОВИЯХ ВОСХОДЯЩЕЙ КОЛОНОЧНОЙ ЖИДКОСТНОЙ ХРОМАТОГРАФИИ.</w:t>
      </w:r>
    </w:p>
    <w:p w:rsidR="003C35EC" w:rsidRPr="00C74D46" w:rsidRDefault="003D619F" w:rsidP="00D92BE3">
      <w:pPr>
        <w:ind w:firstLine="708"/>
        <w:jc w:val="center"/>
        <w:rPr>
          <w:rFonts w:ascii="Times New Roman" w:hAnsi="Times New Roman" w:cs="Times New Roman"/>
          <w:i/>
          <w:sz w:val="18"/>
          <w:szCs w:val="18"/>
        </w:rPr>
      </w:pPr>
      <w:r w:rsidRPr="00C74D46">
        <w:rPr>
          <w:rFonts w:ascii="Times New Roman" w:hAnsi="Times New Roman" w:cs="Times New Roman"/>
          <w:i/>
          <w:sz w:val="18"/>
          <w:szCs w:val="18"/>
        </w:rPr>
        <w:t>Ключевые слова: сорбент, селективность, полярность</w:t>
      </w:r>
      <w:r w:rsidR="00AF3776" w:rsidRPr="00C74D46">
        <w:rPr>
          <w:rFonts w:ascii="Times New Roman" w:hAnsi="Times New Roman" w:cs="Times New Roman"/>
          <w:i/>
          <w:sz w:val="18"/>
          <w:szCs w:val="18"/>
        </w:rPr>
        <w:t>, пористые материалы, бентониты, магнитное поле, колоночная хроматография.</w:t>
      </w:r>
    </w:p>
    <w:p w:rsidR="00117B7D" w:rsidRPr="00AF1BFC" w:rsidRDefault="001D1488" w:rsidP="00AF1BFC">
      <w:pPr>
        <w:ind w:left="-567" w:firstLine="708"/>
        <w:jc w:val="both"/>
        <w:rPr>
          <w:rFonts w:ascii="Times New Roman" w:hAnsi="Times New Roman" w:cs="Times New Roman"/>
          <w:i/>
          <w:sz w:val="18"/>
          <w:szCs w:val="18"/>
        </w:rPr>
      </w:pPr>
      <w:r w:rsidRPr="00C74D46">
        <w:rPr>
          <w:rFonts w:ascii="Times New Roman" w:hAnsi="Times New Roman" w:cs="Times New Roman"/>
          <w:i/>
          <w:sz w:val="18"/>
          <w:szCs w:val="18"/>
        </w:rPr>
        <w:t>Рассмотрены вопросы применения природных пористых материалов в различных отраслях промышленности и сельского хозяйства. Показано, что природные цеолитосодержащие породы используются в качетсве</w:t>
      </w:r>
      <w:r w:rsidR="004D57A3" w:rsidRPr="00C74D46">
        <w:rPr>
          <w:rFonts w:ascii="Times New Roman" w:hAnsi="Times New Roman" w:cs="Times New Roman"/>
          <w:i/>
          <w:sz w:val="18"/>
          <w:szCs w:val="18"/>
        </w:rPr>
        <w:t>вспененных теплоизоляционных материалов и применяются в строительной технологии для устройства дорожной одежды с суровыми климатическими условиями. Установлено, что при проведении исследований кислотно-основных свойств природных цеолитосодержащих пород с использованием механической активации были улучшены сорбционные и эксплуатационные характеристики пористых материалов. Определены вел</w:t>
      </w:r>
      <w:r w:rsidR="00917F25" w:rsidRPr="00C74D46">
        <w:rPr>
          <w:rFonts w:ascii="Times New Roman" w:hAnsi="Times New Roman" w:cs="Times New Roman"/>
          <w:i/>
          <w:sz w:val="18"/>
          <w:szCs w:val="18"/>
        </w:rPr>
        <w:t>и</w:t>
      </w:r>
      <w:r w:rsidR="004D57A3" w:rsidRPr="00C74D46">
        <w:rPr>
          <w:rFonts w:ascii="Times New Roman" w:hAnsi="Times New Roman" w:cs="Times New Roman"/>
          <w:i/>
          <w:sz w:val="18"/>
          <w:szCs w:val="18"/>
        </w:rPr>
        <w:t>чины удельной поверхности, объем пор и распределения</w:t>
      </w:r>
      <w:r w:rsidR="00E150C8" w:rsidRPr="00C74D46">
        <w:rPr>
          <w:rFonts w:ascii="Times New Roman" w:hAnsi="Times New Roman" w:cs="Times New Roman"/>
          <w:i/>
          <w:sz w:val="18"/>
          <w:szCs w:val="18"/>
        </w:rPr>
        <w:t xml:space="preserve"> их по размеру для цеолитосодержащих пород Татарско-Шатрашановского месторождения. Обработка цеолитосодержажащих</w:t>
      </w:r>
      <w:r w:rsidR="00FF59F3" w:rsidRPr="00C74D46">
        <w:rPr>
          <w:rFonts w:ascii="Times New Roman" w:hAnsi="Times New Roman" w:cs="Times New Roman"/>
          <w:i/>
          <w:sz w:val="18"/>
          <w:szCs w:val="18"/>
        </w:rPr>
        <w:t xml:space="preserve"> пород водным раствором соляной кислоты приводят к увелечению удельной поверхности и объем мезопор, что способствует  повышению сорбционной емкости полученных адсорбентов. Рассмотрены вопросы применения бентонитовой глины и ее физико-химические свойства. На основе бентонитовой глины готовят бурильные гелеобразующие растворы, которые обволакивает устье скважин тонким слоем, что исключает попаданию в</w:t>
      </w:r>
      <w:r w:rsidR="00857C3B" w:rsidRPr="00C74D46">
        <w:rPr>
          <w:rFonts w:ascii="Times New Roman" w:hAnsi="Times New Roman" w:cs="Times New Roman"/>
          <w:i/>
          <w:sz w:val="18"/>
          <w:szCs w:val="18"/>
        </w:rPr>
        <w:t xml:space="preserve"> нее нефтепродуктов. Использование бентонитовой глины позволяет ускорить процесс бурения нефтяных скважин, так как выполняет роль гидроизоляции. Приведена принципиальная схема экспериментальной установки для исследования сорбционных свойств природных пористых материалов, характеристики используемых растворителей, в качестве которых использовали неполярный гексан</w:t>
      </w:r>
      <w:r w:rsidR="00C31675" w:rsidRPr="00C74D46">
        <w:rPr>
          <w:rFonts w:ascii="Times New Roman" w:hAnsi="Times New Roman" w:cs="Times New Roman"/>
          <w:i/>
          <w:sz w:val="18"/>
          <w:szCs w:val="18"/>
        </w:rPr>
        <w:t>и полярный изоп</w:t>
      </w:r>
      <w:r w:rsidR="00857C3B" w:rsidRPr="00C74D46">
        <w:rPr>
          <w:rFonts w:ascii="Times New Roman" w:hAnsi="Times New Roman" w:cs="Times New Roman"/>
          <w:i/>
          <w:sz w:val="18"/>
          <w:szCs w:val="18"/>
        </w:rPr>
        <w:t>ропиловый спирт.</w:t>
      </w:r>
      <w:r w:rsidR="00C31675" w:rsidRPr="00C74D46">
        <w:rPr>
          <w:rFonts w:ascii="Times New Roman" w:hAnsi="Times New Roman" w:cs="Times New Roman"/>
          <w:i/>
          <w:sz w:val="18"/>
          <w:szCs w:val="18"/>
        </w:rPr>
        <w:t xml:space="preserve"> Приведены физико-химические характеристики гексана и изопропилового спирта, который способен вступить в </w:t>
      </w:r>
      <w:r w:rsidR="002C221B" w:rsidRPr="00C74D46">
        <w:rPr>
          <w:rFonts w:ascii="Times New Roman" w:hAnsi="Times New Roman" w:cs="Times New Roman"/>
          <w:i/>
          <w:sz w:val="18"/>
          <w:szCs w:val="18"/>
        </w:rPr>
        <w:t>донорно-акцепторное взаимодействие с образованием водородных связей с п</w:t>
      </w:r>
      <w:r w:rsidR="004E3176" w:rsidRPr="00C74D46">
        <w:rPr>
          <w:rFonts w:ascii="Times New Roman" w:hAnsi="Times New Roman" w:cs="Times New Roman"/>
          <w:i/>
          <w:sz w:val="18"/>
          <w:szCs w:val="18"/>
        </w:rPr>
        <w:t>оверхностью пористых материалов</w:t>
      </w:r>
      <w:r w:rsidR="002C221B" w:rsidRPr="00C74D46">
        <w:rPr>
          <w:rFonts w:ascii="Times New Roman" w:hAnsi="Times New Roman" w:cs="Times New Roman"/>
          <w:i/>
          <w:sz w:val="18"/>
          <w:szCs w:val="18"/>
        </w:rPr>
        <w:t>, обладающих высокой сорбционной способностью.С использованием гравиметрического метода</w:t>
      </w:r>
      <w:r w:rsidR="00AD33F5" w:rsidRPr="00C74D46">
        <w:rPr>
          <w:rFonts w:ascii="Times New Roman" w:hAnsi="Times New Roman" w:cs="Times New Roman"/>
          <w:i/>
          <w:sz w:val="18"/>
          <w:szCs w:val="18"/>
        </w:rPr>
        <w:t xml:space="preserve"> была определена сорбционная емкость це</w:t>
      </w:r>
      <w:r w:rsidR="00917F25" w:rsidRPr="00C74D46">
        <w:rPr>
          <w:rFonts w:ascii="Times New Roman" w:hAnsi="Times New Roman" w:cs="Times New Roman"/>
          <w:i/>
          <w:sz w:val="18"/>
          <w:szCs w:val="18"/>
        </w:rPr>
        <w:t>олитосодержащих пород Татарско-</w:t>
      </w:r>
      <w:r w:rsidR="00AD33F5" w:rsidRPr="00C74D46">
        <w:rPr>
          <w:rFonts w:ascii="Times New Roman" w:hAnsi="Times New Roman" w:cs="Times New Roman"/>
          <w:i/>
          <w:sz w:val="18"/>
          <w:szCs w:val="18"/>
        </w:rPr>
        <w:t xml:space="preserve">Шатрашановского месторождения, а также бентонитовой глины по отношению к гескана, которая для обоих адсорбентов составила 46%.Приведена сравнительная характеристика химического состава цеолитосодержащих пород Татарско-Шатрашановского месторождения и бентонитовой глины Биклянского месторождения Республики Татарстан. </w:t>
      </w:r>
    </w:p>
    <w:p w:rsidR="00C93BBF" w:rsidRDefault="00C93BBF" w:rsidP="00872E4F">
      <w:pPr>
        <w:spacing w:after="0" w:line="240" w:lineRule="auto"/>
        <w:ind w:firstLine="142"/>
        <w:rPr>
          <w:rFonts w:ascii="Times New Roman" w:eastAsia="Times New Roman" w:hAnsi="Times New Roman" w:cs="Times New Roman"/>
          <w:b/>
          <w:sz w:val="20"/>
          <w:szCs w:val="20"/>
          <w:lang w:val="en-US" w:eastAsia="ru-RU"/>
        </w:rPr>
      </w:pPr>
      <w:r w:rsidRPr="00872E4F">
        <w:rPr>
          <w:rFonts w:ascii="Times New Roman" w:eastAsia="Times New Roman" w:hAnsi="Times New Roman" w:cs="Times New Roman"/>
          <w:b/>
          <w:sz w:val="20"/>
          <w:szCs w:val="20"/>
          <w:lang w:val="en-US" w:eastAsia="ru-RU"/>
        </w:rPr>
        <w:t>A.V. Taneyeva, V.V. Mikheeva, V.F. Novikov.</w:t>
      </w:r>
    </w:p>
    <w:p w:rsidR="00872E4F" w:rsidRPr="00AB2767" w:rsidRDefault="00872E4F" w:rsidP="00872E4F">
      <w:pPr>
        <w:spacing w:after="0" w:line="240" w:lineRule="auto"/>
        <w:ind w:firstLine="142"/>
        <w:rPr>
          <w:rFonts w:ascii="Arial" w:hAnsi="Arial" w:cs="Arial"/>
          <w:color w:val="212121"/>
          <w:shd w:val="clear" w:color="auto" w:fill="FFFFFF"/>
          <w:lang w:val="en-US"/>
        </w:rPr>
      </w:pPr>
    </w:p>
    <w:p w:rsidR="00C93BBF" w:rsidRDefault="00C93BBF" w:rsidP="00D325C7">
      <w:pPr>
        <w:spacing w:before="120" w:after="0" w:line="240" w:lineRule="auto"/>
        <w:jc w:val="center"/>
        <w:rPr>
          <w:rFonts w:ascii="Times New Roman" w:eastAsia="Times New Roman" w:hAnsi="Times New Roman" w:cs="Times New Roman"/>
          <w:b/>
          <w:sz w:val="20"/>
          <w:szCs w:val="20"/>
          <w:lang w:val="en-US" w:eastAsia="ru-RU"/>
        </w:rPr>
      </w:pPr>
      <w:r w:rsidRPr="00D325C7">
        <w:rPr>
          <w:rFonts w:ascii="Times New Roman" w:eastAsia="Times New Roman" w:hAnsi="Times New Roman" w:cs="Times New Roman"/>
          <w:b/>
          <w:sz w:val="20"/>
          <w:szCs w:val="20"/>
          <w:lang w:val="en-US" w:eastAsia="ru-RU"/>
        </w:rPr>
        <w:t>EFFECTS OF PERMANENT MAGNETIC FIELD ON THE SORPTION PROPERTIES OF NATURAL POROUS MATERIALS UNDER CONDITIONS OF RISING COLLOON LIQUID CHROMATOGRAPHY.</w:t>
      </w:r>
    </w:p>
    <w:p w:rsidR="00D325C7" w:rsidRPr="00C93BBF" w:rsidRDefault="00D325C7" w:rsidP="00D325C7">
      <w:pPr>
        <w:spacing w:before="120" w:after="0" w:line="240" w:lineRule="auto"/>
        <w:jc w:val="center"/>
        <w:rPr>
          <w:rFonts w:ascii="Arial" w:hAnsi="Arial" w:cs="Arial"/>
          <w:color w:val="212121"/>
          <w:shd w:val="clear" w:color="auto" w:fill="FFFFFF"/>
          <w:lang w:val="en-US"/>
        </w:rPr>
      </w:pPr>
    </w:p>
    <w:p w:rsidR="00AF1BFC" w:rsidRPr="00AB2767" w:rsidRDefault="00C93BBF" w:rsidP="00D92BE3">
      <w:pPr>
        <w:jc w:val="center"/>
        <w:rPr>
          <w:rFonts w:ascii="Arial" w:hAnsi="Arial" w:cs="Arial"/>
          <w:i/>
          <w:color w:val="212121"/>
          <w:shd w:val="clear" w:color="auto" w:fill="FFFFFF"/>
          <w:lang w:val="en-US"/>
        </w:rPr>
      </w:pPr>
      <w:r w:rsidRPr="00D325C7">
        <w:rPr>
          <w:rFonts w:ascii="Times New Roman" w:eastAsia="Times New Roman" w:hAnsi="Times New Roman" w:cs="Times New Roman"/>
          <w:bCs/>
          <w:i/>
          <w:sz w:val="18"/>
          <w:szCs w:val="18"/>
          <w:lang w:val="en-US" w:eastAsia="ru-RU"/>
        </w:rPr>
        <w:t>Keywords: sorbent, selectivity, polarity, porous materials, bentonites, magnetic field, column chromatography</w:t>
      </w:r>
      <w:r w:rsidRPr="00C93BBF">
        <w:rPr>
          <w:rFonts w:ascii="Arial" w:hAnsi="Arial" w:cs="Arial"/>
          <w:i/>
          <w:color w:val="212121"/>
          <w:shd w:val="clear" w:color="auto" w:fill="FFFFFF"/>
          <w:lang w:val="en-US"/>
        </w:rPr>
        <w:t>.</w:t>
      </w:r>
    </w:p>
    <w:p w:rsidR="00EB25B3" w:rsidRPr="00974F4E" w:rsidRDefault="00EB25B3" w:rsidP="00D92BE3">
      <w:pPr>
        <w:ind w:left="-567" w:firstLine="708"/>
        <w:jc w:val="both"/>
        <w:rPr>
          <w:rFonts w:ascii="Times New Roman" w:hAnsi="Times New Roman" w:cs="Times New Roman"/>
          <w:i/>
          <w:sz w:val="18"/>
          <w:szCs w:val="18"/>
          <w:lang w:val="en-US"/>
        </w:rPr>
        <w:sectPr w:rsidR="00EB25B3" w:rsidRPr="00974F4E" w:rsidSect="00D2701D">
          <w:headerReference w:type="default" r:id="rId8"/>
          <w:footerReference w:type="default" r:id="rId9"/>
          <w:pgSz w:w="11906" w:h="16838"/>
          <w:pgMar w:top="1134" w:right="850" w:bottom="1134" w:left="1701" w:header="708" w:footer="708" w:gutter="0"/>
          <w:cols w:space="708"/>
          <w:docGrid w:linePitch="360"/>
        </w:sectPr>
      </w:pPr>
      <w:r w:rsidRPr="00F003E2">
        <w:rPr>
          <w:rFonts w:ascii="Times New Roman" w:hAnsi="Times New Roman" w:cs="Times New Roman"/>
          <w:i/>
          <w:sz w:val="18"/>
          <w:szCs w:val="18"/>
          <w:lang w:val="en-US"/>
        </w:rPr>
        <w:t>The issues of the use of natural porous materials in various industries and agriculture are considered. It is shown that natural zeolite-containing rocks are used as foamed thermal insulation materials and are used in construction technology for making pavements with harsh climatic conditions. It was established that when conducting research on the acid-base properties of natural zeolite-containing rocks using mechanical activation, the sorption and performance characteristics of porous materials were improved. The values ​​of specific surface area, pore volume, and their size distribution for zeolite-containing rocks of the Tatarsko-Shatrashanovskoye field are determined. Processing of zeolite-containing rocks with an aqueous solution of hydrochloric acid leads to an increase in the specific surface and volume of mesopores, which contributes to an increase in the sorption capacity of the adsorbents obtained. The use of bentonite clay and its physicochemical properties are considered. On the basis of bentonite clay, drilling gel-forming solutions are prepared, which envelops the wellhead with a thin layer, which prevents oil products from entering it. The use of bentonite clay allows you to speed up the process of drilling oil wells, as it performs the role of waterproofing. A schematic diagram of an experimental setup for studying the sorption properties of natural porous materials, the characteristics of the solvents used, for which non-polar hexane and polar isopropyl alcohol were used, are presented. The physicochemical characteristics of hexane and isopropyl alcohol, which is able to enter into donor-acceptor interaction with the formation of hydrogen bonds with the surface of porous materials with high sorption capacity, are given. Using the gravimetric method, the sorption capacity of zeolite-containing rocks from the Tatarsko-Shatrashanovskoye field, as well as bentonite clay in relation to the heskan, which for both adsor</w:t>
      </w:r>
      <w:r w:rsidR="00974F4E">
        <w:rPr>
          <w:rFonts w:ascii="Times New Roman" w:hAnsi="Times New Roman" w:cs="Times New Roman"/>
          <w:i/>
          <w:sz w:val="18"/>
          <w:szCs w:val="18"/>
          <w:lang w:val="en-US"/>
        </w:rPr>
        <w:t>bents was 46% was determined. .</w:t>
      </w:r>
      <w:r w:rsidR="00974F4E" w:rsidRPr="00974F4E">
        <w:rPr>
          <w:lang w:val="en-US"/>
        </w:rPr>
        <w:t xml:space="preserve"> </w:t>
      </w:r>
      <w:r w:rsidR="00974F4E" w:rsidRPr="00974F4E">
        <w:rPr>
          <w:rFonts w:ascii="Times New Roman" w:hAnsi="Times New Roman" w:cs="Times New Roman"/>
          <w:i/>
          <w:sz w:val="18"/>
          <w:szCs w:val="18"/>
          <w:lang w:val="en-US"/>
        </w:rPr>
        <w:t xml:space="preserve">A </w:t>
      </w:r>
      <w:r w:rsidR="00974F4E" w:rsidRPr="00974F4E">
        <w:rPr>
          <w:rFonts w:ascii="Times New Roman" w:hAnsi="Times New Roman" w:cs="Times New Roman"/>
          <w:i/>
          <w:sz w:val="18"/>
          <w:szCs w:val="18"/>
          <w:lang w:val="en-US"/>
        </w:rPr>
        <w:lastRenderedPageBreak/>
        <w:t>comparative characteristic of the chemical composition of zeolite-bearing rocks of the Tatar-Shatrashanovs</w:t>
      </w:r>
      <w:r w:rsidR="00C52626">
        <w:rPr>
          <w:rFonts w:ascii="Times New Roman" w:hAnsi="Times New Roman" w:cs="Times New Roman"/>
          <w:i/>
          <w:sz w:val="18"/>
          <w:szCs w:val="18"/>
          <w:lang w:val="en-US"/>
        </w:rPr>
        <w:t>koye deposit and bentonite clay</w:t>
      </w:r>
      <w:r w:rsidR="00C52626" w:rsidRPr="00C52626">
        <w:rPr>
          <w:rFonts w:ascii="Times New Roman" w:hAnsi="Times New Roman" w:cs="Times New Roman"/>
          <w:i/>
          <w:sz w:val="18"/>
          <w:szCs w:val="18"/>
          <w:lang w:val="en-US"/>
        </w:rPr>
        <w:t xml:space="preserve"> </w:t>
      </w:r>
      <w:r w:rsidR="00974F4E" w:rsidRPr="00974F4E">
        <w:rPr>
          <w:rFonts w:ascii="Times New Roman" w:hAnsi="Times New Roman" w:cs="Times New Roman"/>
          <w:i/>
          <w:sz w:val="18"/>
          <w:szCs w:val="18"/>
          <w:lang w:val="en-US"/>
        </w:rPr>
        <w:t>from the Biklyansk deposit of the Republic of Tatarstan is given.</w:t>
      </w:r>
    </w:p>
    <w:p w:rsidR="00C328C9" w:rsidRPr="00C52626" w:rsidRDefault="00C328C9" w:rsidP="00C328C9">
      <w:pPr>
        <w:ind w:firstLine="284"/>
        <w:jc w:val="center"/>
        <w:rPr>
          <w:rFonts w:ascii="Times New Roman" w:hAnsi="Times New Roman" w:cs="Times New Roman"/>
          <w:sz w:val="20"/>
          <w:szCs w:val="20"/>
          <w:lang w:val="en-US"/>
        </w:rPr>
      </w:pPr>
      <w:r w:rsidRPr="00A76F38">
        <w:rPr>
          <w:rFonts w:ascii="Arial" w:hAnsi="Arial" w:cs="Arial"/>
          <w:b/>
          <w:sz w:val="20"/>
          <w:szCs w:val="20"/>
        </w:rPr>
        <w:lastRenderedPageBreak/>
        <w:t>Введение</w:t>
      </w:r>
    </w:p>
    <w:p w:rsidR="00F527E3" w:rsidRPr="000D710A" w:rsidRDefault="00F527E3"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В насто</w:t>
      </w:r>
      <w:r w:rsidR="00066C16" w:rsidRPr="000D710A">
        <w:rPr>
          <w:rFonts w:ascii="Times New Roman" w:hAnsi="Times New Roman" w:cs="Times New Roman"/>
          <w:sz w:val="20"/>
          <w:szCs w:val="20"/>
        </w:rPr>
        <w:t>ящем врем</w:t>
      </w:r>
      <w:r w:rsidR="00B24530">
        <w:rPr>
          <w:rFonts w:ascii="Times New Roman" w:hAnsi="Times New Roman" w:cs="Times New Roman"/>
          <w:sz w:val="20"/>
          <w:szCs w:val="20"/>
        </w:rPr>
        <w:t>ени</w:t>
      </w:r>
      <w:r w:rsidR="00066C16" w:rsidRPr="000D710A">
        <w:rPr>
          <w:rFonts w:ascii="Times New Roman" w:hAnsi="Times New Roman" w:cs="Times New Roman"/>
          <w:sz w:val="20"/>
          <w:szCs w:val="20"/>
        </w:rPr>
        <w:t xml:space="preserve"> природные пористые материалы широко применяются в различных отраслях промышленности и сельского хозяйства. Кремний</w:t>
      </w:r>
      <w:r w:rsidR="00B24530">
        <w:rPr>
          <w:rFonts w:ascii="Times New Roman" w:hAnsi="Times New Roman" w:cs="Times New Roman"/>
          <w:sz w:val="20"/>
          <w:szCs w:val="20"/>
        </w:rPr>
        <w:t>,</w:t>
      </w:r>
      <w:r w:rsidR="00066C16" w:rsidRPr="000D710A">
        <w:rPr>
          <w:rFonts w:ascii="Times New Roman" w:hAnsi="Times New Roman" w:cs="Times New Roman"/>
          <w:sz w:val="20"/>
          <w:szCs w:val="20"/>
        </w:rPr>
        <w:t xml:space="preserve"> кислородны</w:t>
      </w:r>
      <w:r w:rsidR="0078398A" w:rsidRPr="000D710A">
        <w:rPr>
          <w:rFonts w:ascii="Times New Roman" w:hAnsi="Times New Roman" w:cs="Times New Roman"/>
          <w:sz w:val="20"/>
          <w:szCs w:val="20"/>
        </w:rPr>
        <w:t>е</w:t>
      </w:r>
      <w:r w:rsidR="00066C16" w:rsidRPr="000D710A">
        <w:rPr>
          <w:rFonts w:ascii="Times New Roman" w:hAnsi="Times New Roman" w:cs="Times New Roman"/>
          <w:sz w:val="20"/>
          <w:szCs w:val="20"/>
        </w:rPr>
        <w:t xml:space="preserve"> и алгоносиликатны</w:t>
      </w:r>
      <w:r w:rsidR="0078398A" w:rsidRPr="000D710A">
        <w:rPr>
          <w:rFonts w:ascii="Times New Roman" w:hAnsi="Times New Roman" w:cs="Times New Roman"/>
          <w:sz w:val="20"/>
          <w:szCs w:val="20"/>
        </w:rPr>
        <w:t>е</w:t>
      </w:r>
      <w:r w:rsidR="00B24530">
        <w:rPr>
          <w:rFonts w:ascii="Times New Roman" w:hAnsi="Times New Roman" w:cs="Times New Roman"/>
          <w:sz w:val="20"/>
          <w:szCs w:val="20"/>
        </w:rPr>
        <w:t>,</w:t>
      </w:r>
      <w:r w:rsidR="00066C16" w:rsidRPr="000D710A">
        <w:rPr>
          <w:rFonts w:ascii="Times New Roman" w:hAnsi="Times New Roman" w:cs="Times New Roman"/>
          <w:sz w:val="20"/>
          <w:szCs w:val="20"/>
        </w:rPr>
        <w:t xml:space="preserve"> природные пористые материалы используют в качестве</w:t>
      </w:r>
      <w:r w:rsidR="001F1392" w:rsidRPr="000D710A">
        <w:rPr>
          <w:rFonts w:ascii="Times New Roman" w:hAnsi="Times New Roman" w:cs="Times New Roman"/>
          <w:sz w:val="20"/>
          <w:szCs w:val="20"/>
        </w:rPr>
        <w:t xml:space="preserve"> минеральной добавки </w:t>
      </w:r>
      <w:r w:rsidR="0078398A" w:rsidRPr="000D710A">
        <w:rPr>
          <w:rFonts w:ascii="Times New Roman" w:hAnsi="Times New Roman" w:cs="Times New Roman"/>
          <w:sz w:val="20"/>
          <w:szCs w:val="20"/>
        </w:rPr>
        <w:t>в</w:t>
      </w:r>
      <w:r w:rsidR="001F1392" w:rsidRPr="000D710A">
        <w:rPr>
          <w:rFonts w:ascii="Times New Roman" w:hAnsi="Times New Roman" w:cs="Times New Roman"/>
          <w:sz w:val="20"/>
          <w:szCs w:val="20"/>
        </w:rPr>
        <w:t xml:space="preserve"> бетон</w:t>
      </w:r>
      <w:r w:rsidR="0078398A" w:rsidRPr="000D710A">
        <w:rPr>
          <w:rFonts w:ascii="Times New Roman" w:hAnsi="Times New Roman" w:cs="Times New Roman"/>
          <w:sz w:val="20"/>
          <w:szCs w:val="20"/>
        </w:rPr>
        <w:t>ы</w:t>
      </w:r>
      <w:r w:rsidR="001F1392" w:rsidRPr="000D710A">
        <w:rPr>
          <w:rFonts w:ascii="Times New Roman" w:hAnsi="Times New Roman" w:cs="Times New Roman"/>
          <w:sz w:val="20"/>
          <w:szCs w:val="20"/>
        </w:rPr>
        <w:t>, так как обладают высокой пористостью и способны к самостоятельному гидратационному твердению [1].</w:t>
      </w:r>
      <w:r w:rsidR="0004674A" w:rsidRPr="000D710A">
        <w:rPr>
          <w:rFonts w:ascii="Times New Roman" w:hAnsi="Times New Roman" w:cs="Times New Roman"/>
          <w:sz w:val="20"/>
          <w:szCs w:val="20"/>
        </w:rPr>
        <w:t xml:space="preserve"> Природные цеолитосодержа</w:t>
      </w:r>
      <w:r w:rsidR="00B24530">
        <w:rPr>
          <w:rFonts w:ascii="Times New Roman" w:hAnsi="Times New Roman" w:cs="Times New Roman"/>
          <w:sz w:val="20"/>
          <w:szCs w:val="20"/>
        </w:rPr>
        <w:t>щие</w:t>
      </w:r>
      <w:r w:rsidR="0004674A" w:rsidRPr="000D710A">
        <w:rPr>
          <w:rFonts w:ascii="Times New Roman" w:hAnsi="Times New Roman" w:cs="Times New Roman"/>
          <w:sz w:val="20"/>
          <w:szCs w:val="20"/>
        </w:rPr>
        <w:t xml:space="preserve"> породы используются в качестве вспенных теплоизоляционных материалов с целью устройства дорожной</w:t>
      </w:r>
      <w:r w:rsidR="00884A84" w:rsidRPr="000D710A">
        <w:rPr>
          <w:rFonts w:ascii="Times New Roman" w:hAnsi="Times New Roman" w:cs="Times New Roman"/>
          <w:sz w:val="20"/>
          <w:szCs w:val="20"/>
        </w:rPr>
        <w:t xml:space="preserve"> оде</w:t>
      </w:r>
      <w:r w:rsidR="001E417F" w:rsidRPr="000D710A">
        <w:rPr>
          <w:rFonts w:ascii="Times New Roman" w:hAnsi="Times New Roman" w:cs="Times New Roman"/>
          <w:sz w:val="20"/>
          <w:szCs w:val="20"/>
        </w:rPr>
        <w:t>ж</w:t>
      </w:r>
      <w:r w:rsidR="00337DC2" w:rsidRPr="000D710A">
        <w:rPr>
          <w:rFonts w:ascii="Times New Roman" w:hAnsi="Times New Roman" w:cs="Times New Roman"/>
          <w:sz w:val="20"/>
          <w:szCs w:val="20"/>
        </w:rPr>
        <w:t>ды</w:t>
      </w:r>
      <w:r w:rsidR="00884A84" w:rsidRPr="000D710A">
        <w:rPr>
          <w:rFonts w:ascii="Times New Roman" w:hAnsi="Times New Roman" w:cs="Times New Roman"/>
          <w:sz w:val="20"/>
          <w:szCs w:val="20"/>
        </w:rPr>
        <w:t xml:space="preserve"> в районах с суровыми климатическими условиями. Для этого был</w:t>
      </w:r>
      <w:r w:rsidR="00B24530">
        <w:rPr>
          <w:rFonts w:ascii="Times New Roman" w:hAnsi="Times New Roman" w:cs="Times New Roman"/>
          <w:sz w:val="20"/>
          <w:szCs w:val="20"/>
        </w:rPr>
        <w:t>и</w:t>
      </w:r>
      <w:r w:rsidR="00884A84" w:rsidRPr="000D710A">
        <w:rPr>
          <w:rFonts w:ascii="Times New Roman" w:hAnsi="Times New Roman" w:cs="Times New Roman"/>
          <w:sz w:val="20"/>
          <w:szCs w:val="20"/>
        </w:rPr>
        <w:t xml:space="preserve"> подобраны оптимальн</w:t>
      </w:r>
      <w:r w:rsidR="00B24530">
        <w:rPr>
          <w:rFonts w:ascii="Times New Roman" w:hAnsi="Times New Roman" w:cs="Times New Roman"/>
          <w:sz w:val="20"/>
          <w:szCs w:val="20"/>
        </w:rPr>
        <w:t>ы</w:t>
      </w:r>
      <w:r w:rsidR="00884A84" w:rsidRPr="000D710A">
        <w:rPr>
          <w:rFonts w:ascii="Times New Roman" w:hAnsi="Times New Roman" w:cs="Times New Roman"/>
          <w:sz w:val="20"/>
          <w:szCs w:val="20"/>
        </w:rPr>
        <w:t>е технологически</w:t>
      </w:r>
      <w:r w:rsidR="00B24530">
        <w:rPr>
          <w:rFonts w:ascii="Times New Roman" w:hAnsi="Times New Roman" w:cs="Times New Roman"/>
          <w:sz w:val="20"/>
          <w:szCs w:val="20"/>
        </w:rPr>
        <w:t xml:space="preserve">е </w:t>
      </w:r>
      <w:r w:rsidR="00884A84" w:rsidRPr="000D710A">
        <w:rPr>
          <w:rFonts w:ascii="Times New Roman" w:hAnsi="Times New Roman" w:cs="Times New Roman"/>
          <w:sz w:val="20"/>
          <w:szCs w:val="20"/>
        </w:rPr>
        <w:t>услови</w:t>
      </w:r>
      <w:r w:rsidR="007B3BE5">
        <w:rPr>
          <w:rFonts w:ascii="Times New Roman" w:hAnsi="Times New Roman" w:cs="Times New Roman"/>
          <w:sz w:val="20"/>
          <w:szCs w:val="20"/>
        </w:rPr>
        <w:t>и</w:t>
      </w:r>
      <w:r w:rsidR="00884A84" w:rsidRPr="000D710A">
        <w:rPr>
          <w:rFonts w:ascii="Times New Roman" w:hAnsi="Times New Roman" w:cs="Times New Roman"/>
          <w:sz w:val="20"/>
          <w:szCs w:val="20"/>
        </w:rPr>
        <w:t>, при которых получаются пористые материалы с плотностью до 0,25 г/см</w:t>
      </w:r>
      <w:r w:rsidR="00884A84" w:rsidRPr="000D710A">
        <w:rPr>
          <w:rFonts w:ascii="Times New Roman" w:hAnsi="Times New Roman" w:cs="Times New Roman"/>
          <w:sz w:val="20"/>
          <w:szCs w:val="20"/>
          <w:vertAlign w:val="superscript"/>
        </w:rPr>
        <w:t>3</w:t>
      </w:r>
      <w:r w:rsidR="00463A70" w:rsidRPr="000D710A">
        <w:rPr>
          <w:rFonts w:ascii="Times New Roman" w:hAnsi="Times New Roman" w:cs="Times New Roman"/>
          <w:sz w:val="20"/>
          <w:szCs w:val="20"/>
        </w:rPr>
        <w:t>[2].</w:t>
      </w:r>
      <w:r w:rsidR="00DB3607" w:rsidRPr="000D710A">
        <w:rPr>
          <w:rFonts w:ascii="Times New Roman" w:hAnsi="Times New Roman" w:cs="Times New Roman"/>
          <w:sz w:val="20"/>
          <w:szCs w:val="20"/>
        </w:rPr>
        <w:t xml:space="preserve"> Были разработаны прогрессивные технологии получения гибридн</w:t>
      </w:r>
      <w:r w:rsidR="00455440" w:rsidRPr="000D710A">
        <w:rPr>
          <w:rFonts w:ascii="Times New Roman" w:hAnsi="Times New Roman" w:cs="Times New Roman"/>
          <w:sz w:val="20"/>
          <w:szCs w:val="20"/>
        </w:rPr>
        <w:t xml:space="preserve">ых </w:t>
      </w:r>
      <w:r w:rsidR="00DB3607" w:rsidRPr="000D710A">
        <w:rPr>
          <w:rFonts w:ascii="Times New Roman" w:hAnsi="Times New Roman" w:cs="Times New Roman"/>
          <w:sz w:val="20"/>
          <w:szCs w:val="20"/>
        </w:rPr>
        <w:t>органосиликатн</w:t>
      </w:r>
      <w:r w:rsidR="00455440" w:rsidRPr="000D710A">
        <w:rPr>
          <w:rFonts w:ascii="Times New Roman" w:hAnsi="Times New Roman" w:cs="Times New Roman"/>
          <w:sz w:val="20"/>
          <w:szCs w:val="20"/>
        </w:rPr>
        <w:t>ых</w:t>
      </w:r>
      <w:r w:rsidR="00DB3607" w:rsidRPr="000D710A">
        <w:rPr>
          <w:rFonts w:ascii="Times New Roman" w:hAnsi="Times New Roman" w:cs="Times New Roman"/>
          <w:sz w:val="20"/>
          <w:szCs w:val="20"/>
        </w:rPr>
        <w:t xml:space="preserve"> композиционны</w:t>
      </w:r>
      <w:r w:rsidR="00455440" w:rsidRPr="000D710A">
        <w:rPr>
          <w:rFonts w:ascii="Times New Roman" w:hAnsi="Times New Roman" w:cs="Times New Roman"/>
          <w:sz w:val="20"/>
          <w:szCs w:val="20"/>
        </w:rPr>
        <w:t>х</w:t>
      </w:r>
      <w:r w:rsidR="00DB3607" w:rsidRPr="000D710A">
        <w:rPr>
          <w:rFonts w:ascii="Times New Roman" w:hAnsi="Times New Roman" w:cs="Times New Roman"/>
          <w:sz w:val="20"/>
          <w:szCs w:val="20"/>
        </w:rPr>
        <w:t xml:space="preserve"> материал</w:t>
      </w:r>
      <w:r w:rsidR="00455440" w:rsidRPr="000D710A">
        <w:rPr>
          <w:rFonts w:ascii="Times New Roman" w:hAnsi="Times New Roman" w:cs="Times New Roman"/>
          <w:sz w:val="20"/>
          <w:szCs w:val="20"/>
        </w:rPr>
        <w:t>ов</w:t>
      </w:r>
      <w:r w:rsidR="00DB3607" w:rsidRPr="000D710A">
        <w:rPr>
          <w:rFonts w:ascii="Times New Roman" w:hAnsi="Times New Roman" w:cs="Times New Roman"/>
          <w:sz w:val="20"/>
          <w:szCs w:val="20"/>
        </w:rPr>
        <w:t xml:space="preserve"> на основе природного цеолитосодержащего с</w:t>
      </w:r>
      <w:r w:rsidR="00455440" w:rsidRPr="000D710A">
        <w:rPr>
          <w:rFonts w:ascii="Times New Roman" w:hAnsi="Times New Roman" w:cs="Times New Roman"/>
          <w:sz w:val="20"/>
          <w:szCs w:val="20"/>
        </w:rPr>
        <w:t>ы</w:t>
      </w:r>
      <w:r w:rsidR="00DB3607" w:rsidRPr="000D710A">
        <w:rPr>
          <w:rFonts w:ascii="Times New Roman" w:hAnsi="Times New Roman" w:cs="Times New Roman"/>
          <w:sz w:val="20"/>
          <w:szCs w:val="20"/>
        </w:rPr>
        <w:t>р</w:t>
      </w:r>
      <w:r w:rsidR="00455440" w:rsidRPr="000D710A">
        <w:rPr>
          <w:rFonts w:ascii="Times New Roman" w:hAnsi="Times New Roman" w:cs="Times New Roman"/>
          <w:sz w:val="20"/>
          <w:szCs w:val="20"/>
        </w:rPr>
        <w:t>ь</w:t>
      </w:r>
      <w:r w:rsidR="00DB3607" w:rsidRPr="000D710A">
        <w:rPr>
          <w:rFonts w:ascii="Times New Roman" w:hAnsi="Times New Roman" w:cs="Times New Roman"/>
          <w:sz w:val="20"/>
          <w:szCs w:val="20"/>
        </w:rPr>
        <w:t>я Восточного Забайкайл</w:t>
      </w:r>
      <w:r w:rsidR="007B3BE5">
        <w:rPr>
          <w:rFonts w:ascii="Times New Roman" w:hAnsi="Times New Roman" w:cs="Times New Roman"/>
          <w:sz w:val="20"/>
          <w:szCs w:val="20"/>
        </w:rPr>
        <w:t>ь</w:t>
      </w:r>
      <w:r w:rsidR="00DB3607" w:rsidRPr="000D710A">
        <w:rPr>
          <w:rFonts w:ascii="Times New Roman" w:hAnsi="Times New Roman" w:cs="Times New Roman"/>
          <w:sz w:val="20"/>
          <w:szCs w:val="20"/>
        </w:rPr>
        <w:t>я [3].</w:t>
      </w:r>
    </w:p>
    <w:p w:rsidR="00323733" w:rsidRPr="000D710A" w:rsidRDefault="00323733"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Проведен</w:t>
      </w:r>
      <w:r w:rsidR="00455440" w:rsidRPr="000D710A">
        <w:rPr>
          <w:rFonts w:ascii="Times New Roman" w:hAnsi="Times New Roman" w:cs="Times New Roman"/>
          <w:sz w:val="20"/>
          <w:szCs w:val="20"/>
        </w:rPr>
        <w:t>о</w:t>
      </w:r>
      <w:r w:rsidRPr="000D710A">
        <w:rPr>
          <w:rFonts w:ascii="Times New Roman" w:hAnsi="Times New Roman" w:cs="Times New Roman"/>
          <w:sz w:val="20"/>
          <w:szCs w:val="20"/>
        </w:rPr>
        <w:t xml:space="preserve"> исследовани</w:t>
      </w:r>
      <w:r w:rsidR="00455440" w:rsidRPr="000D710A">
        <w:rPr>
          <w:rFonts w:ascii="Times New Roman" w:hAnsi="Times New Roman" w:cs="Times New Roman"/>
          <w:sz w:val="20"/>
          <w:szCs w:val="20"/>
        </w:rPr>
        <w:t>е</w:t>
      </w:r>
      <w:r w:rsidRPr="000D710A">
        <w:rPr>
          <w:rFonts w:ascii="Times New Roman" w:hAnsi="Times New Roman" w:cs="Times New Roman"/>
          <w:sz w:val="20"/>
          <w:szCs w:val="20"/>
        </w:rPr>
        <w:t xml:space="preserve"> кислотно-основны</w:t>
      </w:r>
      <w:r w:rsidR="00455440" w:rsidRPr="000D710A">
        <w:rPr>
          <w:rFonts w:ascii="Times New Roman" w:hAnsi="Times New Roman" w:cs="Times New Roman"/>
          <w:sz w:val="20"/>
          <w:szCs w:val="20"/>
        </w:rPr>
        <w:t>х</w:t>
      </w:r>
      <w:r w:rsidRPr="000D710A">
        <w:rPr>
          <w:rFonts w:ascii="Times New Roman" w:hAnsi="Times New Roman" w:cs="Times New Roman"/>
          <w:sz w:val="20"/>
          <w:szCs w:val="20"/>
        </w:rPr>
        <w:t xml:space="preserve"> свойств природных цеолит</w:t>
      </w:r>
      <w:r w:rsidR="00455440" w:rsidRPr="000D710A">
        <w:rPr>
          <w:rFonts w:ascii="Times New Roman" w:hAnsi="Times New Roman" w:cs="Times New Roman"/>
          <w:sz w:val="20"/>
          <w:szCs w:val="20"/>
        </w:rPr>
        <w:t>ов</w:t>
      </w:r>
      <w:r w:rsidRPr="000D710A">
        <w:rPr>
          <w:rFonts w:ascii="Times New Roman" w:hAnsi="Times New Roman" w:cs="Times New Roman"/>
          <w:sz w:val="20"/>
          <w:szCs w:val="20"/>
        </w:rPr>
        <w:t xml:space="preserve"> и в результате применения механической актив</w:t>
      </w:r>
      <w:r w:rsidR="00455440" w:rsidRPr="000D710A">
        <w:rPr>
          <w:rFonts w:ascii="Times New Roman" w:hAnsi="Times New Roman" w:cs="Times New Roman"/>
          <w:sz w:val="20"/>
          <w:szCs w:val="20"/>
        </w:rPr>
        <w:t>ации</w:t>
      </w:r>
      <w:r w:rsidR="00A05D84" w:rsidRPr="000D710A">
        <w:rPr>
          <w:rFonts w:ascii="Times New Roman" w:hAnsi="Times New Roman" w:cs="Times New Roman"/>
          <w:sz w:val="20"/>
          <w:szCs w:val="20"/>
        </w:rPr>
        <w:t xml:space="preserve"> удалось</w:t>
      </w:r>
      <w:r w:rsidR="005D5A44">
        <w:rPr>
          <w:rFonts w:ascii="Times New Roman" w:hAnsi="Times New Roman" w:cs="Times New Roman"/>
          <w:sz w:val="20"/>
          <w:szCs w:val="20"/>
        </w:rPr>
        <w:t xml:space="preserve"> </w:t>
      </w:r>
      <w:r w:rsidR="00A05D84" w:rsidRPr="000D710A">
        <w:rPr>
          <w:rFonts w:ascii="Times New Roman" w:hAnsi="Times New Roman" w:cs="Times New Roman"/>
          <w:sz w:val="20"/>
          <w:szCs w:val="20"/>
        </w:rPr>
        <w:t>повыси</w:t>
      </w:r>
      <w:r w:rsidR="00392B77" w:rsidRPr="000D710A">
        <w:rPr>
          <w:rFonts w:ascii="Times New Roman" w:hAnsi="Times New Roman" w:cs="Times New Roman"/>
          <w:sz w:val="20"/>
          <w:szCs w:val="20"/>
        </w:rPr>
        <w:t>ть</w:t>
      </w:r>
      <w:r w:rsidR="00A05D84" w:rsidRPr="000D710A">
        <w:rPr>
          <w:rFonts w:ascii="Times New Roman" w:hAnsi="Times New Roman" w:cs="Times New Roman"/>
          <w:sz w:val="20"/>
          <w:szCs w:val="20"/>
        </w:rPr>
        <w:t xml:space="preserve"> их сорб</w:t>
      </w:r>
      <w:r w:rsidR="00392B77" w:rsidRPr="000D710A">
        <w:rPr>
          <w:rFonts w:ascii="Times New Roman" w:hAnsi="Times New Roman" w:cs="Times New Roman"/>
          <w:sz w:val="20"/>
          <w:szCs w:val="20"/>
        </w:rPr>
        <w:t>ционную</w:t>
      </w:r>
      <w:r w:rsidR="00A05D84" w:rsidRPr="000D710A">
        <w:rPr>
          <w:rFonts w:ascii="Times New Roman" w:hAnsi="Times New Roman" w:cs="Times New Roman"/>
          <w:sz w:val="20"/>
          <w:szCs w:val="20"/>
        </w:rPr>
        <w:t xml:space="preserve"> емкость и ул</w:t>
      </w:r>
      <w:r w:rsidR="00392B77" w:rsidRPr="000D710A">
        <w:rPr>
          <w:rFonts w:ascii="Times New Roman" w:hAnsi="Times New Roman" w:cs="Times New Roman"/>
          <w:sz w:val="20"/>
          <w:szCs w:val="20"/>
        </w:rPr>
        <w:t>у</w:t>
      </w:r>
      <w:r w:rsidR="00A05D84" w:rsidRPr="000D710A">
        <w:rPr>
          <w:rFonts w:ascii="Times New Roman" w:hAnsi="Times New Roman" w:cs="Times New Roman"/>
          <w:sz w:val="20"/>
          <w:szCs w:val="20"/>
        </w:rPr>
        <w:t>чшить эксплуатационные характ</w:t>
      </w:r>
      <w:r w:rsidR="005D5A44">
        <w:rPr>
          <w:rFonts w:ascii="Times New Roman" w:hAnsi="Times New Roman" w:cs="Times New Roman"/>
          <w:sz w:val="20"/>
          <w:szCs w:val="20"/>
        </w:rPr>
        <w:t>е</w:t>
      </w:r>
      <w:r w:rsidR="00A05D84" w:rsidRPr="000D710A">
        <w:rPr>
          <w:rFonts w:ascii="Times New Roman" w:hAnsi="Times New Roman" w:cs="Times New Roman"/>
          <w:sz w:val="20"/>
          <w:szCs w:val="20"/>
        </w:rPr>
        <w:t>ристики</w:t>
      </w:r>
      <w:r w:rsidR="005D5A44">
        <w:rPr>
          <w:rFonts w:ascii="Times New Roman" w:hAnsi="Times New Roman" w:cs="Times New Roman"/>
          <w:sz w:val="20"/>
          <w:szCs w:val="20"/>
        </w:rPr>
        <w:t xml:space="preserve"> </w:t>
      </w:r>
      <w:r w:rsidR="00E61CC5" w:rsidRPr="000D710A">
        <w:rPr>
          <w:rFonts w:ascii="Times New Roman" w:hAnsi="Times New Roman" w:cs="Times New Roman"/>
          <w:sz w:val="20"/>
          <w:szCs w:val="20"/>
        </w:rPr>
        <w:t>[4]. Для улучшении сорбционной емкости цеолитосодержа</w:t>
      </w:r>
      <w:r w:rsidR="00392B77" w:rsidRPr="000D710A">
        <w:rPr>
          <w:rFonts w:ascii="Times New Roman" w:hAnsi="Times New Roman" w:cs="Times New Roman"/>
          <w:sz w:val="20"/>
          <w:szCs w:val="20"/>
        </w:rPr>
        <w:t>щих</w:t>
      </w:r>
      <w:r w:rsidR="00E61CC5" w:rsidRPr="000D710A">
        <w:rPr>
          <w:rFonts w:ascii="Times New Roman" w:hAnsi="Times New Roman" w:cs="Times New Roman"/>
          <w:sz w:val="20"/>
          <w:szCs w:val="20"/>
        </w:rPr>
        <w:t xml:space="preserve"> пород Татарского-Шатрашановского месторождения</w:t>
      </w:r>
      <w:r w:rsidR="001A37CF" w:rsidRPr="000D710A">
        <w:rPr>
          <w:rFonts w:ascii="Times New Roman" w:hAnsi="Times New Roman" w:cs="Times New Roman"/>
          <w:sz w:val="20"/>
          <w:szCs w:val="20"/>
        </w:rPr>
        <w:t xml:space="preserve"> была проведена их кислотная обработка, определ</w:t>
      </w:r>
      <w:r w:rsidR="00392B77" w:rsidRPr="000D710A">
        <w:rPr>
          <w:rFonts w:ascii="Times New Roman" w:hAnsi="Times New Roman" w:cs="Times New Roman"/>
          <w:sz w:val="20"/>
          <w:szCs w:val="20"/>
        </w:rPr>
        <w:t>ены</w:t>
      </w:r>
      <w:r w:rsidR="001A37CF" w:rsidRPr="000D710A">
        <w:rPr>
          <w:rFonts w:ascii="Times New Roman" w:hAnsi="Times New Roman" w:cs="Times New Roman"/>
          <w:sz w:val="20"/>
          <w:szCs w:val="20"/>
        </w:rPr>
        <w:t xml:space="preserve"> величины удел</w:t>
      </w:r>
      <w:r w:rsidR="005D5A44">
        <w:rPr>
          <w:rFonts w:ascii="Times New Roman" w:hAnsi="Times New Roman" w:cs="Times New Roman"/>
          <w:sz w:val="20"/>
          <w:szCs w:val="20"/>
        </w:rPr>
        <w:t>ь</w:t>
      </w:r>
      <w:r w:rsidR="001A37CF" w:rsidRPr="000D710A">
        <w:rPr>
          <w:rFonts w:ascii="Times New Roman" w:hAnsi="Times New Roman" w:cs="Times New Roman"/>
          <w:sz w:val="20"/>
          <w:szCs w:val="20"/>
        </w:rPr>
        <w:t>ной поверхности, о</w:t>
      </w:r>
      <w:r w:rsidR="00410E84" w:rsidRPr="000D710A">
        <w:rPr>
          <w:rFonts w:ascii="Times New Roman" w:hAnsi="Times New Roman" w:cs="Times New Roman"/>
          <w:sz w:val="20"/>
          <w:szCs w:val="20"/>
        </w:rPr>
        <w:t>б</w:t>
      </w:r>
      <w:r w:rsidR="001A37CF" w:rsidRPr="000D710A">
        <w:rPr>
          <w:rFonts w:ascii="Times New Roman" w:hAnsi="Times New Roman" w:cs="Times New Roman"/>
          <w:sz w:val="20"/>
          <w:szCs w:val="20"/>
        </w:rPr>
        <w:t>ъема пор и распределения их по размерам. Показа</w:t>
      </w:r>
      <w:r w:rsidR="00392B77" w:rsidRPr="000D710A">
        <w:rPr>
          <w:rFonts w:ascii="Times New Roman" w:hAnsi="Times New Roman" w:cs="Times New Roman"/>
          <w:sz w:val="20"/>
          <w:szCs w:val="20"/>
        </w:rPr>
        <w:t>но</w:t>
      </w:r>
      <w:r w:rsidR="001A37CF" w:rsidRPr="000D710A">
        <w:rPr>
          <w:rFonts w:ascii="Times New Roman" w:hAnsi="Times New Roman" w:cs="Times New Roman"/>
          <w:sz w:val="20"/>
          <w:szCs w:val="20"/>
        </w:rPr>
        <w:t>, что обработка цеолитсодержа</w:t>
      </w:r>
      <w:r w:rsidR="00023A35" w:rsidRPr="000D710A">
        <w:rPr>
          <w:rFonts w:ascii="Times New Roman" w:hAnsi="Times New Roman" w:cs="Times New Roman"/>
          <w:sz w:val="20"/>
          <w:szCs w:val="20"/>
        </w:rPr>
        <w:t>щих</w:t>
      </w:r>
      <w:r w:rsidR="00410E84" w:rsidRPr="000D710A">
        <w:rPr>
          <w:rFonts w:ascii="Times New Roman" w:hAnsi="Times New Roman" w:cs="Times New Roman"/>
          <w:sz w:val="20"/>
          <w:szCs w:val="20"/>
        </w:rPr>
        <w:t xml:space="preserve"> пород водн</w:t>
      </w:r>
      <w:r w:rsidR="00023A35" w:rsidRPr="000D710A">
        <w:rPr>
          <w:rFonts w:ascii="Times New Roman" w:hAnsi="Times New Roman" w:cs="Times New Roman"/>
          <w:sz w:val="20"/>
          <w:szCs w:val="20"/>
        </w:rPr>
        <w:t>ым</w:t>
      </w:r>
      <w:r w:rsidR="00410E84" w:rsidRPr="000D710A">
        <w:rPr>
          <w:rFonts w:ascii="Times New Roman" w:hAnsi="Times New Roman" w:cs="Times New Roman"/>
          <w:sz w:val="20"/>
          <w:szCs w:val="20"/>
        </w:rPr>
        <w:t xml:space="preserve"> растворо</w:t>
      </w:r>
      <w:r w:rsidR="00023A35" w:rsidRPr="000D710A">
        <w:rPr>
          <w:rFonts w:ascii="Times New Roman" w:hAnsi="Times New Roman" w:cs="Times New Roman"/>
          <w:sz w:val="20"/>
          <w:szCs w:val="20"/>
        </w:rPr>
        <w:t>м</w:t>
      </w:r>
      <w:r w:rsidR="00410E84" w:rsidRPr="000D710A">
        <w:rPr>
          <w:rFonts w:ascii="Times New Roman" w:hAnsi="Times New Roman" w:cs="Times New Roman"/>
          <w:sz w:val="20"/>
          <w:szCs w:val="20"/>
        </w:rPr>
        <w:t xml:space="preserve"> сол</w:t>
      </w:r>
      <w:r w:rsidR="00023A35" w:rsidRPr="000D710A">
        <w:rPr>
          <w:rFonts w:ascii="Times New Roman" w:hAnsi="Times New Roman" w:cs="Times New Roman"/>
          <w:sz w:val="20"/>
          <w:szCs w:val="20"/>
        </w:rPr>
        <w:t>я</w:t>
      </w:r>
      <w:r w:rsidR="00410E84" w:rsidRPr="000D710A">
        <w:rPr>
          <w:rFonts w:ascii="Times New Roman" w:hAnsi="Times New Roman" w:cs="Times New Roman"/>
          <w:sz w:val="20"/>
          <w:szCs w:val="20"/>
        </w:rPr>
        <w:t>ной кислоты позволяет увелич</w:t>
      </w:r>
      <w:r w:rsidR="00023A35" w:rsidRPr="000D710A">
        <w:rPr>
          <w:rFonts w:ascii="Times New Roman" w:hAnsi="Times New Roman" w:cs="Times New Roman"/>
          <w:sz w:val="20"/>
          <w:szCs w:val="20"/>
        </w:rPr>
        <w:t>ить</w:t>
      </w:r>
      <w:r w:rsidR="00EB74A0">
        <w:rPr>
          <w:rFonts w:ascii="Times New Roman" w:hAnsi="Times New Roman" w:cs="Times New Roman"/>
          <w:sz w:val="20"/>
          <w:szCs w:val="20"/>
        </w:rPr>
        <w:t xml:space="preserve"> </w:t>
      </w:r>
      <w:r w:rsidR="00410E84" w:rsidRPr="000D710A">
        <w:rPr>
          <w:rFonts w:ascii="Times New Roman" w:hAnsi="Times New Roman" w:cs="Times New Roman"/>
          <w:sz w:val="20"/>
          <w:szCs w:val="20"/>
        </w:rPr>
        <w:t>удел</w:t>
      </w:r>
      <w:r w:rsidR="00EB74A0">
        <w:rPr>
          <w:rFonts w:ascii="Times New Roman" w:hAnsi="Times New Roman" w:cs="Times New Roman"/>
          <w:sz w:val="20"/>
          <w:szCs w:val="20"/>
        </w:rPr>
        <w:t>ь</w:t>
      </w:r>
      <w:r w:rsidR="00410E84" w:rsidRPr="000D710A">
        <w:rPr>
          <w:rFonts w:ascii="Times New Roman" w:hAnsi="Times New Roman" w:cs="Times New Roman"/>
          <w:sz w:val="20"/>
          <w:szCs w:val="20"/>
        </w:rPr>
        <w:t>ную поверхность и объем мезопор, что увеличивает сорбционную емкость</w:t>
      </w:r>
      <w:r w:rsidR="00BC6637" w:rsidRPr="000D710A">
        <w:rPr>
          <w:rFonts w:ascii="Times New Roman" w:hAnsi="Times New Roman" w:cs="Times New Roman"/>
          <w:sz w:val="20"/>
          <w:szCs w:val="20"/>
        </w:rPr>
        <w:t xml:space="preserve"> полученного таким способом адсорбента.</w:t>
      </w:r>
      <w:r w:rsidR="001F788A" w:rsidRPr="000D710A">
        <w:rPr>
          <w:rFonts w:ascii="Times New Roman" w:hAnsi="Times New Roman" w:cs="Times New Roman"/>
          <w:sz w:val="20"/>
          <w:szCs w:val="20"/>
        </w:rPr>
        <w:t>[5-6]</w:t>
      </w:r>
    </w:p>
    <w:p w:rsidR="001B6A33" w:rsidRPr="000D710A" w:rsidRDefault="00071112"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Хорошей сорбционной способностью обладает так</w:t>
      </w:r>
      <w:r w:rsidR="00DC739B" w:rsidRPr="000D710A">
        <w:rPr>
          <w:rFonts w:ascii="Times New Roman" w:hAnsi="Times New Roman" w:cs="Times New Roman"/>
          <w:sz w:val="20"/>
          <w:szCs w:val="20"/>
        </w:rPr>
        <w:t>же</w:t>
      </w:r>
      <w:r w:rsidR="00EB74A0">
        <w:rPr>
          <w:rFonts w:ascii="Times New Roman" w:hAnsi="Times New Roman" w:cs="Times New Roman"/>
          <w:sz w:val="20"/>
          <w:szCs w:val="20"/>
        </w:rPr>
        <w:t xml:space="preserve"> </w:t>
      </w:r>
      <w:r w:rsidR="00994951" w:rsidRPr="000D710A">
        <w:rPr>
          <w:rFonts w:ascii="Times New Roman" w:hAnsi="Times New Roman" w:cs="Times New Roman"/>
          <w:sz w:val="20"/>
          <w:szCs w:val="20"/>
        </w:rPr>
        <w:t xml:space="preserve">бентонитовая </w:t>
      </w:r>
      <w:r w:rsidR="00EB74A0">
        <w:rPr>
          <w:rFonts w:ascii="Times New Roman" w:hAnsi="Times New Roman" w:cs="Times New Roman"/>
          <w:sz w:val="20"/>
          <w:szCs w:val="20"/>
        </w:rPr>
        <w:t xml:space="preserve"> </w:t>
      </w:r>
      <w:r w:rsidR="00994951" w:rsidRPr="000D710A">
        <w:rPr>
          <w:rFonts w:ascii="Times New Roman" w:hAnsi="Times New Roman" w:cs="Times New Roman"/>
          <w:sz w:val="20"/>
          <w:szCs w:val="20"/>
        </w:rPr>
        <w:t>глина, которая легко поглощает воду и сильно набухает. Поэтому она находит практическое применение при бурении не</w:t>
      </w:r>
      <w:r w:rsidR="00EB74A0">
        <w:rPr>
          <w:rFonts w:ascii="Times New Roman" w:hAnsi="Times New Roman" w:cs="Times New Roman"/>
          <w:sz w:val="20"/>
          <w:szCs w:val="20"/>
        </w:rPr>
        <w:t>ф</w:t>
      </w:r>
      <w:r w:rsidR="00994951" w:rsidRPr="000D710A">
        <w:rPr>
          <w:rFonts w:ascii="Times New Roman" w:hAnsi="Times New Roman" w:cs="Times New Roman"/>
          <w:sz w:val="20"/>
          <w:szCs w:val="20"/>
        </w:rPr>
        <w:t>тяных скважин. В этом случае на основе бентонитовой</w:t>
      </w:r>
      <w:r w:rsidR="00EB74A0">
        <w:rPr>
          <w:rFonts w:ascii="Times New Roman" w:hAnsi="Times New Roman" w:cs="Times New Roman"/>
          <w:sz w:val="20"/>
          <w:szCs w:val="20"/>
        </w:rPr>
        <w:t xml:space="preserve"> </w:t>
      </w:r>
      <w:r w:rsidR="00994951" w:rsidRPr="000D710A">
        <w:rPr>
          <w:rFonts w:ascii="Times New Roman" w:hAnsi="Times New Roman" w:cs="Times New Roman"/>
          <w:sz w:val="20"/>
          <w:szCs w:val="20"/>
        </w:rPr>
        <w:t xml:space="preserve">глины готовят </w:t>
      </w:r>
      <w:r w:rsidR="000463B1" w:rsidRPr="000D710A">
        <w:rPr>
          <w:rFonts w:ascii="Times New Roman" w:hAnsi="Times New Roman" w:cs="Times New Roman"/>
          <w:sz w:val="20"/>
          <w:szCs w:val="20"/>
        </w:rPr>
        <w:t>бури</w:t>
      </w:r>
      <w:r w:rsidR="00023A35" w:rsidRPr="000D710A">
        <w:rPr>
          <w:rFonts w:ascii="Times New Roman" w:hAnsi="Times New Roman" w:cs="Times New Roman"/>
          <w:sz w:val="20"/>
          <w:szCs w:val="20"/>
        </w:rPr>
        <w:t>льный</w:t>
      </w:r>
      <w:r w:rsidR="000463B1" w:rsidRPr="000D710A">
        <w:rPr>
          <w:rFonts w:ascii="Times New Roman" w:hAnsi="Times New Roman" w:cs="Times New Roman"/>
          <w:sz w:val="20"/>
          <w:szCs w:val="20"/>
        </w:rPr>
        <w:t xml:space="preserve"> гелеобразный раствор с использованием котор</w:t>
      </w:r>
      <w:r w:rsidR="00EB74A0">
        <w:rPr>
          <w:rFonts w:ascii="Times New Roman" w:hAnsi="Times New Roman" w:cs="Times New Roman"/>
          <w:sz w:val="20"/>
          <w:szCs w:val="20"/>
        </w:rPr>
        <w:t>ого</w:t>
      </w:r>
      <w:r w:rsidR="000463B1" w:rsidRPr="000D710A">
        <w:rPr>
          <w:rFonts w:ascii="Times New Roman" w:hAnsi="Times New Roman" w:cs="Times New Roman"/>
          <w:sz w:val="20"/>
          <w:szCs w:val="20"/>
        </w:rPr>
        <w:t xml:space="preserve"> проводят промывку нефтяных скважин. Механизм</w:t>
      </w:r>
      <w:r w:rsidR="00247488" w:rsidRPr="000D710A">
        <w:rPr>
          <w:rFonts w:ascii="Times New Roman" w:hAnsi="Times New Roman" w:cs="Times New Roman"/>
          <w:sz w:val="20"/>
          <w:szCs w:val="20"/>
        </w:rPr>
        <w:t xml:space="preserve"> действия гелеобразной жидкости</w:t>
      </w:r>
      <w:r w:rsidR="003C33C6" w:rsidRPr="000D710A">
        <w:rPr>
          <w:rFonts w:ascii="Times New Roman" w:hAnsi="Times New Roman" w:cs="Times New Roman"/>
          <w:sz w:val="20"/>
          <w:szCs w:val="20"/>
        </w:rPr>
        <w:t xml:space="preserve"> из бентонитовой глины заключается в том, что указанная жидкость обволакивает устье скважин тонким слоем, который препятствует </w:t>
      </w:r>
      <w:r w:rsidR="00023A35" w:rsidRPr="000D710A">
        <w:rPr>
          <w:rFonts w:ascii="Times New Roman" w:hAnsi="Times New Roman" w:cs="Times New Roman"/>
          <w:sz w:val="20"/>
          <w:szCs w:val="20"/>
        </w:rPr>
        <w:t>попаданию</w:t>
      </w:r>
      <w:r w:rsidR="003C33C6" w:rsidRPr="000D710A">
        <w:rPr>
          <w:rFonts w:ascii="Times New Roman" w:hAnsi="Times New Roman" w:cs="Times New Roman"/>
          <w:sz w:val="20"/>
          <w:szCs w:val="20"/>
        </w:rPr>
        <w:t xml:space="preserve"> в </w:t>
      </w:r>
      <w:r w:rsidR="00E47D56" w:rsidRPr="000D710A">
        <w:rPr>
          <w:rFonts w:ascii="Times New Roman" w:hAnsi="Times New Roman" w:cs="Times New Roman"/>
          <w:sz w:val="20"/>
          <w:szCs w:val="20"/>
        </w:rPr>
        <w:t xml:space="preserve">нее нефтепродуктов и </w:t>
      </w:r>
      <w:r w:rsidR="00E47D56" w:rsidRPr="000D710A">
        <w:rPr>
          <w:rFonts w:ascii="Times New Roman" w:hAnsi="Times New Roman" w:cs="Times New Roman"/>
          <w:sz w:val="20"/>
          <w:szCs w:val="20"/>
        </w:rPr>
        <w:lastRenderedPageBreak/>
        <w:t>исключ</w:t>
      </w:r>
      <w:r w:rsidR="009F540F">
        <w:rPr>
          <w:rFonts w:ascii="Times New Roman" w:hAnsi="Times New Roman" w:cs="Times New Roman"/>
          <w:sz w:val="20"/>
          <w:szCs w:val="20"/>
        </w:rPr>
        <w:t>а</w:t>
      </w:r>
      <w:r w:rsidR="00E47D56" w:rsidRPr="000D710A">
        <w:rPr>
          <w:rFonts w:ascii="Times New Roman" w:hAnsi="Times New Roman" w:cs="Times New Roman"/>
          <w:sz w:val="20"/>
          <w:szCs w:val="20"/>
        </w:rPr>
        <w:t>ет возможность фонта</w:t>
      </w:r>
      <w:r w:rsidR="0068122A" w:rsidRPr="000D710A">
        <w:rPr>
          <w:rFonts w:ascii="Times New Roman" w:hAnsi="Times New Roman" w:cs="Times New Roman"/>
          <w:sz w:val="20"/>
          <w:szCs w:val="20"/>
        </w:rPr>
        <w:t>н</w:t>
      </w:r>
      <w:r w:rsidR="00E47D56" w:rsidRPr="000D710A">
        <w:rPr>
          <w:rFonts w:ascii="Times New Roman" w:hAnsi="Times New Roman" w:cs="Times New Roman"/>
          <w:sz w:val="20"/>
          <w:szCs w:val="20"/>
        </w:rPr>
        <w:t>ировать из скважин нефти. Такая технология позволяет ускорить процесс бурения скважин, так как раствор  бентонит</w:t>
      </w:r>
      <w:r w:rsidR="00200BF2">
        <w:rPr>
          <w:rFonts w:ascii="Times New Roman" w:hAnsi="Times New Roman" w:cs="Times New Roman"/>
          <w:sz w:val="20"/>
          <w:szCs w:val="20"/>
        </w:rPr>
        <w:t>о</w:t>
      </w:r>
      <w:r w:rsidR="00E47D56" w:rsidRPr="000D710A">
        <w:rPr>
          <w:rFonts w:ascii="Times New Roman" w:hAnsi="Times New Roman" w:cs="Times New Roman"/>
          <w:sz w:val="20"/>
          <w:szCs w:val="20"/>
        </w:rPr>
        <w:t>вой глины выполняет ро</w:t>
      </w:r>
      <w:r w:rsidR="0068122A" w:rsidRPr="000D710A">
        <w:rPr>
          <w:rFonts w:ascii="Times New Roman" w:hAnsi="Times New Roman" w:cs="Times New Roman"/>
          <w:sz w:val="20"/>
          <w:szCs w:val="20"/>
        </w:rPr>
        <w:t>ль</w:t>
      </w:r>
      <w:r w:rsidR="00200BF2">
        <w:rPr>
          <w:rFonts w:ascii="Times New Roman" w:hAnsi="Times New Roman" w:cs="Times New Roman"/>
          <w:sz w:val="20"/>
          <w:szCs w:val="20"/>
        </w:rPr>
        <w:t xml:space="preserve"> </w:t>
      </w:r>
      <w:r w:rsidR="0068122A" w:rsidRPr="000D710A">
        <w:rPr>
          <w:rFonts w:ascii="Times New Roman" w:hAnsi="Times New Roman" w:cs="Times New Roman"/>
          <w:sz w:val="20"/>
          <w:szCs w:val="20"/>
        </w:rPr>
        <w:t>г</w:t>
      </w:r>
      <w:r w:rsidR="00E47D56" w:rsidRPr="000D710A">
        <w:rPr>
          <w:rFonts w:ascii="Times New Roman" w:hAnsi="Times New Roman" w:cs="Times New Roman"/>
          <w:sz w:val="20"/>
          <w:szCs w:val="20"/>
        </w:rPr>
        <w:t>идроизоляции [7].</w:t>
      </w:r>
    </w:p>
    <w:p w:rsidR="005D74FA" w:rsidRPr="000D710A" w:rsidRDefault="005D74FA" w:rsidP="00C328C9">
      <w:pPr>
        <w:ind w:firstLine="284"/>
        <w:jc w:val="center"/>
        <w:rPr>
          <w:rFonts w:ascii="Times New Roman" w:hAnsi="Times New Roman" w:cs="Times New Roman"/>
          <w:b/>
          <w:sz w:val="20"/>
          <w:szCs w:val="20"/>
        </w:rPr>
      </w:pPr>
      <w:r w:rsidRPr="00C328C9">
        <w:rPr>
          <w:rFonts w:ascii="Arial" w:hAnsi="Arial" w:cs="Arial"/>
          <w:b/>
          <w:sz w:val="20"/>
          <w:szCs w:val="20"/>
        </w:rPr>
        <w:t>Экспериментальная часть</w:t>
      </w:r>
    </w:p>
    <w:p w:rsidR="00921C7A" w:rsidRPr="000D710A" w:rsidRDefault="00921C7A" w:rsidP="000506EF">
      <w:pPr>
        <w:jc w:val="both"/>
        <w:rPr>
          <w:rFonts w:ascii="Times New Roman" w:hAnsi="Times New Roman" w:cs="Times New Roman"/>
          <w:sz w:val="20"/>
          <w:szCs w:val="20"/>
        </w:rPr>
      </w:pPr>
      <w:r w:rsidRPr="000D710A">
        <w:rPr>
          <w:rFonts w:ascii="Times New Roman" w:hAnsi="Times New Roman" w:cs="Times New Roman"/>
          <w:sz w:val="20"/>
          <w:szCs w:val="20"/>
        </w:rPr>
        <w:t>Экспериментальная часть работы проводилась на установке, принципиальная схема которой приведена на рис.1.</w:t>
      </w:r>
    </w:p>
    <w:p w:rsidR="00921C7A" w:rsidRPr="000D710A" w:rsidRDefault="00CC3A5D" w:rsidP="000506EF">
      <w:pPr>
        <w:jc w:val="center"/>
        <w:rPr>
          <w:rFonts w:ascii="Times New Roman" w:hAnsi="Times New Roman" w:cs="Times New Roman"/>
          <w:sz w:val="20"/>
          <w:szCs w:val="20"/>
        </w:rPr>
      </w:pPr>
      <w:r w:rsidRPr="000D710A">
        <w:rPr>
          <w:rFonts w:ascii="Times New Roman" w:hAnsi="Times New Roman" w:cs="Times New Roman"/>
          <w:noProof/>
          <w:sz w:val="20"/>
          <w:szCs w:val="20"/>
          <w:lang w:eastAsia="ru-RU"/>
        </w:rPr>
        <w:drawing>
          <wp:inline distT="0" distB="0" distL="0" distR="0">
            <wp:extent cx="3155249" cy="2282025"/>
            <wp:effectExtent l="19050" t="0" r="7051" b="0"/>
            <wp:docPr id="2" name="Рисунок 2" descr="https://psv4.userapi.com/c848224/u161371803/docs/d6/91bb8705398f/3.png?extra=9FG02auSL6BJSiyQnTGXILtl_ABd5GdorjPjXUyScdf-TqVoLT3sO_-hg1wg9s71C9AZsZx2Rz9ooRwlVI7alFsJ-2RsYiibkEEDwFMIVgD2zToxQcPznqZ5bzyucnkO7iSo5kLxDwDAFGqlToZAhE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v4.userapi.com/c848224/u161371803/docs/d6/91bb8705398f/3.png?extra=9FG02auSL6BJSiyQnTGXILtl_ABd5GdorjPjXUyScdf-TqVoLT3sO_-hg1wg9s71C9AZsZx2Rz9ooRwlVI7alFsJ-2RsYiibkEEDwFMIVgD2zToxQcPznqZ5bzyucnkO7iSo5kLxDwDAFGqlToZAhE2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7745" cy="2283830"/>
                    </a:xfrm>
                    <a:prstGeom prst="rect">
                      <a:avLst/>
                    </a:prstGeom>
                    <a:noFill/>
                    <a:ln>
                      <a:noFill/>
                    </a:ln>
                  </pic:spPr>
                </pic:pic>
              </a:graphicData>
            </a:graphic>
          </wp:inline>
        </w:drawing>
      </w:r>
    </w:p>
    <w:p w:rsidR="004A779F" w:rsidRPr="000D710A" w:rsidRDefault="002D4C26" w:rsidP="000506EF">
      <w:pPr>
        <w:jc w:val="center"/>
        <w:rPr>
          <w:rFonts w:ascii="Times New Roman" w:hAnsi="Times New Roman" w:cs="Times New Roman"/>
          <w:sz w:val="20"/>
          <w:szCs w:val="20"/>
        </w:rPr>
      </w:pPr>
      <w:r w:rsidRPr="000D710A">
        <w:rPr>
          <w:rFonts w:ascii="Times New Roman" w:hAnsi="Times New Roman" w:cs="Times New Roman"/>
          <w:sz w:val="20"/>
          <w:szCs w:val="20"/>
        </w:rPr>
        <w:t>Рис.1. Экспериментальная установка для исследования адсорбентов.</w:t>
      </w:r>
    </w:p>
    <w:p w:rsidR="00382CD6" w:rsidRPr="000D710A" w:rsidRDefault="00382CD6"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Растворитель заливался сверху и по капиллярным трубкам одновременно поступал в виал</w:t>
      </w:r>
      <w:r w:rsidR="00A84504">
        <w:rPr>
          <w:rFonts w:ascii="Times New Roman" w:hAnsi="Times New Roman" w:cs="Times New Roman"/>
          <w:sz w:val="20"/>
          <w:szCs w:val="20"/>
        </w:rPr>
        <w:t>у</w:t>
      </w:r>
      <w:r w:rsidRPr="000D710A">
        <w:rPr>
          <w:rFonts w:ascii="Times New Roman" w:hAnsi="Times New Roman" w:cs="Times New Roman"/>
          <w:sz w:val="20"/>
          <w:szCs w:val="20"/>
        </w:rPr>
        <w:t>. Затем растворитель попадал в хроматографическую колонну</w:t>
      </w:r>
      <w:r w:rsidR="00003DEB" w:rsidRPr="000D710A">
        <w:rPr>
          <w:rFonts w:ascii="Times New Roman" w:hAnsi="Times New Roman" w:cs="Times New Roman"/>
          <w:sz w:val="20"/>
          <w:szCs w:val="20"/>
        </w:rPr>
        <w:t>,</w:t>
      </w:r>
      <w:r w:rsidRPr="000D710A">
        <w:rPr>
          <w:rFonts w:ascii="Times New Roman" w:hAnsi="Times New Roman" w:cs="Times New Roman"/>
          <w:sz w:val="20"/>
          <w:szCs w:val="20"/>
        </w:rPr>
        <w:t xml:space="preserve"> заполнял сорбент и по капиллярам поднимался вверх. Включал</w:t>
      </w:r>
      <w:r w:rsidR="001F3E26" w:rsidRPr="000D710A">
        <w:rPr>
          <w:rFonts w:ascii="Times New Roman" w:hAnsi="Times New Roman" w:cs="Times New Roman"/>
          <w:sz w:val="20"/>
          <w:szCs w:val="20"/>
        </w:rPr>
        <w:t>и</w:t>
      </w:r>
      <w:r w:rsidRPr="000D710A">
        <w:rPr>
          <w:rFonts w:ascii="Times New Roman" w:hAnsi="Times New Roman" w:cs="Times New Roman"/>
          <w:sz w:val="20"/>
          <w:szCs w:val="20"/>
        </w:rPr>
        <w:t xml:space="preserve"> секунд</w:t>
      </w:r>
      <w:r w:rsidR="00932045" w:rsidRPr="000D710A">
        <w:rPr>
          <w:rFonts w:ascii="Times New Roman" w:hAnsi="Times New Roman" w:cs="Times New Roman"/>
          <w:sz w:val="20"/>
          <w:szCs w:val="20"/>
        </w:rPr>
        <w:t>о</w:t>
      </w:r>
      <w:r w:rsidRPr="000D710A">
        <w:rPr>
          <w:rFonts w:ascii="Times New Roman" w:hAnsi="Times New Roman" w:cs="Times New Roman"/>
          <w:sz w:val="20"/>
          <w:szCs w:val="20"/>
        </w:rPr>
        <w:t xml:space="preserve">мер и через </w:t>
      </w:r>
      <w:r w:rsidR="00417C5E" w:rsidRPr="000D710A">
        <w:rPr>
          <w:rFonts w:ascii="Times New Roman" w:hAnsi="Times New Roman" w:cs="Times New Roman"/>
          <w:sz w:val="20"/>
          <w:szCs w:val="20"/>
        </w:rPr>
        <w:t>каждые 10мм проводился отсчет времени подъема растворителя.</w:t>
      </w:r>
      <w:r w:rsidR="00932045" w:rsidRPr="000D710A">
        <w:rPr>
          <w:rFonts w:ascii="Times New Roman" w:hAnsi="Times New Roman" w:cs="Times New Roman"/>
          <w:sz w:val="20"/>
          <w:szCs w:val="20"/>
        </w:rPr>
        <w:t xml:space="preserve"> Предварительно хроматографическ</w:t>
      </w:r>
      <w:r w:rsidR="00880835" w:rsidRPr="000D710A">
        <w:rPr>
          <w:rFonts w:ascii="Times New Roman" w:hAnsi="Times New Roman" w:cs="Times New Roman"/>
          <w:sz w:val="20"/>
          <w:szCs w:val="20"/>
        </w:rPr>
        <w:t>ая</w:t>
      </w:r>
      <w:r w:rsidR="007E1BF2">
        <w:rPr>
          <w:rFonts w:ascii="Times New Roman" w:hAnsi="Times New Roman" w:cs="Times New Roman"/>
          <w:sz w:val="20"/>
          <w:szCs w:val="20"/>
        </w:rPr>
        <w:t xml:space="preserve"> </w:t>
      </w:r>
      <w:r w:rsidR="00932045" w:rsidRPr="000D710A">
        <w:rPr>
          <w:rFonts w:ascii="Times New Roman" w:hAnsi="Times New Roman" w:cs="Times New Roman"/>
          <w:sz w:val="20"/>
          <w:szCs w:val="20"/>
        </w:rPr>
        <w:t>колон</w:t>
      </w:r>
      <w:r w:rsidR="001F3E26" w:rsidRPr="000D710A">
        <w:rPr>
          <w:rFonts w:ascii="Times New Roman" w:hAnsi="Times New Roman" w:cs="Times New Roman"/>
          <w:sz w:val="20"/>
          <w:szCs w:val="20"/>
        </w:rPr>
        <w:t>к</w:t>
      </w:r>
      <w:r w:rsidR="00880835" w:rsidRPr="000D710A">
        <w:rPr>
          <w:rFonts w:ascii="Times New Roman" w:hAnsi="Times New Roman" w:cs="Times New Roman"/>
          <w:sz w:val="20"/>
          <w:szCs w:val="20"/>
        </w:rPr>
        <w:t>а</w:t>
      </w:r>
      <w:r w:rsidR="00932045" w:rsidRPr="000D710A">
        <w:rPr>
          <w:rFonts w:ascii="Times New Roman" w:hAnsi="Times New Roman" w:cs="Times New Roman"/>
          <w:sz w:val="20"/>
          <w:szCs w:val="20"/>
        </w:rPr>
        <w:t xml:space="preserve"> взвешива</w:t>
      </w:r>
      <w:r w:rsidR="001F3E26" w:rsidRPr="000D710A">
        <w:rPr>
          <w:rFonts w:ascii="Times New Roman" w:hAnsi="Times New Roman" w:cs="Times New Roman"/>
          <w:sz w:val="20"/>
          <w:szCs w:val="20"/>
        </w:rPr>
        <w:t>л</w:t>
      </w:r>
      <w:r w:rsidR="00880835" w:rsidRPr="000D710A">
        <w:rPr>
          <w:rFonts w:ascii="Times New Roman" w:hAnsi="Times New Roman" w:cs="Times New Roman"/>
          <w:sz w:val="20"/>
          <w:szCs w:val="20"/>
        </w:rPr>
        <w:t>ась</w:t>
      </w:r>
      <w:r w:rsidR="00932045" w:rsidRPr="000D710A">
        <w:rPr>
          <w:rFonts w:ascii="Times New Roman" w:hAnsi="Times New Roman" w:cs="Times New Roman"/>
          <w:sz w:val="20"/>
          <w:szCs w:val="20"/>
        </w:rPr>
        <w:t xml:space="preserve"> на аналитических весах с точностью до пятого знака и по разнице мас</w:t>
      </w:r>
      <w:r w:rsidR="008858EF" w:rsidRPr="000D710A">
        <w:rPr>
          <w:rFonts w:ascii="Times New Roman" w:hAnsi="Times New Roman" w:cs="Times New Roman"/>
          <w:sz w:val="20"/>
          <w:szCs w:val="20"/>
        </w:rPr>
        <w:t>с</w:t>
      </w:r>
      <w:r w:rsidR="00880835" w:rsidRPr="000D710A">
        <w:rPr>
          <w:rFonts w:ascii="Times New Roman" w:hAnsi="Times New Roman" w:cs="Times New Roman"/>
          <w:sz w:val="20"/>
          <w:szCs w:val="20"/>
        </w:rPr>
        <w:t>е</w:t>
      </w:r>
      <w:r w:rsidR="008858EF" w:rsidRPr="000D710A">
        <w:rPr>
          <w:rFonts w:ascii="Times New Roman" w:hAnsi="Times New Roman" w:cs="Times New Roman"/>
          <w:sz w:val="20"/>
          <w:szCs w:val="20"/>
        </w:rPr>
        <w:t xml:space="preserve"> сорбента до и</w:t>
      </w:r>
      <w:r w:rsidR="00932045" w:rsidRPr="000D710A">
        <w:rPr>
          <w:rFonts w:ascii="Times New Roman" w:hAnsi="Times New Roman" w:cs="Times New Roman"/>
          <w:sz w:val="20"/>
          <w:szCs w:val="20"/>
        </w:rPr>
        <w:t xml:space="preserve"> после эксперимента определял</w:t>
      </w:r>
      <w:r w:rsidR="008858EF" w:rsidRPr="000D710A">
        <w:rPr>
          <w:rFonts w:ascii="Times New Roman" w:hAnsi="Times New Roman" w:cs="Times New Roman"/>
          <w:sz w:val="20"/>
          <w:szCs w:val="20"/>
        </w:rPr>
        <w:t>и</w:t>
      </w:r>
      <w:r w:rsidR="00932045" w:rsidRPr="000D710A">
        <w:rPr>
          <w:rFonts w:ascii="Times New Roman" w:hAnsi="Times New Roman" w:cs="Times New Roman"/>
          <w:sz w:val="20"/>
          <w:szCs w:val="20"/>
        </w:rPr>
        <w:t xml:space="preserve"> его сорбционн</w:t>
      </w:r>
      <w:r w:rsidR="008858EF" w:rsidRPr="000D710A">
        <w:rPr>
          <w:rFonts w:ascii="Times New Roman" w:hAnsi="Times New Roman" w:cs="Times New Roman"/>
          <w:sz w:val="20"/>
          <w:szCs w:val="20"/>
        </w:rPr>
        <w:t>ую</w:t>
      </w:r>
      <w:r w:rsidR="00932045" w:rsidRPr="000D710A">
        <w:rPr>
          <w:rFonts w:ascii="Times New Roman" w:hAnsi="Times New Roman" w:cs="Times New Roman"/>
          <w:sz w:val="20"/>
          <w:szCs w:val="20"/>
        </w:rPr>
        <w:t xml:space="preserve"> емкость.</w:t>
      </w:r>
    </w:p>
    <w:p w:rsidR="007E1BF2" w:rsidRDefault="006E77C8"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Эксперименты проводили с использованием цеолитосодержащих пород Татарско-Шатрашанского месторождения, а также бентонитовой глины</w:t>
      </w:r>
      <w:r w:rsidR="00AB12F6" w:rsidRPr="000D710A">
        <w:rPr>
          <w:rFonts w:ascii="Times New Roman" w:hAnsi="Times New Roman" w:cs="Times New Roman"/>
          <w:sz w:val="20"/>
          <w:szCs w:val="20"/>
        </w:rPr>
        <w:t>.</w:t>
      </w:r>
      <w:r w:rsidR="00995C24" w:rsidRPr="000D710A">
        <w:rPr>
          <w:rFonts w:ascii="Times New Roman" w:hAnsi="Times New Roman" w:cs="Times New Roman"/>
          <w:sz w:val="20"/>
          <w:szCs w:val="20"/>
        </w:rPr>
        <w:t xml:space="preserve"> Природные цеолиты</w:t>
      </w:r>
      <w:r w:rsidR="007D66C5" w:rsidRPr="000D710A">
        <w:rPr>
          <w:rFonts w:ascii="Times New Roman" w:hAnsi="Times New Roman" w:cs="Times New Roman"/>
          <w:sz w:val="20"/>
          <w:szCs w:val="20"/>
        </w:rPr>
        <w:t xml:space="preserve"> относятся к водным каркасным алюмосиликатам цеолита и щелочноземельных металлов, имеющие обобщенную эмпирическую формулу М</w:t>
      </w:r>
      <w:r w:rsidR="007D66C5" w:rsidRPr="000D710A">
        <w:rPr>
          <w:rFonts w:ascii="Times New Roman" w:hAnsi="Times New Roman" w:cs="Times New Roman"/>
          <w:sz w:val="20"/>
          <w:szCs w:val="20"/>
          <w:vertAlign w:val="subscript"/>
        </w:rPr>
        <w:t>х/п</w:t>
      </w:r>
      <w:r w:rsidR="00EB220B" w:rsidRPr="000D710A">
        <w:rPr>
          <w:rFonts w:ascii="Times New Roman" w:hAnsi="Times New Roman" w:cs="Times New Roman"/>
          <w:sz w:val="20"/>
          <w:szCs w:val="20"/>
        </w:rPr>
        <w:t>[(</w:t>
      </w:r>
      <w:r w:rsidR="00EB220B" w:rsidRPr="000D710A">
        <w:rPr>
          <w:rFonts w:ascii="Times New Roman" w:hAnsi="Times New Roman" w:cs="Times New Roman"/>
          <w:sz w:val="20"/>
          <w:szCs w:val="20"/>
          <w:lang w:val="en-US"/>
        </w:rPr>
        <w:t>AlO</w:t>
      </w:r>
      <w:r w:rsidR="00EB220B" w:rsidRPr="000D710A">
        <w:rPr>
          <w:rFonts w:ascii="Times New Roman" w:hAnsi="Times New Roman" w:cs="Times New Roman"/>
          <w:sz w:val="20"/>
          <w:szCs w:val="20"/>
          <w:vertAlign w:val="subscript"/>
        </w:rPr>
        <w:t>2</w:t>
      </w:r>
      <w:r w:rsidR="00EB220B" w:rsidRPr="000D710A">
        <w:rPr>
          <w:rFonts w:ascii="Times New Roman" w:hAnsi="Times New Roman" w:cs="Times New Roman"/>
          <w:sz w:val="20"/>
          <w:szCs w:val="20"/>
        </w:rPr>
        <w:t>)</w:t>
      </w:r>
      <w:r w:rsidR="00EB220B" w:rsidRPr="000D710A">
        <w:rPr>
          <w:rFonts w:ascii="Times New Roman" w:hAnsi="Times New Roman" w:cs="Times New Roman"/>
          <w:sz w:val="20"/>
          <w:szCs w:val="20"/>
          <w:vertAlign w:val="subscript"/>
          <w:lang w:val="en-US"/>
        </w:rPr>
        <w:t>x</w:t>
      </w:r>
      <w:r w:rsidR="00EB220B" w:rsidRPr="000D710A">
        <w:rPr>
          <w:rFonts w:ascii="Times New Roman" w:hAnsi="Times New Roman" w:cs="Times New Roman"/>
          <w:sz w:val="20"/>
          <w:szCs w:val="20"/>
        </w:rPr>
        <w:t>(</w:t>
      </w:r>
      <w:r w:rsidR="00EB220B" w:rsidRPr="000D710A">
        <w:rPr>
          <w:rFonts w:ascii="Times New Roman" w:hAnsi="Times New Roman" w:cs="Times New Roman"/>
          <w:sz w:val="20"/>
          <w:szCs w:val="20"/>
          <w:lang w:val="en-US"/>
        </w:rPr>
        <w:t>SiO</w:t>
      </w:r>
      <w:r w:rsidR="00181856" w:rsidRPr="000D710A">
        <w:rPr>
          <w:rFonts w:ascii="Times New Roman" w:hAnsi="Times New Roman" w:cs="Times New Roman"/>
          <w:sz w:val="20"/>
          <w:szCs w:val="20"/>
          <w:vertAlign w:val="subscript"/>
        </w:rPr>
        <w:t>2</w:t>
      </w:r>
      <w:r w:rsidR="00181856" w:rsidRPr="000D710A">
        <w:rPr>
          <w:rFonts w:ascii="Times New Roman" w:hAnsi="Times New Roman" w:cs="Times New Roman"/>
          <w:sz w:val="20"/>
          <w:szCs w:val="20"/>
        </w:rPr>
        <w:t>)</w:t>
      </w:r>
      <w:r w:rsidR="00181856" w:rsidRPr="000D710A">
        <w:rPr>
          <w:rFonts w:ascii="Times New Roman" w:hAnsi="Times New Roman" w:cs="Times New Roman"/>
          <w:sz w:val="20"/>
          <w:szCs w:val="20"/>
          <w:vertAlign w:val="subscript"/>
          <w:lang w:val="en-US"/>
        </w:rPr>
        <w:t>y</w:t>
      </w:r>
      <w:r w:rsidR="00EB220B" w:rsidRPr="000D710A">
        <w:rPr>
          <w:rFonts w:ascii="Times New Roman" w:hAnsi="Times New Roman" w:cs="Times New Roman"/>
          <w:sz w:val="20"/>
          <w:szCs w:val="20"/>
        </w:rPr>
        <w:t>]</w:t>
      </w:r>
      <w:r w:rsidR="005D13FF" w:rsidRPr="000D710A">
        <w:rPr>
          <w:rFonts w:ascii="Times New Roman" w:hAnsi="Times New Roman" w:cs="Times New Roman"/>
          <w:sz w:val="20"/>
          <w:szCs w:val="20"/>
        </w:rPr>
        <w:t>∙</w:t>
      </w:r>
      <w:r w:rsidR="0040153D" w:rsidRPr="000D710A">
        <w:rPr>
          <w:rFonts w:ascii="Times New Roman" w:hAnsi="Times New Roman" w:cs="Times New Roman"/>
          <w:sz w:val="20"/>
          <w:szCs w:val="20"/>
          <w:lang w:val="en-US"/>
        </w:rPr>
        <w:t>ZH</w:t>
      </w:r>
      <w:r w:rsidR="0040153D" w:rsidRPr="000D710A">
        <w:rPr>
          <w:rFonts w:ascii="Times New Roman" w:hAnsi="Times New Roman" w:cs="Times New Roman"/>
          <w:sz w:val="20"/>
          <w:szCs w:val="20"/>
          <w:vertAlign w:val="subscript"/>
        </w:rPr>
        <w:t>2</w:t>
      </w:r>
      <w:r w:rsidR="0040153D" w:rsidRPr="000D710A">
        <w:rPr>
          <w:rFonts w:ascii="Times New Roman" w:hAnsi="Times New Roman" w:cs="Times New Roman"/>
          <w:sz w:val="20"/>
          <w:szCs w:val="20"/>
          <w:lang w:val="en-US"/>
        </w:rPr>
        <w:t>O</w:t>
      </w:r>
      <w:r w:rsidR="00554B8F" w:rsidRPr="000D710A">
        <w:rPr>
          <w:rFonts w:ascii="Times New Roman" w:hAnsi="Times New Roman" w:cs="Times New Roman"/>
          <w:sz w:val="20"/>
          <w:szCs w:val="20"/>
        </w:rPr>
        <w:t xml:space="preserve">, </w:t>
      </w:r>
    </w:p>
    <w:p w:rsidR="00554B8F" w:rsidRPr="000D710A" w:rsidRDefault="00ED5E08" w:rsidP="004E3176">
      <w:pPr>
        <w:jc w:val="both"/>
        <w:rPr>
          <w:rFonts w:ascii="Times New Roman" w:hAnsi="Times New Roman" w:cs="Times New Roman"/>
          <w:sz w:val="20"/>
          <w:szCs w:val="20"/>
        </w:rPr>
      </w:pPr>
      <w:r w:rsidRPr="000D710A">
        <w:rPr>
          <w:rFonts w:ascii="Times New Roman" w:hAnsi="Times New Roman" w:cs="Times New Roman"/>
          <w:sz w:val="20"/>
          <w:szCs w:val="20"/>
        </w:rPr>
        <w:t>где:  М-кат</w:t>
      </w:r>
      <w:r w:rsidR="007E1BF2">
        <w:rPr>
          <w:rFonts w:ascii="Times New Roman" w:hAnsi="Times New Roman" w:cs="Times New Roman"/>
          <w:sz w:val="20"/>
          <w:szCs w:val="20"/>
        </w:rPr>
        <w:t>ион</w:t>
      </w:r>
      <w:r w:rsidRPr="000D710A">
        <w:rPr>
          <w:rFonts w:ascii="Times New Roman" w:hAnsi="Times New Roman" w:cs="Times New Roman"/>
          <w:sz w:val="20"/>
          <w:szCs w:val="20"/>
        </w:rPr>
        <w:t xml:space="preserve"> с валентностью </w:t>
      </w:r>
      <w:r w:rsidRPr="000D710A">
        <w:rPr>
          <w:rFonts w:ascii="Times New Roman" w:hAnsi="Times New Roman" w:cs="Times New Roman"/>
          <w:sz w:val="20"/>
          <w:szCs w:val="20"/>
          <w:lang w:val="en-US"/>
        </w:rPr>
        <w:t>n</w:t>
      </w:r>
    </w:p>
    <w:p w:rsidR="00ED5E08" w:rsidRPr="000D710A" w:rsidRDefault="00ED5E08" w:rsidP="000506EF">
      <w:pPr>
        <w:jc w:val="both"/>
        <w:rPr>
          <w:rFonts w:ascii="Times New Roman" w:hAnsi="Times New Roman" w:cs="Times New Roman"/>
          <w:sz w:val="20"/>
          <w:szCs w:val="20"/>
        </w:rPr>
      </w:pPr>
      <w:r w:rsidRPr="000D710A">
        <w:rPr>
          <w:rFonts w:ascii="Times New Roman" w:hAnsi="Times New Roman" w:cs="Times New Roman"/>
          <w:sz w:val="20"/>
          <w:szCs w:val="20"/>
          <w:lang w:val="en-US"/>
        </w:rPr>
        <w:t>Z</w:t>
      </w:r>
      <w:r w:rsidRPr="000D710A">
        <w:rPr>
          <w:rFonts w:ascii="Times New Roman" w:hAnsi="Times New Roman" w:cs="Times New Roman"/>
          <w:sz w:val="20"/>
          <w:szCs w:val="20"/>
        </w:rPr>
        <w:t xml:space="preserve">- </w:t>
      </w:r>
      <w:r w:rsidR="001E6689" w:rsidRPr="000D710A">
        <w:rPr>
          <w:rFonts w:ascii="Times New Roman" w:hAnsi="Times New Roman" w:cs="Times New Roman"/>
          <w:sz w:val="20"/>
          <w:szCs w:val="20"/>
        </w:rPr>
        <w:t>число молекул воды.</w:t>
      </w:r>
    </w:p>
    <w:p w:rsidR="00513032" w:rsidRPr="000D710A" w:rsidRDefault="00240037"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lastRenderedPageBreak/>
        <w:t>Цеолитосодержащие породы содержат кристаллическую решетку, котор</w:t>
      </w:r>
      <w:r w:rsidR="007E1BF2">
        <w:rPr>
          <w:rFonts w:ascii="Times New Roman" w:hAnsi="Times New Roman" w:cs="Times New Roman"/>
          <w:sz w:val="20"/>
          <w:szCs w:val="20"/>
        </w:rPr>
        <w:t>ые</w:t>
      </w:r>
      <w:r w:rsidRPr="000D710A">
        <w:rPr>
          <w:rFonts w:ascii="Times New Roman" w:hAnsi="Times New Roman" w:cs="Times New Roman"/>
          <w:sz w:val="20"/>
          <w:szCs w:val="20"/>
        </w:rPr>
        <w:t xml:space="preserve"> построен</w:t>
      </w:r>
      <w:r w:rsidR="007E1BF2">
        <w:rPr>
          <w:rFonts w:ascii="Times New Roman" w:hAnsi="Times New Roman" w:cs="Times New Roman"/>
          <w:sz w:val="20"/>
          <w:szCs w:val="20"/>
        </w:rPr>
        <w:t>ы</w:t>
      </w:r>
      <w:r w:rsidRPr="000D710A">
        <w:rPr>
          <w:rFonts w:ascii="Times New Roman" w:hAnsi="Times New Roman" w:cs="Times New Roman"/>
          <w:sz w:val="20"/>
          <w:szCs w:val="20"/>
        </w:rPr>
        <w:t xml:space="preserve"> из</w:t>
      </w:r>
      <w:r w:rsidR="007E1BF2">
        <w:rPr>
          <w:rFonts w:ascii="Times New Roman" w:hAnsi="Times New Roman" w:cs="Times New Roman"/>
          <w:sz w:val="20"/>
          <w:szCs w:val="20"/>
        </w:rPr>
        <w:t xml:space="preserve"> четырех-, пяти-, шести- колец, </w:t>
      </w:r>
      <w:r w:rsidRPr="000D710A">
        <w:rPr>
          <w:rFonts w:ascii="Times New Roman" w:hAnsi="Times New Roman" w:cs="Times New Roman"/>
          <w:sz w:val="20"/>
          <w:szCs w:val="20"/>
        </w:rPr>
        <w:t>образован</w:t>
      </w:r>
      <w:r w:rsidR="007E1BF2">
        <w:rPr>
          <w:rFonts w:ascii="Times New Roman" w:hAnsi="Times New Roman" w:cs="Times New Roman"/>
          <w:sz w:val="20"/>
          <w:szCs w:val="20"/>
        </w:rPr>
        <w:t>ных</w:t>
      </w:r>
      <w:r w:rsidRPr="000D710A">
        <w:rPr>
          <w:rFonts w:ascii="Times New Roman" w:hAnsi="Times New Roman" w:cs="Times New Roman"/>
          <w:sz w:val="20"/>
          <w:szCs w:val="20"/>
        </w:rPr>
        <w:t xml:space="preserve"> кремний</w:t>
      </w:r>
      <w:r w:rsidR="007E1BF2">
        <w:rPr>
          <w:rFonts w:ascii="Times New Roman" w:hAnsi="Times New Roman" w:cs="Times New Roman"/>
          <w:sz w:val="20"/>
          <w:szCs w:val="20"/>
        </w:rPr>
        <w:t>-</w:t>
      </w:r>
      <w:r w:rsidRPr="000D710A">
        <w:rPr>
          <w:rFonts w:ascii="Times New Roman" w:hAnsi="Times New Roman" w:cs="Times New Roman"/>
          <w:sz w:val="20"/>
          <w:szCs w:val="20"/>
        </w:rPr>
        <w:t>кислородными тетраэдрами. При этом некоторое количество ат</w:t>
      </w:r>
      <w:r w:rsidR="00381881">
        <w:rPr>
          <w:rFonts w:ascii="Times New Roman" w:hAnsi="Times New Roman" w:cs="Times New Roman"/>
          <w:sz w:val="20"/>
          <w:szCs w:val="20"/>
        </w:rPr>
        <w:t>о</w:t>
      </w:r>
      <w:r w:rsidRPr="000D710A">
        <w:rPr>
          <w:rFonts w:ascii="Times New Roman" w:hAnsi="Times New Roman" w:cs="Times New Roman"/>
          <w:sz w:val="20"/>
          <w:szCs w:val="20"/>
        </w:rPr>
        <w:t>мов кремний</w:t>
      </w:r>
      <w:r w:rsidR="004C0B78">
        <w:rPr>
          <w:rFonts w:ascii="Times New Roman" w:hAnsi="Times New Roman" w:cs="Times New Roman"/>
          <w:sz w:val="20"/>
          <w:szCs w:val="20"/>
        </w:rPr>
        <w:t xml:space="preserve"> замято алюминием. </w:t>
      </w:r>
      <w:r w:rsidR="004757B1" w:rsidRPr="000D710A">
        <w:rPr>
          <w:rFonts w:ascii="Times New Roman" w:hAnsi="Times New Roman" w:cs="Times New Roman"/>
          <w:sz w:val="20"/>
          <w:szCs w:val="20"/>
        </w:rPr>
        <w:t>Во внутрикристаллическом</w:t>
      </w:r>
      <w:r w:rsidR="004C0B78">
        <w:rPr>
          <w:rFonts w:ascii="Times New Roman" w:hAnsi="Times New Roman" w:cs="Times New Roman"/>
          <w:sz w:val="20"/>
          <w:szCs w:val="20"/>
        </w:rPr>
        <w:t xml:space="preserve"> простран</w:t>
      </w:r>
      <w:r w:rsidR="004757B1" w:rsidRPr="000D710A">
        <w:rPr>
          <w:rFonts w:ascii="Times New Roman" w:hAnsi="Times New Roman" w:cs="Times New Roman"/>
          <w:sz w:val="20"/>
          <w:szCs w:val="20"/>
        </w:rPr>
        <w:t>с</w:t>
      </w:r>
      <w:r w:rsidR="004C0B78">
        <w:rPr>
          <w:rFonts w:ascii="Times New Roman" w:hAnsi="Times New Roman" w:cs="Times New Roman"/>
          <w:sz w:val="20"/>
          <w:szCs w:val="20"/>
        </w:rPr>
        <w:t>т</w:t>
      </w:r>
      <w:r w:rsidR="004757B1" w:rsidRPr="000D710A">
        <w:rPr>
          <w:rFonts w:ascii="Times New Roman" w:hAnsi="Times New Roman" w:cs="Times New Roman"/>
          <w:sz w:val="20"/>
          <w:szCs w:val="20"/>
        </w:rPr>
        <w:t>ве</w:t>
      </w:r>
      <w:r w:rsidR="004C0B78">
        <w:rPr>
          <w:rFonts w:ascii="Times New Roman" w:hAnsi="Times New Roman" w:cs="Times New Roman"/>
          <w:sz w:val="20"/>
          <w:szCs w:val="20"/>
        </w:rPr>
        <w:t xml:space="preserve"> </w:t>
      </w:r>
      <w:r w:rsidR="004757B1" w:rsidRPr="000D710A">
        <w:rPr>
          <w:rFonts w:ascii="Times New Roman" w:hAnsi="Times New Roman" w:cs="Times New Roman"/>
          <w:sz w:val="20"/>
          <w:szCs w:val="20"/>
        </w:rPr>
        <w:t xml:space="preserve">цеолитосодержащих пород имеется система соединений между собой и с окружающей средой полости и каналов. В этих каналах располагаются </w:t>
      </w:r>
      <w:r w:rsidR="005F3C3B" w:rsidRPr="000D710A">
        <w:rPr>
          <w:rFonts w:ascii="Times New Roman" w:hAnsi="Times New Roman" w:cs="Times New Roman"/>
          <w:sz w:val="20"/>
          <w:szCs w:val="20"/>
        </w:rPr>
        <w:t>обмены катион</w:t>
      </w:r>
      <w:r w:rsidR="00A55962">
        <w:rPr>
          <w:rFonts w:ascii="Times New Roman" w:hAnsi="Times New Roman" w:cs="Times New Roman"/>
          <w:sz w:val="20"/>
          <w:szCs w:val="20"/>
        </w:rPr>
        <w:t>ов</w:t>
      </w:r>
      <w:r w:rsidR="005F3C3B" w:rsidRPr="000D710A">
        <w:rPr>
          <w:rFonts w:ascii="Times New Roman" w:hAnsi="Times New Roman" w:cs="Times New Roman"/>
          <w:sz w:val="20"/>
          <w:szCs w:val="20"/>
        </w:rPr>
        <w:t xml:space="preserve"> кальция и натрия, и в некоторых ат</w:t>
      </w:r>
      <w:r w:rsidR="00A55962">
        <w:rPr>
          <w:rFonts w:ascii="Times New Roman" w:hAnsi="Times New Roman" w:cs="Times New Roman"/>
          <w:sz w:val="20"/>
          <w:szCs w:val="20"/>
        </w:rPr>
        <w:t>о</w:t>
      </w:r>
      <w:r w:rsidR="005F3C3B" w:rsidRPr="000D710A">
        <w:rPr>
          <w:rFonts w:ascii="Times New Roman" w:hAnsi="Times New Roman" w:cs="Times New Roman"/>
          <w:sz w:val="20"/>
          <w:szCs w:val="20"/>
        </w:rPr>
        <w:t>мах</w:t>
      </w:r>
      <w:r w:rsidR="00A55962">
        <w:rPr>
          <w:rFonts w:ascii="Times New Roman" w:hAnsi="Times New Roman" w:cs="Times New Roman"/>
          <w:sz w:val="20"/>
          <w:szCs w:val="20"/>
        </w:rPr>
        <w:t xml:space="preserve"> </w:t>
      </w:r>
      <w:r w:rsidR="005F3C3B" w:rsidRPr="000D710A">
        <w:rPr>
          <w:rFonts w:ascii="Times New Roman" w:hAnsi="Times New Roman" w:cs="Times New Roman"/>
          <w:sz w:val="20"/>
          <w:szCs w:val="20"/>
        </w:rPr>
        <w:t>магния,</w:t>
      </w:r>
      <w:r w:rsidR="00A55962">
        <w:rPr>
          <w:rFonts w:ascii="Times New Roman" w:hAnsi="Times New Roman" w:cs="Times New Roman"/>
          <w:sz w:val="20"/>
          <w:szCs w:val="20"/>
        </w:rPr>
        <w:t xml:space="preserve"> лития и молекул «цеолитовой</w:t>
      </w:r>
      <w:r w:rsidR="005F3C3B" w:rsidRPr="000D710A">
        <w:rPr>
          <w:rFonts w:ascii="Times New Roman" w:hAnsi="Times New Roman" w:cs="Times New Roman"/>
          <w:sz w:val="20"/>
          <w:szCs w:val="20"/>
        </w:rPr>
        <w:t>» воды. При нагревании цеолитосодержащих пород происходит их обезвоживание и они начинают адсорбировать внутри своей структуры молекул раз</w:t>
      </w:r>
      <w:r w:rsidR="00A55962">
        <w:rPr>
          <w:rFonts w:ascii="Times New Roman" w:hAnsi="Times New Roman" w:cs="Times New Roman"/>
          <w:sz w:val="20"/>
          <w:szCs w:val="20"/>
        </w:rPr>
        <w:t xml:space="preserve">личных веществ не </w:t>
      </w:r>
      <w:r w:rsidR="005F3C3B" w:rsidRPr="000D710A">
        <w:rPr>
          <w:rFonts w:ascii="Times New Roman" w:hAnsi="Times New Roman" w:cs="Times New Roman"/>
          <w:sz w:val="20"/>
          <w:szCs w:val="20"/>
        </w:rPr>
        <w:t>пр</w:t>
      </w:r>
      <w:r w:rsidR="00A55962">
        <w:rPr>
          <w:rFonts w:ascii="Times New Roman" w:hAnsi="Times New Roman" w:cs="Times New Roman"/>
          <w:sz w:val="20"/>
          <w:szCs w:val="20"/>
        </w:rPr>
        <w:t>е</w:t>
      </w:r>
      <w:r w:rsidR="005F3C3B" w:rsidRPr="000D710A">
        <w:rPr>
          <w:rFonts w:ascii="Times New Roman" w:hAnsi="Times New Roman" w:cs="Times New Roman"/>
          <w:sz w:val="20"/>
          <w:szCs w:val="20"/>
        </w:rPr>
        <w:t>выщающих по своим размерам диаметр входных окон или пор[7-8].</w:t>
      </w:r>
    </w:p>
    <w:p w:rsidR="00513032" w:rsidRPr="000D710A" w:rsidRDefault="00A9529E"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В о</w:t>
      </w:r>
      <w:r w:rsidR="00E317B1">
        <w:rPr>
          <w:rFonts w:ascii="Times New Roman" w:hAnsi="Times New Roman" w:cs="Times New Roman"/>
          <w:sz w:val="20"/>
          <w:szCs w:val="20"/>
        </w:rPr>
        <w:t xml:space="preserve">тличии от цеолисодержащих пород, </w:t>
      </w:r>
      <w:r w:rsidRPr="000D710A">
        <w:rPr>
          <w:rFonts w:ascii="Times New Roman" w:hAnsi="Times New Roman" w:cs="Times New Roman"/>
          <w:sz w:val="20"/>
          <w:szCs w:val="20"/>
        </w:rPr>
        <w:t>бентонитов</w:t>
      </w:r>
      <w:r w:rsidR="00E317B1">
        <w:rPr>
          <w:rFonts w:ascii="Times New Roman" w:hAnsi="Times New Roman" w:cs="Times New Roman"/>
          <w:sz w:val="20"/>
          <w:szCs w:val="20"/>
        </w:rPr>
        <w:t>ая</w:t>
      </w:r>
      <w:r w:rsidRPr="000D710A">
        <w:rPr>
          <w:rFonts w:ascii="Times New Roman" w:hAnsi="Times New Roman" w:cs="Times New Roman"/>
          <w:sz w:val="20"/>
          <w:szCs w:val="20"/>
        </w:rPr>
        <w:t xml:space="preserve"> глин</w:t>
      </w:r>
      <w:r w:rsidR="00E317B1">
        <w:rPr>
          <w:rFonts w:ascii="Times New Roman" w:hAnsi="Times New Roman" w:cs="Times New Roman"/>
          <w:sz w:val="20"/>
          <w:szCs w:val="20"/>
        </w:rPr>
        <w:t>а</w:t>
      </w:r>
      <w:r w:rsidRPr="000D710A">
        <w:rPr>
          <w:rFonts w:ascii="Times New Roman" w:hAnsi="Times New Roman" w:cs="Times New Roman"/>
          <w:sz w:val="20"/>
          <w:szCs w:val="20"/>
        </w:rPr>
        <w:t xml:space="preserve"> состо</w:t>
      </w:r>
      <w:r w:rsidR="00E317B1">
        <w:rPr>
          <w:rFonts w:ascii="Times New Roman" w:hAnsi="Times New Roman" w:cs="Times New Roman"/>
          <w:sz w:val="20"/>
          <w:szCs w:val="20"/>
        </w:rPr>
        <w:t>и</w:t>
      </w:r>
      <w:r w:rsidRPr="000D710A">
        <w:rPr>
          <w:rFonts w:ascii="Times New Roman" w:hAnsi="Times New Roman" w:cs="Times New Roman"/>
          <w:sz w:val="20"/>
          <w:szCs w:val="20"/>
        </w:rPr>
        <w:t xml:space="preserve">т из кристаллической решетки монтморионита на основе </w:t>
      </w:r>
      <w:r w:rsidRPr="000D710A">
        <w:rPr>
          <w:rFonts w:ascii="Times New Roman" w:hAnsi="Times New Roman" w:cs="Times New Roman"/>
          <w:sz w:val="20"/>
          <w:szCs w:val="20"/>
          <w:lang w:val="en-US"/>
        </w:rPr>
        <w:t>SiO</w:t>
      </w:r>
      <w:r w:rsidRPr="000D710A">
        <w:rPr>
          <w:rFonts w:ascii="Times New Roman" w:hAnsi="Times New Roman" w:cs="Times New Roman"/>
          <w:sz w:val="20"/>
          <w:szCs w:val="20"/>
          <w:vertAlign w:val="subscript"/>
        </w:rPr>
        <w:t>2</w:t>
      </w:r>
      <w:r w:rsidRPr="000D710A">
        <w:rPr>
          <w:rFonts w:ascii="Times New Roman" w:hAnsi="Times New Roman" w:cs="Times New Roman"/>
          <w:sz w:val="20"/>
          <w:szCs w:val="20"/>
        </w:rPr>
        <w:t xml:space="preserve"> и  </w:t>
      </w:r>
      <w:r w:rsidRPr="000D710A">
        <w:rPr>
          <w:rFonts w:ascii="Times New Roman" w:hAnsi="Times New Roman" w:cs="Times New Roman"/>
          <w:sz w:val="20"/>
          <w:szCs w:val="20"/>
          <w:lang w:val="en-US"/>
        </w:rPr>
        <w:t>Al</w:t>
      </w:r>
      <w:r w:rsidRPr="000D710A">
        <w:rPr>
          <w:rFonts w:ascii="Times New Roman" w:hAnsi="Times New Roman" w:cs="Times New Roman"/>
          <w:sz w:val="20"/>
          <w:szCs w:val="20"/>
          <w:vertAlign w:val="subscript"/>
        </w:rPr>
        <w:t>2</w:t>
      </w:r>
      <w:r w:rsidRPr="000D710A">
        <w:rPr>
          <w:rFonts w:ascii="Times New Roman" w:hAnsi="Times New Roman" w:cs="Times New Roman"/>
          <w:sz w:val="20"/>
          <w:szCs w:val="20"/>
          <w:lang w:val="en-US"/>
        </w:rPr>
        <w:t>O</w:t>
      </w:r>
      <w:r w:rsidRPr="000D710A">
        <w:rPr>
          <w:rFonts w:ascii="Times New Roman" w:hAnsi="Times New Roman" w:cs="Times New Roman"/>
          <w:sz w:val="20"/>
          <w:szCs w:val="20"/>
          <w:vertAlign w:val="subscript"/>
        </w:rPr>
        <w:t>3</w:t>
      </w:r>
      <w:r w:rsidRPr="000D710A">
        <w:rPr>
          <w:rFonts w:ascii="Times New Roman" w:hAnsi="Times New Roman" w:cs="Times New Roman"/>
          <w:sz w:val="20"/>
          <w:szCs w:val="20"/>
        </w:rPr>
        <w:t xml:space="preserve">. В состав бентонитовой глины входят также </w:t>
      </w:r>
      <w:r w:rsidRPr="000D710A">
        <w:rPr>
          <w:rFonts w:ascii="Times New Roman" w:hAnsi="Times New Roman" w:cs="Times New Roman"/>
          <w:sz w:val="20"/>
          <w:szCs w:val="20"/>
          <w:lang w:val="en-US"/>
        </w:rPr>
        <w:t>TiO</w:t>
      </w:r>
      <w:r w:rsidR="00227BE8" w:rsidRPr="000D710A">
        <w:rPr>
          <w:rFonts w:ascii="Times New Roman" w:hAnsi="Times New Roman" w:cs="Times New Roman"/>
          <w:sz w:val="20"/>
          <w:szCs w:val="20"/>
          <w:vertAlign w:val="subscript"/>
        </w:rPr>
        <w:t>2</w:t>
      </w:r>
      <w:r w:rsidR="00227BE8" w:rsidRPr="000D710A">
        <w:rPr>
          <w:rFonts w:ascii="Times New Roman" w:hAnsi="Times New Roman" w:cs="Times New Roman"/>
          <w:sz w:val="20"/>
          <w:szCs w:val="20"/>
        </w:rPr>
        <w:t xml:space="preserve"> и</w:t>
      </w:r>
      <w:r w:rsidR="00325BDD">
        <w:rPr>
          <w:rFonts w:ascii="Times New Roman" w:hAnsi="Times New Roman" w:cs="Times New Roman"/>
          <w:sz w:val="20"/>
          <w:szCs w:val="20"/>
        </w:rPr>
        <w:t xml:space="preserve"> </w:t>
      </w:r>
      <w:r w:rsidRPr="000D710A">
        <w:rPr>
          <w:rFonts w:ascii="Times New Roman" w:hAnsi="Times New Roman" w:cs="Times New Roman"/>
          <w:sz w:val="20"/>
          <w:szCs w:val="20"/>
          <w:lang w:val="en-US"/>
        </w:rPr>
        <w:t>Fe</w:t>
      </w:r>
      <w:r w:rsidR="00227BE8" w:rsidRPr="000D710A">
        <w:rPr>
          <w:rFonts w:ascii="Times New Roman" w:hAnsi="Times New Roman" w:cs="Times New Roman"/>
          <w:sz w:val="20"/>
          <w:szCs w:val="20"/>
          <w:vertAlign w:val="subscript"/>
        </w:rPr>
        <w:t>2</w:t>
      </w:r>
      <w:r w:rsidRPr="000D710A">
        <w:rPr>
          <w:rFonts w:ascii="Times New Roman" w:hAnsi="Times New Roman" w:cs="Times New Roman"/>
          <w:sz w:val="20"/>
          <w:szCs w:val="20"/>
          <w:lang w:val="en-US"/>
        </w:rPr>
        <w:t>O</w:t>
      </w:r>
      <w:r w:rsidR="00227BE8" w:rsidRPr="000D710A">
        <w:rPr>
          <w:rFonts w:ascii="Times New Roman" w:hAnsi="Times New Roman" w:cs="Times New Roman"/>
          <w:sz w:val="20"/>
          <w:szCs w:val="20"/>
          <w:vertAlign w:val="subscript"/>
        </w:rPr>
        <w:t>3</w:t>
      </w:r>
      <w:r w:rsidR="00227BE8" w:rsidRPr="000D710A">
        <w:rPr>
          <w:rFonts w:ascii="Times New Roman" w:hAnsi="Times New Roman" w:cs="Times New Roman"/>
          <w:sz w:val="20"/>
          <w:szCs w:val="20"/>
        </w:rPr>
        <w:t>, которые являются красящими оксидами. При наличии в структуре молекулы бентонитовой глины относящиеся</w:t>
      </w:r>
      <w:r w:rsidR="00325BDD">
        <w:rPr>
          <w:rFonts w:ascii="Times New Roman" w:hAnsi="Times New Roman" w:cs="Times New Roman"/>
          <w:sz w:val="20"/>
          <w:szCs w:val="20"/>
        </w:rPr>
        <w:t xml:space="preserve"> к</w:t>
      </w:r>
      <w:r w:rsidR="00227BE8" w:rsidRPr="000D710A">
        <w:rPr>
          <w:rFonts w:ascii="Times New Roman" w:hAnsi="Times New Roman" w:cs="Times New Roman"/>
          <w:sz w:val="20"/>
          <w:szCs w:val="20"/>
        </w:rPr>
        <w:t xml:space="preserve"> большой концентрации трехвалентных желез</w:t>
      </w:r>
      <w:r w:rsidR="00325BDD">
        <w:rPr>
          <w:rFonts w:ascii="Times New Roman" w:hAnsi="Times New Roman" w:cs="Times New Roman"/>
          <w:sz w:val="20"/>
          <w:szCs w:val="20"/>
        </w:rPr>
        <w:t xml:space="preserve">, который </w:t>
      </w:r>
      <w:r w:rsidR="00227BE8" w:rsidRPr="000D710A">
        <w:rPr>
          <w:rFonts w:ascii="Times New Roman" w:hAnsi="Times New Roman" w:cs="Times New Roman"/>
          <w:sz w:val="20"/>
          <w:szCs w:val="20"/>
        </w:rPr>
        <w:t xml:space="preserve"> имеет зеленоватый цвет, а двухвалентны</w:t>
      </w:r>
      <w:r w:rsidR="00630E31">
        <w:rPr>
          <w:rFonts w:ascii="Times New Roman" w:hAnsi="Times New Roman" w:cs="Times New Roman"/>
          <w:sz w:val="20"/>
          <w:szCs w:val="20"/>
        </w:rPr>
        <w:t>х</w:t>
      </w:r>
      <w:r w:rsidR="00227BE8" w:rsidRPr="000D710A">
        <w:rPr>
          <w:rFonts w:ascii="Times New Roman" w:hAnsi="Times New Roman" w:cs="Times New Roman"/>
          <w:sz w:val="20"/>
          <w:szCs w:val="20"/>
        </w:rPr>
        <w:t xml:space="preserve"> желез</w:t>
      </w:r>
      <w:r w:rsidR="00630E31">
        <w:rPr>
          <w:rFonts w:ascii="Times New Roman" w:hAnsi="Times New Roman" w:cs="Times New Roman"/>
          <w:sz w:val="20"/>
          <w:szCs w:val="20"/>
        </w:rPr>
        <w:t xml:space="preserve"> </w:t>
      </w:r>
      <w:r w:rsidR="00227BE8" w:rsidRPr="000D710A">
        <w:rPr>
          <w:rFonts w:ascii="Times New Roman" w:hAnsi="Times New Roman" w:cs="Times New Roman"/>
          <w:sz w:val="20"/>
          <w:szCs w:val="20"/>
        </w:rPr>
        <w:t>- голубоватый.</w:t>
      </w:r>
    </w:p>
    <w:p w:rsidR="00CA09EE" w:rsidRPr="000D710A" w:rsidRDefault="00CA09EE"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Бентонитовая глина в своем составе содержит свободную и физически связанную воду, которая при температуре более 130</w:t>
      </w:r>
      <w:r w:rsidRPr="000D710A">
        <w:rPr>
          <w:rFonts w:ascii="Times New Roman" w:hAnsi="Times New Roman" w:cs="Times New Roman"/>
          <w:sz w:val="20"/>
          <w:szCs w:val="20"/>
          <w:vertAlign w:val="superscript"/>
        </w:rPr>
        <w:t>0</w:t>
      </w:r>
      <w:r w:rsidRPr="000D710A">
        <w:rPr>
          <w:rFonts w:ascii="Times New Roman" w:hAnsi="Times New Roman" w:cs="Times New Roman"/>
          <w:sz w:val="20"/>
          <w:szCs w:val="20"/>
        </w:rPr>
        <w:t>С выделяется из минерала с образованием эндотормичсекого эффекта. При температуре около 800</w:t>
      </w:r>
      <w:r w:rsidRPr="000D710A">
        <w:rPr>
          <w:rFonts w:ascii="Times New Roman" w:hAnsi="Times New Roman" w:cs="Times New Roman"/>
          <w:sz w:val="20"/>
          <w:szCs w:val="20"/>
          <w:vertAlign w:val="superscript"/>
        </w:rPr>
        <w:t>0</w:t>
      </w:r>
      <w:r w:rsidRPr="000D710A">
        <w:rPr>
          <w:rFonts w:ascii="Times New Roman" w:hAnsi="Times New Roman" w:cs="Times New Roman"/>
          <w:sz w:val="20"/>
          <w:szCs w:val="20"/>
        </w:rPr>
        <w:t xml:space="preserve">С выделяется </w:t>
      </w:r>
      <w:r w:rsidR="00E04CB5" w:rsidRPr="000D710A">
        <w:rPr>
          <w:rFonts w:ascii="Times New Roman" w:hAnsi="Times New Roman" w:cs="Times New Roman"/>
          <w:sz w:val="20"/>
          <w:szCs w:val="20"/>
        </w:rPr>
        <w:t>гидроксильный силикат, который характеризует термическую устойчивость материала и зависит от соотношения ионов алюминия, железа и магния в октоэдрических слоях бентонитовой глины. При взаимодействии с водой объем бентонитовой глины увеличивается в шесть раз и она в этом случае пр</w:t>
      </w:r>
      <w:r w:rsidR="002E74B3">
        <w:rPr>
          <w:rFonts w:ascii="Times New Roman" w:hAnsi="Times New Roman" w:cs="Times New Roman"/>
          <w:sz w:val="20"/>
          <w:szCs w:val="20"/>
        </w:rPr>
        <w:t>и</w:t>
      </w:r>
      <w:r w:rsidR="00E04CB5" w:rsidRPr="000D710A">
        <w:rPr>
          <w:rFonts w:ascii="Times New Roman" w:hAnsi="Times New Roman" w:cs="Times New Roman"/>
          <w:sz w:val="20"/>
          <w:szCs w:val="20"/>
        </w:rPr>
        <w:t>обретает достаточно сильный электромагнитный заряд, что</w:t>
      </w:r>
      <w:r w:rsidR="002E74B3">
        <w:rPr>
          <w:rFonts w:ascii="Times New Roman" w:hAnsi="Times New Roman" w:cs="Times New Roman"/>
          <w:sz w:val="20"/>
          <w:szCs w:val="20"/>
        </w:rPr>
        <w:t xml:space="preserve"> </w:t>
      </w:r>
      <w:r w:rsidR="00AA5D7F" w:rsidRPr="000D710A">
        <w:rPr>
          <w:rFonts w:ascii="Times New Roman" w:hAnsi="Times New Roman" w:cs="Times New Roman"/>
          <w:sz w:val="20"/>
          <w:szCs w:val="20"/>
        </w:rPr>
        <w:t>как правило приводит к связыванию солей тяжелых металлов [8].</w:t>
      </w:r>
    </w:p>
    <w:p w:rsidR="00513032" w:rsidRPr="000D710A" w:rsidRDefault="00AA5D7F"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Для оценки сорбционной способности</w:t>
      </w:r>
      <w:r w:rsidR="008C2E5F" w:rsidRPr="000D710A">
        <w:rPr>
          <w:rFonts w:ascii="Times New Roman" w:hAnsi="Times New Roman" w:cs="Times New Roman"/>
          <w:sz w:val="20"/>
          <w:szCs w:val="20"/>
        </w:rPr>
        <w:t xml:space="preserve"> исследуемых материалов использовали органические растворители, неполярный гексан</w:t>
      </w:r>
      <w:r w:rsidR="00F87199">
        <w:rPr>
          <w:rFonts w:ascii="Times New Roman" w:hAnsi="Times New Roman" w:cs="Times New Roman"/>
          <w:sz w:val="20"/>
          <w:szCs w:val="20"/>
        </w:rPr>
        <w:t xml:space="preserve"> </w:t>
      </w:r>
      <w:r w:rsidR="008C2E5F" w:rsidRPr="000D710A">
        <w:rPr>
          <w:rFonts w:ascii="Times New Roman" w:hAnsi="Times New Roman" w:cs="Times New Roman"/>
          <w:sz w:val="20"/>
          <w:szCs w:val="20"/>
          <w:lang w:val="en-US"/>
        </w:rPr>
        <w:t>C</w:t>
      </w:r>
      <w:r w:rsidR="008C2E5F" w:rsidRPr="000D710A">
        <w:rPr>
          <w:rFonts w:ascii="Times New Roman" w:hAnsi="Times New Roman" w:cs="Times New Roman"/>
          <w:sz w:val="20"/>
          <w:szCs w:val="20"/>
          <w:vertAlign w:val="subscript"/>
        </w:rPr>
        <w:t>6</w:t>
      </w:r>
      <w:r w:rsidR="008C2E5F" w:rsidRPr="000D710A">
        <w:rPr>
          <w:rFonts w:ascii="Times New Roman" w:hAnsi="Times New Roman" w:cs="Times New Roman"/>
          <w:sz w:val="20"/>
          <w:szCs w:val="20"/>
          <w:lang w:val="en-US"/>
        </w:rPr>
        <w:t>H</w:t>
      </w:r>
      <w:r w:rsidR="008C2E5F" w:rsidRPr="000D710A">
        <w:rPr>
          <w:rFonts w:ascii="Times New Roman" w:hAnsi="Times New Roman" w:cs="Times New Roman"/>
          <w:sz w:val="20"/>
          <w:szCs w:val="20"/>
          <w:vertAlign w:val="subscript"/>
        </w:rPr>
        <w:t>14</w:t>
      </w:r>
      <w:r w:rsidR="00FD308F" w:rsidRPr="000D710A">
        <w:rPr>
          <w:rFonts w:ascii="Times New Roman" w:hAnsi="Times New Roman" w:cs="Times New Roman"/>
          <w:sz w:val="20"/>
          <w:szCs w:val="20"/>
        </w:rPr>
        <w:t xml:space="preserve"> с температурой кипения 69</w:t>
      </w:r>
      <w:r w:rsidR="00FD308F" w:rsidRPr="000D710A">
        <w:rPr>
          <w:rFonts w:ascii="Times New Roman" w:hAnsi="Times New Roman" w:cs="Times New Roman"/>
          <w:sz w:val="20"/>
          <w:szCs w:val="20"/>
          <w:vertAlign w:val="superscript"/>
        </w:rPr>
        <w:t>0</w:t>
      </w:r>
      <w:r w:rsidR="00FD308F" w:rsidRPr="000D710A">
        <w:rPr>
          <w:rFonts w:ascii="Times New Roman" w:hAnsi="Times New Roman" w:cs="Times New Roman"/>
          <w:sz w:val="20"/>
          <w:szCs w:val="20"/>
        </w:rPr>
        <w:t>С, плотность 0,66 гр/см</w:t>
      </w:r>
      <w:r w:rsidR="00FD308F" w:rsidRPr="000D710A">
        <w:rPr>
          <w:rFonts w:ascii="Times New Roman" w:hAnsi="Times New Roman" w:cs="Times New Roman"/>
          <w:sz w:val="20"/>
          <w:szCs w:val="20"/>
          <w:vertAlign w:val="superscript"/>
        </w:rPr>
        <w:t>3</w:t>
      </w:r>
      <w:r w:rsidR="00FD308F" w:rsidRPr="000D710A">
        <w:rPr>
          <w:rFonts w:ascii="Times New Roman" w:hAnsi="Times New Roman" w:cs="Times New Roman"/>
          <w:sz w:val="20"/>
          <w:szCs w:val="20"/>
        </w:rPr>
        <w:t>, показатель прело</w:t>
      </w:r>
      <w:r w:rsidR="00F87199">
        <w:rPr>
          <w:rFonts w:ascii="Times New Roman" w:hAnsi="Times New Roman" w:cs="Times New Roman"/>
          <w:sz w:val="20"/>
          <w:szCs w:val="20"/>
        </w:rPr>
        <w:t>м</w:t>
      </w:r>
      <w:r w:rsidR="00FD308F" w:rsidRPr="000D710A">
        <w:rPr>
          <w:rFonts w:ascii="Times New Roman" w:hAnsi="Times New Roman" w:cs="Times New Roman"/>
          <w:sz w:val="20"/>
          <w:szCs w:val="20"/>
        </w:rPr>
        <w:t>ления 1,42, диэлектрич</w:t>
      </w:r>
      <w:r w:rsidR="00F87199">
        <w:rPr>
          <w:rFonts w:ascii="Times New Roman" w:hAnsi="Times New Roman" w:cs="Times New Roman"/>
          <w:sz w:val="20"/>
          <w:szCs w:val="20"/>
        </w:rPr>
        <w:t>ес</w:t>
      </w:r>
      <w:r w:rsidR="00FD308F" w:rsidRPr="000D710A">
        <w:rPr>
          <w:rFonts w:ascii="Times New Roman" w:hAnsi="Times New Roman" w:cs="Times New Roman"/>
          <w:sz w:val="20"/>
          <w:szCs w:val="20"/>
        </w:rPr>
        <w:t>кая постоянная 1,90, вязкость 0,32 мПа и д</w:t>
      </w:r>
      <w:r w:rsidR="00F87199">
        <w:rPr>
          <w:rFonts w:ascii="Times New Roman" w:hAnsi="Times New Roman" w:cs="Times New Roman"/>
          <w:sz w:val="20"/>
          <w:szCs w:val="20"/>
        </w:rPr>
        <w:t>и</w:t>
      </w:r>
      <w:r w:rsidR="00FD308F" w:rsidRPr="000D710A">
        <w:rPr>
          <w:rFonts w:ascii="Times New Roman" w:hAnsi="Times New Roman" w:cs="Times New Roman"/>
          <w:sz w:val="20"/>
          <w:szCs w:val="20"/>
        </w:rPr>
        <w:t>польный момент 0,05Д.</w:t>
      </w:r>
      <w:r w:rsidR="003F2C5A" w:rsidRPr="000D710A">
        <w:rPr>
          <w:rFonts w:ascii="Times New Roman" w:hAnsi="Times New Roman" w:cs="Times New Roman"/>
          <w:sz w:val="20"/>
          <w:szCs w:val="20"/>
        </w:rPr>
        <w:t xml:space="preserve"> Структурная формула гексана приведена на рис.1.</w:t>
      </w:r>
    </w:p>
    <w:p w:rsidR="006C06D0" w:rsidRPr="000D710A" w:rsidRDefault="006722D8" w:rsidP="000506EF">
      <w:pPr>
        <w:jc w:val="center"/>
        <w:rPr>
          <w:rFonts w:ascii="Times New Roman" w:hAnsi="Times New Roman" w:cs="Times New Roman"/>
          <w:sz w:val="20"/>
          <w:szCs w:val="20"/>
        </w:rPr>
      </w:pPr>
      <w:r w:rsidRPr="000D710A">
        <w:rPr>
          <w:rFonts w:ascii="Times New Roman" w:hAnsi="Times New Roman" w:cs="Times New Roman"/>
          <w:noProof/>
          <w:sz w:val="20"/>
          <w:szCs w:val="20"/>
          <w:lang w:eastAsia="ru-RU"/>
        </w:rPr>
        <w:lastRenderedPageBreak/>
        <w:drawing>
          <wp:inline distT="0" distB="0" distL="0" distR="0">
            <wp:extent cx="2427433" cy="1367510"/>
            <wp:effectExtent l="0" t="0" r="0" b="4445"/>
            <wp:docPr id="5" name="Содержимое 4" descr="ÐÐµÐºÑÐ°Ð½"/>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Содержимое 4" descr="ÐÐµÐºÑÐ°Ð½"/>
                    <pic:cNvPicPr>
                      <a:picLocks noGrp="1"/>
                    </pic:cNvPicPr>
                  </pic:nvPicPr>
                  <pic:blipFill>
                    <a:blip r:embed="rId11" cstate="print"/>
                    <a:srcRect/>
                    <a:stretch>
                      <a:fillRect/>
                    </a:stretch>
                  </pic:blipFill>
                  <pic:spPr bwMode="auto">
                    <a:xfrm>
                      <a:off x="0" y="0"/>
                      <a:ext cx="2427433" cy="1367510"/>
                    </a:xfrm>
                    <a:prstGeom prst="rect">
                      <a:avLst/>
                    </a:prstGeom>
                    <a:noFill/>
                    <a:ln w="9525">
                      <a:noFill/>
                      <a:miter lim="800000"/>
                      <a:headEnd/>
                      <a:tailEnd/>
                    </a:ln>
                  </pic:spPr>
                </pic:pic>
              </a:graphicData>
            </a:graphic>
          </wp:inline>
        </w:drawing>
      </w:r>
    </w:p>
    <w:p w:rsidR="006722D8" w:rsidRPr="000D710A" w:rsidRDefault="006722D8" w:rsidP="000506EF">
      <w:pPr>
        <w:jc w:val="center"/>
        <w:rPr>
          <w:rFonts w:ascii="Times New Roman" w:hAnsi="Times New Roman" w:cs="Times New Roman"/>
          <w:sz w:val="20"/>
          <w:szCs w:val="20"/>
        </w:rPr>
      </w:pPr>
      <w:r w:rsidRPr="000D710A">
        <w:rPr>
          <w:rFonts w:ascii="Times New Roman" w:hAnsi="Times New Roman" w:cs="Times New Roman"/>
          <w:sz w:val="20"/>
          <w:szCs w:val="20"/>
        </w:rPr>
        <w:t>Рис.</w:t>
      </w:r>
      <w:r w:rsidR="005540BB" w:rsidRPr="000D710A">
        <w:rPr>
          <w:rFonts w:ascii="Times New Roman" w:hAnsi="Times New Roman" w:cs="Times New Roman"/>
          <w:sz w:val="20"/>
          <w:szCs w:val="20"/>
        </w:rPr>
        <w:t>1</w:t>
      </w:r>
      <w:r w:rsidRPr="000D710A">
        <w:rPr>
          <w:rFonts w:ascii="Times New Roman" w:hAnsi="Times New Roman" w:cs="Times New Roman"/>
          <w:sz w:val="20"/>
          <w:szCs w:val="20"/>
        </w:rPr>
        <w:t>. Структурная формула гексана</w:t>
      </w:r>
    </w:p>
    <w:p w:rsidR="006722D8" w:rsidRPr="000D710A" w:rsidRDefault="006722D8"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В качестве полярного сорб</w:t>
      </w:r>
      <w:r w:rsidR="00480D8A" w:rsidRPr="000D710A">
        <w:rPr>
          <w:rFonts w:ascii="Times New Roman" w:hAnsi="Times New Roman" w:cs="Times New Roman"/>
          <w:sz w:val="20"/>
          <w:szCs w:val="20"/>
        </w:rPr>
        <w:t>ата</w:t>
      </w:r>
      <w:r w:rsidRPr="000D710A">
        <w:rPr>
          <w:rFonts w:ascii="Times New Roman" w:hAnsi="Times New Roman" w:cs="Times New Roman"/>
          <w:sz w:val="20"/>
          <w:szCs w:val="20"/>
        </w:rPr>
        <w:t xml:space="preserve"> применяли изопропанол</w:t>
      </w:r>
      <w:r w:rsidR="00207CA5">
        <w:rPr>
          <w:rFonts w:ascii="Times New Roman" w:hAnsi="Times New Roman" w:cs="Times New Roman"/>
          <w:sz w:val="20"/>
          <w:szCs w:val="20"/>
        </w:rPr>
        <w:t xml:space="preserve"> </w:t>
      </w:r>
      <w:r w:rsidRPr="000D710A">
        <w:rPr>
          <w:rFonts w:ascii="Times New Roman" w:hAnsi="Times New Roman" w:cs="Times New Roman"/>
          <w:sz w:val="20"/>
          <w:szCs w:val="20"/>
          <w:lang w:val="en-US"/>
        </w:rPr>
        <w:t>C</w:t>
      </w:r>
      <w:r w:rsidRPr="000D710A">
        <w:rPr>
          <w:rFonts w:ascii="Times New Roman" w:hAnsi="Times New Roman" w:cs="Times New Roman"/>
          <w:sz w:val="20"/>
          <w:szCs w:val="20"/>
          <w:vertAlign w:val="subscript"/>
        </w:rPr>
        <w:t>3</w:t>
      </w:r>
      <w:r w:rsidRPr="000D710A">
        <w:rPr>
          <w:rFonts w:ascii="Times New Roman" w:hAnsi="Times New Roman" w:cs="Times New Roman"/>
          <w:sz w:val="20"/>
          <w:szCs w:val="20"/>
          <w:lang w:val="en-US"/>
        </w:rPr>
        <w:t>H</w:t>
      </w:r>
      <w:r w:rsidRPr="000D710A">
        <w:rPr>
          <w:rFonts w:ascii="Times New Roman" w:hAnsi="Times New Roman" w:cs="Times New Roman"/>
          <w:sz w:val="20"/>
          <w:szCs w:val="20"/>
          <w:vertAlign w:val="subscript"/>
        </w:rPr>
        <w:t>8</w:t>
      </w:r>
      <w:r w:rsidRPr="000D710A">
        <w:rPr>
          <w:rFonts w:ascii="Times New Roman" w:hAnsi="Times New Roman" w:cs="Times New Roman"/>
          <w:sz w:val="20"/>
          <w:szCs w:val="20"/>
          <w:lang w:val="en-US"/>
        </w:rPr>
        <w:t>O</w:t>
      </w:r>
      <w:r w:rsidRPr="000D710A">
        <w:rPr>
          <w:rFonts w:ascii="Times New Roman" w:hAnsi="Times New Roman" w:cs="Times New Roman"/>
          <w:sz w:val="20"/>
          <w:szCs w:val="20"/>
        </w:rPr>
        <w:t xml:space="preserve"> с температурой кипения 82,6</w:t>
      </w:r>
      <w:r w:rsidRPr="000D710A">
        <w:rPr>
          <w:rFonts w:ascii="Times New Roman" w:hAnsi="Times New Roman" w:cs="Times New Roman"/>
          <w:sz w:val="20"/>
          <w:szCs w:val="20"/>
          <w:vertAlign w:val="superscript"/>
        </w:rPr>
        <w:t>0</w:t>
      </w:r>
      <w:r w:rsidRPr="000D710A">
        <w:rPr>
          <w:rFonts w:ascii="Times New Roman" w:hAnsi="Times New Roman" w:cs="Times New Roman"/>
          <w:sz w:val="20"/>
          <w:szCs w:val="20"/>
        </w:rPr>
        <w:t>С, плотность 0,78 гр/см</w:t>
      </w:r>
      <w:r w:rsidRPr="000D710A">
        <w:rPr>
          <w:rFonts w:ascii="Times New Roman" w:hAnsi="Times New Roman" w:cs="Times New Roman"/>
          <w:sz w:val="20"/>
          <w:szCs w:val="20"/>
          <w:vertAlign w:val="superscript"/>
        </w:rPr>
        <w:t>3</w:t>
      </w:r>
      <w:r w:rsidRPr="000D710A">
        <w:rPr>
          <w:rFonts w:ascii="Times New Roman" w:hAnsi="Times New Roman" w:cs="Times New Roman"/>
          <w:sz w:val="20"/>
          <w:szCs w:val="20"/>
        </w:rPr>
        <w:t>, показатели преломления 1,38, диэлектриче</w:t>
      </w:r>
      <w:r w:rsidR="00207CA5">
        <w:rPr>
          <w:rFonts w:ascii="Times New Roman" w:hAnsi="Times New Roman" w:cs="Times New Roman"/>
          <w:sz w:val="20"/>
          <w:szCs w:val="20"/>
        </w:rPr>
        <w:t>с</w:t>
      </w:r>
      <w:r w:rsidRPr="000D710A">
        <w:rPr>
          <w:rFonts w:ascii="Times New Roman" w:hAnsi="Times New Roman" w:cs="Times New Roman"/>
          <w:sz w:val="20"/>
          <w:szCs w:val="20"/>
        </w:rPr>
        <w:t>кая постоянная 18,00, вязкость 1,38. Изопропанол имеет дипольный момент 1,78Д и способен вступать в междумолекуляр</w:t>
      </w:r>
      <w:r w:rsidR="00EE57FF" w:rsidRPr="000D710A">
        <w:rPr>
          <w:rFonts w:ascii="Times New Roman" w:hAnsi="Times New Roman" w:cs="Times New Roman"/>
          <w:sz w:val="20"/>
          <w:szCs w:val="20"/>
        </w:rPr>
        <w:t>ные водородные связи с поверхностью твердого адсорбента за счет наличия гидроксильной группы. Структурна формула изопропанол приведена на рис.</w:t>
      </w:r>
      <w:r w:rsidR="005540BB" w:rsidRPr="000D710A">
        <w:rPr>
          <w:rFonts w:ascii="Times New Roman" w:hAnsi="Times New Roman" w:cs="Times New Roman"/>
          <w:sz w:val="20"/>
          <w:szCs w:val="20"/>
        </w:rPr>
        <w:t>2</w:t>
      </w:r>
      <w:r w:rsidR="00EE57FF" w:rsidRPr="000D710A">
        <w:rPr>
          <w:rFonts w:ascii="Times New Roman" w:hAnsi="Times New Roman" w:cs="Times New Roman"/>
          <w:sz w:val="20"/>
          <w:szCs w:val="20"/>
        </w:rPr>
        <w:t>.</w:t>
      </w:r>
      <w:r w:rsidR="003F2C5A" w:rsidRPr="000D710A">
        <w:rPr>
          <w:rFonts w:ascii="Times New Roman" w:hAnsi="Times New Roman" w:cs="Times New Roman"/>
          <w:sz w:val="20"/>
          <w:szCs w:val="20"/>
          <w:lang w:val="en-US"/>
        </w:rPr>
        <w:t>[9]</w:t>
      </w:r>
      <w:r w:rsidR="003F2C5A" w:rsidRPr="000D710A">
        <w:rPr>
          <w:rFonts w:ascii="Times New Roman" w:hAnsi="Times New Roman" w:cs="Times New Roman"/>
          <w:sz w:val="20"/>
          <w:szCs w:val="20"/>
        </w:rPr>
        <w:t>.</w:t>
      </w:r>
    </w:p>
    <w:p w:rsidR="00EE57FF" w:rsidRPr="000D710A" w:rsidRDefault="00477F7E" w:rsidP="000506EF">
      <w:pPr>
        <w:jc w:val="center"/>
        <w:rPr>
          <w:rFonts w:ascii="Times New Roman" w:hAnsi="Times New Roman" w:cs="Times New Roman"/>
          <w:sz w:val="20"/>
          <w:szCs w:val="20"/>
        </w:rPr>
      </w:pPr>
      <w:r w:rsidRPr="000D710A">
        <w:rPr>
          <w:rFonts w:ascii="Times New Roman" w:hAnsi="Times New Roman" w:cs="Times New Roman"/>
          <w:noProof/>
          <w:sz w:val="20"/>
          <w:szCs w:val="20"/>
          <w:lang w:eastAsia="ru-RU"/>
        </w:rPr>
        <w:drawing>
          <wp:inline distT="0" distB="0" distL="0" distR="0">
            <wp:extent cx="1895856" cy="1587780"/>
            <wp:effectExtent l="0" t="0" r="0" b="0"/>
            <wp:docPr id="6" name="Рисунок 5" descr="ÐÐ·Ð¾Ð¿ÑÐ¾Ð¿Ð¸Ð»Ð¾Ð²ÑÐ¹ ÑÐ¿Ð¸ÑÑ"/>
            <wp:cNvGraphicFramePr/>
            <a:graphic xmlns:a="http://schemas.openxmlformats.org/drawingml/2006/main">
              <a:graphicData uri="http://schemas.openxmlformats.org/drawingml/2006/picture">
                <pic:pic xmlns:pic="http://schemas.openxmlformats.org/drawingml/2006/picture">
                  <pic:nvPicPr>
                    <pic:cNvPr id="6" name="Рисунок 5" descr="ÐÐ·Ð¾Ð¿ÑÐ¾Ð¿Ð¸Ð»Ð¾Ð²ÑÐ¹ ÑÐ¿Ð¸ÑÑ"/>
                    <pic:cNvPicPr/>
                  </pic:nvPicPr>
                  <pic:blipFill>
                    <a:blip r:embed="rId12" cstate="print"/>
                    <a:srcRect/>
                    <a:stretch>
                      <a:fillRect/>
                    </a:stretch>
                  </pic:blipFill>
                  <pic:spPr bwMode="auto">
                    <a:xfrm>
                      <a:off x="0" y="0"/>
                      <a:ext cx="1895856" cy="1587780"/>
                    </a:xfrm>
                    <a:prstGeom prst="rect">
                      <a:avLst/>
                    </a:prstGeom>
                    <a:noFill/>
                    <a:ln w="9525">
                      <a:noFill/>
                      <a:miter lim="800000"/>
                      <a:headEnd/>
                      <a:tailEnd/>
                    </a:ln>
                  </pic:spPr>
                </pic:pic>
              </a:graphicData>
            </a:graphic>
          </wp:inline>
        </w:drawing>
      </w:r>
    </w:p>
    <w:p w:rsidR="0065472B" w:rsidRPr="000D710A" w:rsidRDefault="00477F7E" w:rsidP="00FA1C9F">
      <w:pPr>
        <w:jc w:val="center"/>
        <w:rPr>
          <w:rFonts w:ascii="Times New Roman" w:hAnsi="Times New Roman" w:cs="Times New Roman"/>
          <w:sz w:val="20"/>
          <w:szCs w:val="20"/>
        </w:rPr>
      </w:pPr>
      <w:r w:rsidRPr="000D710A">
        <w:rPr>
          <w:rFonts w:ascii="Times New Roman" w:hAnsi="Times New Roman" w:cs="Times New Roman"/>
          <w:sz w:val="20"/>
          <w:szCs w:val="20"/>
        </w:rPr>
        <w:t>Рис.</w:t>
      </w:r>
      <w:r w:rsidR="003F2C5A" w:rsidRPr="000D710A">
        <w:rPr>
          <w:rFonts w:ascii="Times New Roman" w:hAnsi="Times New Roman" w:cs="Times New Roman"/>
          <w:sz w:val="20"/>
          <w:szCs w:val="20"/>
        </w:rPr>
        <w:t>2</w:t>
      </w:r>
      <w:r w:rsidRPr="000D710A">
        <w:rPr>
          <w:rFonts w:ascii="Times New Roman" w:hAnsi="Times New Roman" w:cs="Times New Roman"/>
          <w:sz w:val="20"/>
          <w:szCs w:val="20"/>
        </w:rPr>
        <w:t>. Структурная формула изопропанола</w:t>
      </w:r>
    </w:p>
    <w:p w:rsidR="004E3176" w:rsidRPr="000D710A" w:rsidRDefault="004E3176" w:rsidP="000506EF">
      <w:pPr>
        <w:jc w:val="both"/>
        <w:rPr>
          <w:rFonts w:ascii="Times New Roman" w:hAnsi="Times New Roman" w:cs="Times New Roman"/>
          <w:b/>
          <w:sz w:val="20"/>
          <w:szCs w:val="20"/>
        </w:rPr>
      </w:pPr>
    </w:p>
    <w:p w:rsidR="00C63AF1" w:rsidRPr="000D710A" w:rsidRDefault="002F537F" w:rsidP="00FD7D87">
      <w:pPr>
        <w:ind w:firstLine="284"/>
        <w:jc w:val="center"/>
        <w:rPr>
          <w:rFonts w:ascii="Times New Roman" w:hAnsi="Times New Roman" w:cs="Times New Roman"/>
          <w:b/>
          <w:sz w:val="20"/>
          <w:szCs w:val="20"/>
        </w:rPr>
      </w:pPr>
      <w:r w:rsidRPr="00FD7D87">
        <w:rPr>
          <w:rFonts w:ascii="Arial" w:hAnsi="Arial" w:cs="Arial"/>
          <w:b/>
          <w:sz w:val="20"/>
          <w:szCs w:val="20"/>
        </w:rPr>
        <w:t>Обсуждение результатов</w:t>
      </w:r>
    </w:p>
    <w:p w:rsidR="002F537F" w:rsidRPr="000D710A" w:rsidRDefault="002F537F"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Гривиметрическим методом была определена сорбентная емкость цеолитсодер</w:t>
      </w:r>
      <w:r w:rsidR="00BF71C9" w:rsidRPr="000D710A">
        <w:rPr>
          <w:rFonts w:ascii="Times New Roman" w:hAnsi="Times New Roman" w:cs="Times New Roman"/>
          <w:sz w:val="20"/>
          <w:szCs w:val="20"/>
        </w:rPr>
        <w:t>жания пород Татарско-Шатраш</w:t>
      </w:r>
      <w:r w:rsidR="00C85ACB">
        <w:rPr>
          <w:rFonts w:ascii="Times New Roman" w:hAnsi="Times New Roman" w:cs="Times New Roman"/>
          <w:sz w:val="20"/>
          <w:szCs w:val="20"/>
        </w:rPr>
        <w:t>а</w:t>
      </w:r>
      <w:r w:rsidR="00BF71C9" w:rsidRPr="000D710A">
        <w:rPr>
          <w:rFonts w:ascii="Times New Roman" w:hAnsi="Times New Roman" w:cs="Times New Roman"/>
          <w:sz w:val="20"/>
          <w:szCs w:val="20"/>
        </w:rPr>
        <w:t xml:space="preserve">новского месторождения и бентонитовой глины по отношению </w:t>
      </w:r>
      <w:r w:rsidR="008D640D">
        <w:rPr>
          <w:rFonts w:ascii="Times New Roman" w:hAnsi="Times New Roman" w:cs="Times New Roman"/>
          <w:sz w:val="20"/>
          <w:szCs w:val="20"/>
        </w:rPr>
        <w:t xml:space="preserve">к </w:t>
      </w:r>
      <w:r w:rsidR="00BF71C9" w:rsidRPr="000D710A">
        <w:rPr>
          <w:rFonts w:ascii="Times New Roman" w:hAnsi="Times New Roman" w:cs="Times New Roman"/>
          <w:sz w:val="20"/>
          <w:szCs w:val="20"/>
        </w:rPr>
        <w:t>гексану, которая составила для обоих сорбентов 46%.</w:t>
      </w:r>
    </w:p>
    <w:p w:rsidR="00D14CE6" w:rsidRDefault="00D14CE6"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Сравнительная</w:t>
      </w:r>
      <w:r w:rsidR="008D640D">
        <w:rPr>
          <w:rFonts w:ascii="Times New Roman" w:hAnsi="Times New Roman" w:cs="Times New Roman"/>
          <w:sz w:val="20"/>
          <w:szCs w:val="20"/>
        </w:rPr>
        <w:t xml:space="preserve"> </w:t>
      </w:r>
      <w:r w:rsidRPr="000D710A">
        <w:rPr>
          <w:rFonts w:ascii="Times New Roman" w:hAnsi="Times New Roman" w:cs="Times New Roman"/>
          <w:sz w:val="20"/>
          <w:szCs w:val="20"/>
        </w:rPr>
        <w:t>характерист</w:t>
      </w:r>
      <w:r w:rsidR="008D640D">
        <w:rPr>
          <w:rFonts w:ascii="Times New Roman" w:hAnsi="Times New Roman" w:cs="Times New Roman"/>
          <w:sz w:val="20"/>
          <w:szCs w:val="20"/>
        </w:rPr>
        <w:t>ик</w:t>
      </w:r>
      <w:r w:rsidRPr="000D710A">
        <w:rPr>
          <w:rFonts w:ascii="Times New Roman" w:hAnsi="Times New Roman" w:cs="Times New Roman"/>
          <w:sz w:val="20"/>
          <w:szCs w:val="20"/>
        </w:rPr>
        <w:t>а химического со</w:t>
      </w:r>
      <w:r w:rsidR="008D640D">
        <w:rPr>
          <w:rFonts w:ascii="Times New Roman" w:hAnsi="Times New Roman" w:cs="Times New Roman"/>
          <w:sz w:val="20"/>
          <w:szCs w:val="20"/>
        </w:rPr>
        <w:t>с</w:t>
      </w:r>
      <w:r w:rsidRPr="000D710A">
        <w:rPr>
          <w:rFonts w:ascii="Times New Roman" w:hAnsi="Times New Roman" w:cs="Times New Roman"/>
          <w:sz w:val="20"/>
          <w:szCs w:val="20"/>
        </w:rPr>
        <w:t>тава</w:t>
      </w:r>
      <w:r w:rsidR="008D640D">
        <w:rPr>
          <w:rFonts w:ascii="Times New Roman" w:hAnsi="Times New Roman" w:cs="Times New Roman"/>
          <w:sz w:val="20"/>
          <w:szCs w:val="20"/>
        </w:rPr>
        <w:t xml:space="preserve"> </w:t>
      </w:r>
      <w:r w:rsidRPr="000D710A">
        <w:rPr>
          <w:rFonts w:ascii="Times New Roman" w:hAnsi="Times New Roman" w:cs="Times New Roman"/>
          <w:sz w:val="20"/>
          <w:szCs w:val="20"/>
        </w:rPr>
        <w:t>цеолитосодержащих пород Татарско-Шатрашан</w:t>
      </w:r>
      <w:r w:rsidR="008D640D">
        <w:rPr>
          <w:rFonts w:ascii="Times New Roman" w:hAnsi="Times New Roman" w:cs="Times New Roman"/>
          <w:sz w:val="20"/>
          <w:szCs w:val="20"/>
        </w:rPr>
        <w:t>ов</w:t>
      </w:r>
      <w:r w:rsidRPr="000D710A">
        <w:rPr>
          <w:rFonts w:ascii="Times New Roman" w:hAnsi="Times New Roman" w:cs="Times New Roman"/>
          <w:sz w:val="20"/>
          <w:szCs w:val="20"/>
        </w:rPr>
        <w:t>ского месторождения и бентонитовой глины приведены в таблице 1.</w:t>
      </w:r>
    </w:p>
    <w:p w:rsidR="00C85ACB" w:rsidRDefault="00C85ACB" w:rsidP="004E3176">
      <w:pPr>
        <w:ind w:firstLine="284"/>
        <w:jc w:val="both"/>
        <w:rPr>
          <w:rFonts w:ascii="Times New Roman" w:hAnsi="Times New Roman" w:cs="Times New Roman"/>
          <w:sz w:val="20"/>
          <w:szCs w:val="20"/>
        </w:rPr>
      </w:pPr>
    </w:p>
    <w:p w:rsidR="00C85ACB" w:rsidRDefault="00C85ACB" w:rsidP="004E3176">
      <w:pPr>
        <w:ind w:firstLine="284"/>
        <w:jc w:val="both"/>
        <w:rPr>
          <w:rFonts w:ascii="Times New Roman" w:hAnsi="Times New Roman" w:cs="Times New Roman"/>
          <w:sz w:val="20"/>
          <w:szCs w:val="20"/>
        </w:rPr>
      </w:pPr>
    </w:p>
    <w:p w:rsidR="00C85ACB" w:rsidRDefault="00C85ACB" w:rsidP="004E3176">
      <w:pPr>
        <w:ind w:firstLine="284"/>
        <w:jc w:val="both"/>
        <w:rPr>
          <w:rFonts w:ascii="Times New Roman" w:hAnsi="Times New Roman" w:cs="Times New Roman"/>
          <w:sz w:val="20"/>
          <w:szCs w:val="20"/>
        </w:rPr>
      </w:pPr>
    </w:p>
    <w:p w:rsidR="00C85ACB" w:rsidRPr="000D710A" w:rsidRDefault="00C85ACB" w:rsidP="004E3176">
      <w:pPr>
        <w:ind w:firstLine="284"/>
        <w:jc w:val="both"/>
        <w:rPr>
          <w:rFonts w:ascii="Times New Roman" w:hAnsi="Times New Roman" w:cs="Times New Roman"/>
          <w:sz w:val="20"/>
          <w:szCs w:val="20"/>
        </w:rPr>
      </w:pPr>
    </w:p>
    <w:p w:rsidR="00D14CE6" w:rsidRPr="000D710A" w:rsidRDefault="00D14CE6" w:rsidP="00D14CE6">
      <w:pPr>
        <w:jc w:val="right"/>
        <w:rPr>
          <w:rFonts w:ascii="Times New Roman" w:hAnsi="Times New Roman" w:cs="Times New Roman"/>
          <w:sz w:val="20"/>
          <w:szCs w:val="20"/>
        </w:rPr>
      </w:pPr>
      <w:r w:rsidRPr="000D710A">
        <w:rPr>
          <w:rFonts w:ascii="Times New Roman" w:hAnsi="Times New Roman" w:cs="Times New Roman"/>
          <w:sz w:val="20"/>
          <w:szCs w:val="20"/>
        </w:rPr>
        <w:lastRenderedPageBreak/>
        <w:t>Таблица 1</w:t>
      </w:r>
    </w:p>
    <w:p w:rsidR="00D14CE6" w:rsidRPr="000D710A" w:rsidRDefault="00A95828" w:rsidP="00D14CE6">
      <w:pPr>
        <w:jc w:val="center"/>
        <w:rPr>
          <w:rFonts w:ascii="Times New Roman" w:hAnsi="Times New Roman" w:cs="Times New Roman"/>
          <w:sz w:val="20"/>
          <w:szCs w:val="20"/>
        </w:rPr>
      </w:pPr>
      <w:r w:rsidRPr="000D710A">
        <w:rPr>
          <w:rFonts w:ascii="Times New Roman" w:hAnsi="Times New Roman" w:cs="Times New Roman"/>
          <w:sz w:val="20"/>
          <w:szCs w:val="20"/>
        </w:rPr>
        <w:t>Сравнительная характеристика химического состава цеолитосодержащих пород Татарско-Шатрашан</w:t>
      </w:r>
      <w:r w:rsidR="00C85ACB">
        <w:rPr>
          <w:rFonts w:ascii="Times New Roman" w:hAnsi="Times New Roman" w:cs="Times New Roman"/>
          <w:sz w:val="20"/>
          <w:szCs w:val="20"/>
        </w:rPr>
        <w:t>ов</w:t>
      </w:r>
      <w:r w:rsidRPr="000D710A">
        <w:rPr>
          <w:rFonts w:ascii="Times New Roman" w:hAnsi="Times New Roman" w:cs="Times New Roman"/>
          <w:sz w:val="20"/>
          <w:szCs w:val="20"/>
        </w:rPr>
        <w:t>ского месторождения (ЦПТШМ) и бентонитвой глины (БГ).</w:t>
      </w:r>
    </w:p>
    <w:tbl>
      <w:tblPr>
        <w:tblStyle w:val="a6"/>
        <w:tblW w:w="0" w:type="auto"/>
        <w:tblLook w:val="04A0" w:firstRow="1" w:lastRow="0" w:firstColumn="1" w:lastColumn="0" w:noHBand="0" w:noVBand="1"/>
      </w:tblPr>
      <w:tblGrid>
        <w:gridCol w:w="711"/>
        <w:gridCol w:w="1391"/>
        <w:gridCol w:w="1397"/>
        <w:gridCol w:w="1253"/>
      </w:tblGrid>
      <w:tr w:rsidR="005B04E8" w:rsidRPr="000D710A" w:rsidTr="0074071F">
        <w:tc>
          <w:tcPr>
            <w:tcW w:w="1101" w:type="dxa"/>
            <w:vMerge w:val="restart"/>
          </w:tcPr>
          <w:p w:rsidR="005B04E8" w:rsidRPr="000D710A" w:rsidRDefault="005B04E8" w:rsidP="00D14CE6">
            <w:pPr>
              <w:jc w:val="center"/>
              <w:rPr>
                <w:rFonts w:ascii="Times New Roman" w:hAnsi="Times New Roman" w:cs="Times New Roman"/>
                <w:sz w:val="20"/>
                <w:szCs w:val="20"/>
              </w:rPr>
            </w:pPr>
            <w:r w:rsidRPr="000D710A">
              <w:rPr>
                <w:rFonts w:ascii="Times New Roman" w:hAnsi="Times New Roman" w:cs="Times New Roman"/>
                <w:sz w:val="20"/>
                <w:szCs w:val="20"/>
              </w:rPr>
              <w:t>№</w:t>
            </w:r>
          </w:p>
        </w:tc>
        <w:tc>
          <w:tcPr>
            <w:tcW w:w="1842" w:type="dxa"/>
            <w:vMerge w:val="restart"/>
          </w:tcPr>
          <w:p w:rsidR="005B04E8" w:rsidRPr="000D710A" w:rsidRDefault="005B04E8" w:rsidP="00D14CE6">
            <w:pPr>
              <w:jc w:val="center"/>
              <w:rPr>
                <w:rFonts w:ascii="Times New Roman" w:hAnsi="Times New Roman" w:cs="Times New Roman"/>
                <w:sz w:val="20"/>
                <w:szCs w:val="20"/>
              </w:rPr>
            </w:pPr>
            <w:r w:rsidRPr="000D710A">
              <w:rPr>
                <w:rFonts w:ascii="Times New Roman" w:hAnsi="Times New Roman" w:cs="Times New Roman"/>
                <w:sz w:val="20"/>
                <w:szCs w:val="20"/>
              </w:rPr>
              <w:t>Вещество</w:t>
            </w:r>
          </w:p>
        </w:tc>
        <w:tc>
          <w:tcPr>
            <w:tcW w:w="3969" w:type="dxa"/>
            <w:gridSpan w:val="2"/>
          </w:tcPr>
          <w:p w:rsidR="005B04E8" w:rsidRPr="000D710A" w:rsidRDefault="005B04E8" w:rsidP="00D14CE6">
            <w:pPr>
              <w:jc w:val="center"/>
              <w:rPr>
                <w:rFonts w:ascii="Times New Roman" w:hAnsi="Times New Roman" w:cs="Times New Roman"/>
                <w:sz w:val="20"/>
                <w:szCs w:val="20"/>
              </w:rPr>
            </w:pPr>
            <w:r w:rsidRPr="000D710A">
              <w:rPr>
                <w:rFonts w:ascii="Times New Roman" w:hAnsi="Times New Roman" w:cs="Times New Roman"/>
                <w:sz w:val="20"/>
                <w:szCs w:val="20"/>
              </w:rPr>
              <w:t>Концентрация,%</w:t>
            </w:r>
          </w:p>
        </w:tc>
      </w:tr>
      <w:tr w:rsidR="005B04E8" w:rsidRPr="000D710A" w:rsidTr="005B04E8">
        <w:tc>
          <w:tcPr>
            <w:tcW w:w="1101" w:type="dxa"/>
            <w:vMerge/>
          </w:tcPr>
          <w:p w:rsidR="005B04E8" w:rsidRPr="000D710A" w:rsidRDefault="005B04E8" w:rsidP="00D14CE6">
            <w:pPr>
              <w:jc w:val="center"/>
              <w:rPr>
                <w:rFonts w:ascii="Times New Roman" w:hAnsi="Times New Roman" w:cs="Times New Roman"/>
                <w:sz w:val="20"/>
                <w:szCs w:val="20"/>
              </w:rPr>
            </w:pPr>
          </w:p>
        </w:tc>
        <w:tc>
          <w:tcPr>
            <w:tcW w:w="1842" w:type="dxa"/>
            <w:vMerge/>
          </w:tcPr>
          <w:p w:rsidR="005B04E8" w:rsidRPr="000D710A" w:rsidRDefault="005B04E8" w:rsidP="00D14CE6">
            <w:pPr>
              <w:jc w:val="center"/>
              <w:rPr>
                <w:rFonts w:ascii="Times New Roman" w:hAnsi="Times New Roman" w:cs="Times New Roman"/>
                <w:sz w:val="20"/>
                <w:szCs w:val="20"/>
              </w:rPr>
            </w:pPr>
          </w:p>
        </w:tc>
        <w:tc>
          <w:tcPr>
            <w:tcW w:w="1843" w:type="dxa"/>
          </w:tcPr>
          <w:p w:rsidR="005B04E8" w:rsidRPr="000D710A" w:rsidRDefault="005B04E8" w:rsidP="00D14CE6">
            <w:pPr>
              <w:jc w:val="center"/>
              <w:rPr>
                <w:rFonts w:ascii="Times New Roman" w:hAnsi="Times New Roman" w:cs="Times New Roman"/>
                <w:sz w:val="20"/>
                <w:szCs w:val="20"/>
              </w:rPr>
            </w:pPr>
            <w:r w:rsidRPr="000D710A">
              <w:rPr>
                <w:rFonts w:ascii="Times New Roman" w:hAnsi="Times New Roman" w:cs="Times New Roman"/>
                <w:sz w:val="20"/>
                <w:szCs w:val="20"/>
              </w:rPr>
              <w:t>ЦПТШМ</w:t>
            </w:r>
          </w:p>
        </w:tc>
        <w:tc>
          <w:tcPr>
            <w:tcW w:w="2126" w:type="dxa"/>
          </w:tcPr>
          <w:p w:rsidR="005B04E8" w:rsidRPr="000D710A" w:rsidRDefault="005B04E8" w:rsidP="00D14CE6">
            <w:pPr>
              <w:jc w:val="center"/>
              <w:rPr>
                <w:rFonts w:ascii="Times New Roman" w:hAnsi="Times New Roman" w:cs="Times New Roman"/>
                <w:sz w:val="20"/>
                <w:szCs w:val="20"/>
              </w:rPr>
            </w:pPr>
            <w:r w:rsidRPr="000D710A">
              <w:rPr>
                <w:rFonts w:ascii="Times New Roman" w:hAnsi="Times New Roman" w:cs="Times New Roman"/>
                <w:sz w:val="20"/>
                <w:szCs w:val="20"/>
              </w:rPr>
              <w:t>БГ</w:t>
            </w:r>
          </w:p>
        </w:tc>
      </w:tr>
      <w:tr w:rsidR="00F518D8" w:rsidRPr="000D710A" w:rsidTr="005B04E8">
        <w:tc>
          <w:tcPr>
            <w:tcW w:w="1101" w:type="dxa"/>
          </w:tcPr>
          <w:p w:rsidR="00F518D8" w:rsidRPr="000D710A" w:rsidRDefault="00245C0D" w:rsidP="00D14CE6">
            <w:pPr>
              <w:jc w:val="center"/>
              <w:rPr>
                <w:rFonts w:ascii="Times New Roman" w:hAnsi="Times New Roman" w:cs="Times New Roman"/>
                <w:sz w:val="20"/>
                <w:szCs w:val="20"/>
              </w:rPr>
            </w:pPr>
            <w:r w:rsidRPr="000D710A">
              <w:rPr>
                <w:rFonts w:ascii="Times New Roman" w:hAnsi="Times New Roman" w:cs="Times New Roman"/>
                <w:sz w:val="20"/>
                <w:szCs w:val="20"/>
              </w:rPr>
              <w:t>1</w:t>
            </w:r>
          </w:p>
        </w:tc>
        <w:tc>
          <w:tcPr>
            <w:tcW w:w="1842" w:type="dxa"/>
          </w:tcPr>
          <w:p w:rsidR="00F518D8"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SiO</w:t>
            </w:r>
            <w:r w:rsidR="00262583" w:rsidRPr="000D710A">
              <w:rPr>
                <w:rFonts w:ascii="Times New Roman" w:hAnsi="Times New Roman" w:cs="Times New Roman"/>
                <w:sz w:val="20"/>
                <w:szCs w:val="20"/>
                <w:vertAlign w:val="subscript"/>
                <w:lang w:val="en-US"/>
              </w:rPr>
              <w:t>2</w:t>
            </w:r>
          </w:p>
        </w:tc>
        <w:tc>
          <w:tcPr>
            <w:tcW w:w="1843"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lang w:val="en-US"/>
              </w:rPr>
              <w:t>56</w:t>
            </w:r>
            <w:r w:rsidRPr="000D710A">
              <w:rPr>
                <w:rFonts w:ascii="Times New Roman" w:hAnsi="Times New Roman" w:cs="Times New Roman"/>
                <w:sz w:val="20"/>
                <w:szCs w:val="20"/>
              </w:rPr>
              <w:t>,0</w:t>
            </w:r>
          </w:p>
        </w:tc>
        <w:tc>
          <w:tcPr>
            <w:tcW w:w="2126"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58,0</w:t>
            </w:r>
          </w:p>
        </w:tc>
      </w:tr>
      <w:tr w:rsidR="00F518D8" w:rsidRPr="000D710A" w:rsidTr="005B04E8">
        <w:tc>
          <w:tcPr>
            <w:tcW w:w="1101" w:type="dxa"/>
          </w:tcPr>
          <w:p w:rsidR="00F518D8"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2</w:t>
            </w:r>
          </w:p>
        </w:tc>
        <w:tc>
          <w:tcPr>
            <w:tcW w:w="1842" w:type="dxa"/>
          </w:tcPr>
          <w:p w:rsidR="00F518D8"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Al</w:t>
            </w:r>
            <w:r w:rsidR="00262583" w:rsidRPr="000D710A">
              <w:rPr>
                <w:rFonts w:ascii="Times New Roman" w:hAnsi="Times New Roman" w:cs="Times New Roman"/>
                <w:sz w:val="20"/>
                <w:szCs w:val="20"/>
                <w:vertAlign w:val="subscript"/>
                <w:lang w:val="en-US"/>
              </w:rPr>
              <w:t>2</w:t>
            </w:r>
            <w:r w:rsidRPr="000D710A">
              <w:rPr>
                <w:rFonts w:ascii="Times New Roman" w:hAnsi="Times New Roman" w:cs="Times New Roman"/>
                <w:sz w:val="20"/>
                <w:szCs w:val="20"/>
                <w:lang w:val="en-US"/>
              </w:rPr>
              <w:t>O</w:t>
            </w:r>
            <w:r w:rsidR="00262583" w:rsidRPr="000D710A">
              <w:rPr>
                <w:rFonts w:ascii="Times New Roman" w:hAnsi="Times New Roman" w:cs="Times New Roman"/>
                <w:sz w:val="20"/>
                <w:szCs w:val="20"/>
                <w:vertAlign w:val="subscript"/>
                <w:lang w:val="en-US"/>
              </w:rPr>
              <w:t>3</w:t>
            </w:r>
          </w:p>
        </w:tc>
        <w:tc>
          <w:tcPr>
            <w:tcW w:w="1843"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5,4</w:t>
            </w:r>
          </w:p>
        </w:tc>
        <w:tc>
          <w:tcPr>
            <w:tcW w:w="2126"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14,0</w:t>
            </w:r>
          </w:p>
        </w:tc>
      </w:tr>
      <w:tr w:rsidR="00F518D8" w:rsidRPr="000D710A" w:rsidTr="005B04E8">
        <w:tc>
          <w:tcPr>
            <w:tcW w:w="1101" w:type="dxa"/>
          </w:tcPr>
          <w:p w:rsidR="00F518D8"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3</w:t>
            </w:r>
          </w:p>
        </w:tc>
        <w:tc>
          <w:tcPr>
            <w:tcW w:w="1842" w:type="dxa"/>
          </w:tcPr>
          <w:p w:rsidR="00F518D8"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Fe</w:t>
            </w:r>
            <w:r w:rsidR="00262583" w:rsidRPr="000D710A">
              <w:rPr>
                <w:rFonts w:ascii="Times New Roman" w:hAnsi="Times New Roman" w:cs="Times New Roman"/>
                <w:sz w:val="20"/>
                <w:szCs w:val="20"/>
                <w:vertAlign w:val="subscript"/>
                <w:lang w:val="en-US"/>
              </w:rPr>
              <w:t>2</w:t>
            </w:r>
            <w:r w:rsidRPr="000D710A">
              <w:rPr>
                <w:rFonts w:ascii="Times New Roman" w:hAnsi="Times New Roman" w:cs="Times New Roman"/>
                <w:sz w:val="20"/>
                <w:szCs w:val="20"/>
                <w:lang w:val="en-US"/>
              </w:rPr>
              <w:t>O</w:t>
            </w:r>
            <w:r w:rsidR="00262583" w:rsidRPr="000D710A">
              <w:rPr>
                <w:rFonts w:ascii="Times New Roman" w:hAnsi="Times New Roman" w:cs="Times New Roman"/>
                <w:sz w:val="20"/>
                <w:szCs w:val="20"/>
                <w:vertAlign w:val="subscript"/>
                <w:lang w:val="en-US"/>
              </w:rPr>
              <w:t>3</w:t>
            </w:r>
          </w:p>
        </w:tc>
        <w:tc>
          <w:tcPr>
            <w:tcW w:w="1843"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2,3</w:t>
            </w:r>
          </w:p>
        </w:tc>
        <w:tc>
          <w:tcPr>
            <w:tcW w:w="2126"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4,0</w:t>
            </w:r>
          </w:p>
        </w:tc>
      </w:tr>
      <w:tr w:rsidR="00F518D8" w:rsidRPr="000D710A" w:rsidTr="005B04E8">
        <w:tc>
          <w:tcPr>
            <w:tcW w:w="1101" w:type="dxa"/>
          </w:tcPr>
          <w:p w:rsidR="00F518D8"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4</w:t>
            </w:r>
          </w:p>
        </w:tc>
        <w:tc>
          <w:tcPr>
            <w:tcW w:w="1842" w:type="dxa"/>
          </w:tcPr>
          <w:p w:rsidR="00F518D8"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FeO</w:t>
            </w:r>
          </w:p>
        </w:tc>
        <w:tc>
          <w:tcPr>
            <w:tcW w:w="1843"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w:t>
            </w:r>
          </w:p>
        </w:tc>
        <w:tc>
          <w:tcPr>
            <w:tcW w:w="2126"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0,5</w:t>
            </w:r>
          </w:p>
        </w:tc>
      </w:tr>
      <w:tr w:rsidR="00F518D8" w:rsidRPr="000D710A" w:rsidTr="005B04E8">
        <w:tc>
          <w:tcPr>
            <w:tcW w:w="1101" w:type="dxa"/>
          </w:tcPr>
          <w:p w:rsidR="00F518D8"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5</w:t>
            </w:r>
          </w:p>
        </w:tc>
        <w:tc>
          <w:tcPr>
            <w:tcW w:w="1842" w:type="dxa"/>
          </w:tcPr>
          <w:p w:rsidR="00F518D8" w:rsidRPr="000D710A" w:rsidRDefault="00DA4F39" w:rsidP="00D14CE6">
            <w:pPr>
              <w:jc w:val="center"/>
              <w:rPr>
                <w:rFonts w:ascii="Times New Roman" w:hAnsi="Times New Roman" w:cs="Times New Roman"/>
                <w:sz w:val="20"/>
                <w:szCs w:val="20"/>
                <w:vertAlign w:val="subscript"/>
                <w:lang w:val="en-US"/>
              </w:rPr>
            </w:pPr>
            <w:r w:rsidRPr="000D710A">
              <w:rPr>
                <w:rFonts w:ascii="Times New Roman" w:hAnsi="Times New Roman" w:cs="Times New Roman"/>
                <w:sz w:val="20"/>
                <w:szCs w:val="20"/>
                <w:lang w:val="en-US"/>
              </w:rPr>
              <w:t>TiO</w:t>
            </w:r>
            <w:r w:rsidR="00645731" w:rsidRPr="000D710A">
              <w:rPr>
                <w:rFonts w:ascii="Times New Roman" w:hAnsi="Times New Roman" w:cs="Times New Roman"/>
                <w:sz w:val="20"/>
                <w:szCs w:val="20"/>
                <w:vertAlign w:val="subscript"/>
                <w:lang w:val="en-US"/>
              </w:rPr>
              <w:t>2</w:t>
            </w:r>
          </w:p>
        </w:tc>
        <w:tc>
          <w:tcPr>
            <w:tcW w:w="1843"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0,3</w:t>
            </w:r>
          </w:p>
        </w:tc>
        <w:tc>
          <w:tcPr>
            <w:tcW w:w="2126"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0,4</w:t>
            </w:r>
          </w:p>
        </w:tc>
      </w:tr>
      <w:tr w:rsidR="00F518D8" w:rsidRPr="000D710A" w:rsidTr="005B04E8">
        <w:tc>
          <w:tcPr>
            <w:tcW w:w="1101" w:type="dxa"/>
          </w:tcPr>
          <w:p w:rsidR="00F518D8"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6</w:t>
            </w:r>
          </w:p>
        </w:tc>
        <w:tc>
          <w:tcPr>
            <w:tcW w:w="1842" w:type="dxa"/>
          </w:tcPr>
          <w:p w:rsidR="00F518D8"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CaO</w:t>
            </w:r>
          </w:p>
        </w:tc>
        <w:tc>
          <w:tcPr>
            <w:tcW w:w="1843"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15,0</w:t>
            </w:r>
          </w:p>
        </w:tc>
        <w:tc>
          <w:tcPr>
            <w:tcW w:w="2126" w:type="dxa"/>
          </w:tcPr>
          <w:p w:rsidR="00F518D8"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2,1</w:t>
            </w:r>
          </w:p>
        </w:tc>
      </w:tr>
      <w:tr w:rsidR="00245C0D" w:rsidRPr="000D710A" w:rsidTr="005B04E8">
        <w:tc>
          <w:tcPr>
            <w:tcW w:w="1101" w:type="dxa"/>
          </w:tcPr>
          <w:p w:rsidR="00245C0D"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7</w:t>
            </w:r>
          </w:p>
        </w:tc>
        <w:tc>
          <w:tcPr>
            <w:tcW w:w="1842" w:type="dxa"/>
          </w:tcPr>
          <w:p w:rsidR="00245C0D"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MgO</w:t>
            </w:r>
          </w:p>
        </w:tc>
        <w:tc>
          <w:tcPr>
            <w:tcW w:w="1843" w:type="dxa"/>
          </w:tcPr>
          <w:p w:rsidR="00245C0D"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1,3</w:t>
            </w:r>
          </w:p>
        </w:tc>
        <w:tc>
          <w:tcPr>
            <w:tcW w:w="2126" w:type="dxa"/>
          </w:tcPr>
          <w:p w:rsidR="00245C0D"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3,6</w:t>
            </w:r>
          </w:p>
        </w:tc>
      </w:tr>
      <w:tr w:rsidR="00245C0D" w:rsidRPr="000D710A" w:rsidTr="005B04E8">
        <w:tc>
          <w:tcPr>
            <w:tcW w:w="1101" w:type="dxa"/>
          </w:tcPr>
          <w:p w:rsidR="00245C0D"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8</w:t>
            </w:r>
          </w:p>
        </w:tc>
        <w:tc>
          <w:tcPr>
            <w:tcW w:w="1842" w:type="dxa"/>
          </w:tcPr>
          <w:p w:rsidR="00245C0D"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P</w:t>
            </w:r>
            <w:r w:rsidR="00645731" w:rsidRPr="000D710A">
              <w:rPr>
                <w:rFonts w:ascii="Times New Roman" w:hAnsi="Times New Roman" w:cs="Times New Roman"/>
                <w:sz w:val="20"/>
                <w:szCs w:val="20"/>
                <w:vertAlign w:val="subscript"/>
                <w:lang w:val="en-US"/>
              </w:rPr>
              <w:t>2</w:t>
            </w:r>
            <w:r w:rsidRPr="000D710A">
              <w:rPr>
                <w:rFonts w:ascii="Times New Roman" w:hAnsi="Times New Roman" w:cs="Times New Roman"/>
                <w:sz w:val="20"/>
                <w:szCs w:val="20"/>
                <w:lang w:val="en-US"/>
              </w:rPr>
              <w:t>O</w:t>
            </w:r>
            <w:r w:rsidR="00645731" w:rsidRPr="000D710A">
              <w:rPr>
                <w:rFonts w:ascii="Times New Roman" w:hAnsi="Times New Roman" w:cs="Times New Roman"/>
                <w:sz w:val="20"/>
                <w:szCs w:val="20"/>
                <w:vertAlign w:val="subscript"/>
                <w:lang w:val="en-US"/>
              </w:rPr>
              <w:t>5</w:t>
            </w:r>
          </w:p>
        </w:tc>
        <w:tc>
          <w:tcPr>
            <w:tcW w:w="1843" w:type="dxa"/>
          </w:tcPr>
          <w:p w:rsidR="00245C0D"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0,1</w:t>
            </w:r>
          </w:p>
        </w:tc>
        <w:tc>
          <w:tcPr>
            <w:tcW w:w="2126" w:type="dxa"/>
          </w:tcPr>
          <w:p w:rsidR="00245C0D"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0,2</w:t>
            </w:r>
          </w:p>
        </w:tc>
      </w:tr>
      <w:tr w:rsidR="00245C0D" w:rsidRPr="000D710A" w:rsidTr="005B04E8">
        <w:tc>
          <w:tcPr>
            <w:tcW w:w="1101" w:type="dxa"/>
          </w:tcPr>
          <w:p w:rsidR="00245C0D"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9</w:t>
            </w:r>
          </w:p>
        </w:tc>
        <w:tc>
          <w:tcPr>
            <w:tcW w:w="1842" w:type="dxa"/>
          </w:tcPr>
          <w:p w:rsidR="00245C0D"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S</w:t>
            </w:r>
          </w:p>
        </w:tc>
        <w:tc>
          <w:tcPr>
            <w:tcW w:w="1843" w:type="dxa"/>
          </w:tcPr>
          <w:p w:rsidR="00245C0D"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w:t>
            </w:r>
          </w:p>
        </w:tc>
        <w:tc>
          <w:tcPr>
            <w:tcW w:w="2126" w:type="dxa"/>
          </w:tcPr>
          <w:p w:rsidR="00245C0D" w:rsidRPr="000D710A" w:rsidRDefault="00CB1426" w:rsidP="00D14CE6">
            <w:pPr>
              <w:jc w:val="center"/>
              <w:rPr>
                <w:rFonts w:ascii="Times New Roman" w:hAnsi="Times New Roman" w:cs="Times New Roman"/>
                <w:sz w:val="20"/>
                <w:szCs w:val="20"/>
              </w:rPr>
            </w:pPr>
            <w:r w:rsidRPr="000D710A">
              <w:rPr>
                <w:rFonts w:ascii="Times New Roman" w:hAnsi="Times New Roman" w:cs="Times New Roman"/>
                <w:sz w:val="20"/>
                <w:szCs w:val="20"/>
              </w:rPr>
              <w:t>0,1</w:t>
            </w:r>
          </w:p>
        </w:tc>
      </w:tr>
      <w:tr w:rsidR="00245C0D" w:rsidRPr="000D710A" w:rsidTr="005B04E8">
        <w:tc>
          <w:tcPr>
            <w:tcW w:w="1101" w:type="dxa"/>
          </w:tcPr>
          <w:p w:rsidR="00245C0D"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10</w:t>
            </w:r>
          </w:p>
        </w:tc>
        <w:tc>
          <w:tcPr>
            <w:tcW w:w="1842" w:type="dxa"/>
          </w:tcPr>
          <w:p w:rsidR="00245C0D"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K</w:t>
            </w:r>
            <w:r w:rsidR="00645731" w:rsidRPr="000D710A">
              <w:rPr>
                <w:rFonts w:ascii="Times New Roman" w:hAnsi="Times New Roman" w:cs="Times New Roman"/>
                <w:sz w:val="20"/>
                <w:szCs w:val="20"/>
                <w:vertAlign w:val="subscript"/>
                <w:lang w:val="en-US"/>
              </w:rPr>
              <w:t>2</w:t>
            </w:r>
            <w:r w:rsidRPr="000D710A">
              <w:rPr>
                <w:rFonts w:ascii="Times New Roman" w:hAnsi="Times New Roman" w:cs="Times New Roman"/>
                <w:sz w:val="20"/>
                <w:szCs w:val="20"/>
                <w:lang w:val="en-US"/>
              </w:rPr>
              <w:t>O</w:t>
            </w:r>
          </w:p>
        </w:tc>
        <w:tc>
          <w:tcPr>
            <w:tcW w:w="1843" w:type="dxa"/>
          </w:tcPr>
          <w:p w:rsidR="00245C0D"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1,2</w:t>
            </w:r>
          </w:p>
        </w:tc>
        <w:tc>
          <w:tcPr>
            <w:tcW w:w="2126" w:type="dxa"/>
          </w:tcPr>
          <w:p w:rsidR="00245C0D" w:rsidRPr="000D710A" w:rsidRDefault="00CB1426" w:rsidP="00D14CE6">
            <w:pPr>
              <w:jc w:val="center"/>
              <w:rPr>
                <w:rFonts w:ascii="Times New Roman" w:hAnsi="Times New Roman" w:cs="Times New Roman"/>
                <w:sz w:val="20"/>
                <w:szCs w:val="20"/>
              </w:rPr>
            </w:pPr>
            <w:r w:rsidRPr="000D710A">
              <w:rPr>
                <w:rFonts w:ascii="Times New Roman" w:hAnsi="Times New Roman" w:cs="Times New Roman"/>
                <w:sz w:val="20"/>
                <w:szCs w:val="20"/>
              </w:rPr>
              <w:t>1,2</w:t>
            </w:r>
          </w:p>
        </w:tc>
      </w:tr>
      <w:tr w:rsidR="00245C0D" w:rsidRPr="000D710A" w:rsidTr="005B04E8">
        <w:tc>
          <w:tcPr>
            <w:tcW w:w="1101" w:type="dxa"/>
          </w:tcPr>
          <w:p w:rsidR="00245C0D"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11</w:t>
            </w:r>
          </w:p>
        </w:tc>
        <w:tc>
          <w:tcPr>
            <w:tcW w:w="1842" w:type="dxa"/>
          </w:tcPr>
          <w:p w:rsidR="00245C0D"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Na</w:t>
            </w:r>
            <w:r w:rsidR="00645731" w:rsidRPr="000D710A">
              <w:rPr>
                <w:rFonts w:ascii="Times New Roman" w:hAnsi="Times New Roman" w:cs="Times New Roman"/>
                <w:sz w:val="20"/>
                <w:szCs w:val="20"/>
                <w:vertAlign w:val="subscript"/>
                <w:lang w:val="en-US"/>
              </w:rPr>
              <w:t>2</w:t>
            </w:r>
            <w:r w:rsidRPr="000D710A">
              <w:rPr>
                <w:rFonts w:ascii="Times New Roman" w:hAnsi="Times New Roman" w:cs="Times New Roman"/>
                <w:sz w:val="20"/>
                <w:szCs w:val="20"/>
                <w:lang w:val="en-US"/>
              </w:rPr>
              <w:t>O</w:t>
            </w:r>
          </w:p>
        </w:tc>
        <w:tc>
          <w:tcPr>
            <w:tcW w:w="1843" w:type="dxa"/>
          </w:tcPr>
          <w:p w:rsidR="00245C0D"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0,14</w:t>
            </w:r>
          </w:p>
        </w:tc>
        <w:tc>
          <w:tcPr>
            <w:tcW w:w="2126" w:type="dxa"/>
          </w:tcPr>
          <w:p w:rsidR="00245C0D" w:rsidRPr="000D710A" w:rsidRDefault="00CB1426" w:rsidP="00D14CE6">
            <w:pPr>
              <w:jc w:val="center"/>
              <w:rPr>
                <w:rFonts w:ascii="Times New Roman" w:hAnsi="Times New Roman" w:cs="Times New Roman"/>
                <w:sz w:val="20"/>
                <w:szCs w:val="20"/>
              </w:rPr>
            </w:pPr>
            <w:r w:rsidRPr="000D710A">
              <w:rPr>
                <w:rFonts w:ascii="Times New Roman" w:hAnsi="Times New Roman" w:cs="Times New Roman"/>
                <w:sz w:val="20"/>
                <w:szCs w:val="20"/>
              </w:rPr>
              <w:t>2,2</w:t>
            </w:r>
          </w:p>
        </w:tc>
      </w:tr>
      <w:tr w:rsidR="00245C0D" w:rsidRPr="000D710A" w:rsidTr="005B04E8">
        <w:tc>
          <w:tcPr>
            <w:tcW w:w="1101" w:type="dxa"/>
          </w:tcPr>
          <w:p w:rsidR="00245C0D" w:rsidRPr="000D710A" w:rsidRDefault="00245C0D"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12</w:t>
            </w:r>
          </w:p>
        </w:tc>
        <w:tc>
          <w:tcPr>
            <w:tcW w:w="1842" w:type="dxa"/>
          </w:tcPr>
          <w:p w:rsidR="00245C0D" w:rsidRPr="000D710A" w:rsidRDefault="00DA4F39" w:rsidP="00D14CE6">
            <w:pPr>
              <w:jc w:val="center"/>
              <w:rPr>
                <w:rFonts w:ascii="Times New Roman" w:hAnsi="Times New Roman" w:cs="Times New Roman"/>
                <w:sz w:val="20"/>
                <w:szCs w:val="20"/>
                <w:lang w:val="en-US"/>
              </w:rPr>
            </w:pPr>
            <w:r w:rsidRPr="000D710A">
              <w:rPr>
                <w:rFonts w:ascii="Times New Roman" w:hAnsi="Times New Roman" w:cs="Times New Roman"/>
                <w:sz w:val="20"/>
                <w:szCs w:val="20"/>
                <w:lang w:val="en-US"/>
              </w:rPr>
              <w:t>H</w:t>
            </w:r>
            <w:r w:rsidR="00645731" w:rsidRPr="000D710A">
              <w:rPr>
                <w:rFonts w:ascii="Times New Roman" w:hAnsi="Times New Roman" w:cs="Times New Roman"/>
                <w:sz w:val="20"/>
                <w:szCs w:val="20"/>
                <w:vertAlign w:val="subscript"/>
                <w:lang w:val="en-US"/>
              </w:rPr>
              <w:t>2</w:t>
            </w:r>
            <w:r w:rsidRPr="000D710A">
              <w:rPr>
                <w:rFonts w:ascii="Times New Roman" w:hAnsi="Times New Roman" w:cs="Times New Roman"/>
                <w:sz w:val="20"/>
                <w:szCs w:val="20"/>
                <w:lang w:val="en-US"/>
              </w:rPr>
              <w:t>O+CO</w:t>
            </w:r>
            <w:r w:rsidR="00645731" w:rsidRPr="000D710A">
              <w:rPr>
                <w:rFonts w:ascii="Times New Roman" w:hAnsi="Times New Roman" w:cs="Times New Roman"/>
                <w:sz w:val="20"/>
                <w:szCs w:val="20"/>
                <w:vertAlign w:val="subscript"/>
                <w:lang w:val="en-US"/>
              </w:rPr>
              <w:t>2</w:t>
            </w:r>
          </w:p>
        </w:tc>
        <w:tc>
          <w:tcPr>
            <w:tcW w:w="1843" w:type="dxa"/>
          </w:tcPr>
          <w:p w:rsidR="00245C0D" w:rsidRPr="000D710A" w:rsidRDefault="00C12915" w:rsidP="00D14CE6">
            <w:pPr>
              <w:jc w:val="center"/>
              <w:rPr>
                <w:rFonts w:ascii="Times New Roman" w:hAnsi="Times New Roman" w:cs="Times New Roman"/>
                <w:sz w:val="20"/>
                <w:szCs w:val="20"/>
              </w:rPr>
            </w:pPr>
            <w:r w:rsidRPr="000D710A">
              <w:rPr>
                <w:rFonts w:ascii="Times New Roman" w:hAnsi="Times New Roman" w:cs="Times New Roman"/>
                <w:sz w:val="20"/>
                <w:szCs w:val="20"/>
              </w:rPr>
              <w:t>18</w:t>
            </w:r>
          </w:p>
        </w:tc>
        <w:tc>
          <w:tcPr>
            <w:tcW w:w="2126" w:type="dxa"/>
          </w:tcPr>
          <w:p w:rsidR="00245C0D" w:rsidRPr="000D710A" w:rsidRDefault="00CB1426" w:rsidP="00D14CE6">
            <w:pPr>
              <w:jc w:val="center"/>
              <w:rPr>
                <w:rFonts w:ascii="Times New Roman" w:hAnsi="Times New Roman" w:cs="Times New Roman"/>
                <w:sz w:val="20"/>
                <w:szCs w:val="20"/>
              </w:rPr>
            </w:pPr>
            <w:r w:rsidRPr="000D710A">
              <w:rPr>
                <w:rFonts w:ascii="Times New Roman" w:hAnsi="Times New Roman" w:cs="Times New Roman"/>
                <w:sz w:val="20"/>
                <w:szCs w:val="20"/>
              </w:rPr>
              <w:t>20</w:t>
            </w:r>
          </w:p>
        </w:tc>
      </w:tr>
    </w:tbl>
    <w:p w:rsidR="00F87FB3" w:rsidRDefault="00F87FB3" w:rsidP="004E3176">
      <w:pPr>
        <w:ind w:firstLine="708"/>
        <w:jc w:val="both"/>
        <w:rPr>
          <w:rFonts w:ascii="Times New Roman" w:hAnsi="Times New Roman" w:cs="Times New Roman"/>
          <w:sz w:val="20"/>
          <w:szCs w:val="20"/>
        </w:rPr>
      </w:pPr>
    </w:p>
    <w:p w:rsidR="0001019C" w:rsidRPr="000D710A" w:rsidRDefault="0001019C" w:rsidP="004E3176">
      <w:pPr>
        <w:ind w:firstLine="708"/>
        <w:jc w:val="both"/>
        <w:rPr>
          <w:rFonts w:ascii="Times New Roman" w:hAnsi="Times New Roman" w:cs="Times New Roman"/>
          <w:sz w:val="20"/>
          <w:szCs w:val="20"/>
        </w:rPr>
      </w:pPr>
      <w:r w:rsidRPr="000D710A">
        <w:rPr>
          <w:rFonts w:ascii="Times New Roman" w:hAnsi="Times New Roman" w:cs="Times New Roman"/>
          <w:sz w:val="20"/>
          <w:szCs w:val="20"/>
        </w:rPr>
        <w:t xml:space="preserve">Как видно из таблицы 1 по содержанию </w:t>
      </w:r>
      <w:r w:rsidRPr="000D710A">
        <w:rPr>
          <w:rFonts w:ascii="Times New Roman" w:hAnsi="Times New Roman" w:cs="Times New Roman"/>
          <w:sz w:val="20"/>
          <w:szCs w:val="20"/>
          <w:lang w:val="en-US"/>
        </w:rPr>
        <w:t>SiO</w:t>
      </w:r>
      <w:r w:rsidRPr="000D710A">
        <w:rPr>
          <w:rFonts w:ascii="Times New Roman" w:hAnsi="Times New Roman" w:cs="Times New Roman"/>
          <w:sz w:val="20"/>
          <w:szCs w:val="20"/>
          <w:vertAlign w:val="subscript"/>
        </w:rPr>
        <w:t xml:space="preserve">2 </w:t>
      </w:r>
      <w:r w:rsidRPr="000D710A">
        <w:rPr>
          <w:rFonts w:ascii="Times New Roman" w:hAnsi="Times New Roman" w:cs="Times New Roman"/>
          <w:sz w:val="20"/>
          <w:szCs w:val="20"/>
        </w:rPr>
        <w:t>оба минерала практически не отличаются. В бентонитовой глине наблюдается более вполне содержащее</w:t>
      </w:r>
      <w:r w:rsidR="00F87FB3">
        <w:rPr>
          <w:rFonts w:ascii="Times New Roman" w:hAnsi="Times New Roman" w:cs="Times New Roman"/>
          <w:sz w:val="20"/>
          <w:szCs w:val="20"/>
        </w:rPr>
        <w:t xml:space="preserve"> </w:t>
      </w:r>
      <w:r w:rsidRPr="000D710A">
        <w:rPr>
          <w:rFonts w:ascii="Times New Roman" w:hAnsi="Times New Roman" w:cs="Times New Roman"/>
          <w:sz w:val="20"/>
          <w:szCs w:val="20"/>
          <w:lang w:val="en-US"/>
        </w:rPr>
        <w:t>Al</w:t>
      </w:r>
      <w:r w:rsidRPr="000D710A">
        <w:rPr>
          <w:rFonts w:ascii="Times New Roman" w:hAnsi="Times New Roman" w:cs="Times New Roman"/>
          <w:sz w:val="20"/>
          <w:szCs w:val="20"/>
          <w:vertAlign w:val="subscript"/>
        </w:rPr>
        <w:t>2</w:t>
      </w:r>
      <w:r w:rsidRPr="000D710A">
        <w:rPr>
          <w:rFonts w:ascii="Times New Roman" w:hAnsi="Times New Roman" w:cs="Times New Roman"/>
          <w:sz w:val="20"/>
          <w:szCs w:val="20"/>
          <w:lang w:val="en-US"/>
        </w:rPr>
        <w:t>O</w:t>
      </w:r>
      <w:r w:rsidRPr="000D710A">
        <w:rPr>
          <w:rFonts w:ascii="Times New Roman" w:hAnsi="Times New Roman" w:cs="Times New Roman"/>
          <w:sz w:val="20"/>
          <w:szCs w:val="20"/>
          <w:vertAlign w:val="subscript"/>
        </w:rPr>
        <w:t>3</w:t>
      </w:r>
      <w:r w:rsidRPr="000D710A">
        <w:rPr>
          <w:rFonts w:ascii="Times New Roman" w:hAnsi="Times New Roman" w:cs="Times New Roman"/>
          <w:sz w:val="20"/>
          <w:szCs w:val="20"/>
        </w:rPr>
        <w:t xml:space="preserve">, который достигает 14% и низкая концентрация </w:t>
      </w:r>
      <w:r w:rsidRPr="000D710A">
        <w:rPr>
          <w:rFonts w:ascii="Times New Roman" w:hAnsi="Times New Roman" w:cs="Times New Roman"/>
          <w:sz w:val="20"/>
          <w:szCs w:val="20"/>
          <w:lang w:val="en-US"/>
        </w:rPr>
        <w:t>CaO</w:t>
      </w:r>
      <w:r w:rsidRPr="000D710A">
        <w:rPr>
          <w:rFonts w:ascii="Times New Roman" w:hAnsi="Times New Roman" w:cs="Times New Roman"/>
          <w:sz w:val="20"/>
          <w:szCs w:val="20"/>
        </w:rPr>
        <w:t xml:space="preserve"> (2,1%). За исключением этих компонентов химический состав исследования минералов является близким и очевидно, что их сорбционные свойства будут завис</w:t>
      </w:r>
      <w:r w:rsidR="00F87FB3">
        <w:rPr>
          <w:rFonts w:ascii="Times New Roman" w:hAnsi="Times New Roman" w:cs="Times New Roman"/>
          <w:sz w:val="20"/>
          <w:szCs w:val="20"/>
        </w:rPr>
        <w:t>е</w:t>
      </w:r>
      <w:r w:rsidRPr="000D710A">
        <w:rPr>
          <w:rFonts w:ascii="Times New Roman" w:hAnsi="Times New Roman" w:cs="Times New Roman"/>
          <w:sz w:val="20"/>
          <w:szCs w:val="20"/>
        </w:rPr>
        <w:t>ть от структуры получения сорбционных материалов.</w:t>
      </w:r>
    </w:p>
    <w:p w:rsidR="00682171" w:rsidRPr="000D710A" w:rsidRDefault="00682171"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На рис.3. приведено гистограмма зависимости времени удерживания гексана и изопропанола от природы сорбционного материала.</w:t>
      </w:r>
    </w:p>
    <w:p w:rsidR="00682171" w:rsidRPr="000D710A" w:rsidRDefault="008D48A5" w:rsidP="0001019C">
      <w:pPr>
        <w:rPr>
          <w:rFonts w:ascii="Times New Roman" w:hAnsi="Times New Roman" w:cs="Times New Roman"/>
          <w:sz w:val="20"/>
          <w:szCs w:val="20"/>
        </w:rPr>
      </w:pPr>
      <w:r w:rsidRPr="000D710A">
        <w:rPr>
          <w:rFonts w:ascii="Times New Roman" w:hAnsi="Times New Roman" w:cs="Times New Roman"/>
          <w:noProof/>
          <w:sz w:val="20"/>
          <w:szCs w:val="20"/>
          <w:lang w:eastAsia="ru-RU"/>
        </w:rPr>
        <w:drawing>
          <wp:inline distT="0" distB="0" distL="0" distR="0">
            <wp:extent cx="2859322" cy="2017809"/>
            <wp:effectExtent l="19050" t="0" r="17228" b="1491"/>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1752" w:rsidRPr="000D710A" w:rsidRDefault="008D48A5" w:rsidP="008D48A5">
      <w:pPr>
        <w:jc w:val="center"/>
        <w:rPr>
          <w:rFonts w:ascii="Times New Roman" w:hAnsi="Times New Roman" w:cs="Times New Roman"/>
          <w:sz w:val="20"/>
          <w:szCs w:val="20"/>
        </w:rPr>
      </w:pPr>
      <w:r w:rsidRPr="000D710A">
        <w:rPr>
          <w:rFonts w:ascii="Times New Roman" w:hAnsi="Times New Roman" w:cs="Times New Roman"/>
          <w:sz w:val="20"/>
          <w:szCs w:val="20"/>
        </w:rPr>
        <w:t>Рис.3.  Зависимость времени удерживания гексана и изопропанола от природы сорбционного материала.</w:t>
      </w:r>
    </w:p>
    <w:p w:rsidR="00F85A9C" w:rsidRPr="000D710A" w:rsidRDefault="00E61426"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 xml:space="preserve">Как видно на рис.3. для ЦСПТШМ наблюдается более высокая система времени удерживания гексана и изопропанола по сравнению с </w:t>
      </w:r>
      <w:r w:rsidRPr="000D710A">
        <w:rPr>
          <w:rFonts w:ascii="Times New Roman" w:hAnsi="Times New Roman" w:cs="Times New Roman"/>
          <w:sz w:val="20"/>
          <w:szCs w:val="20"/>
        </w:rPr>
        <w:lastRenderedPageBreak/>
        <w:t>бентонитовой глиной. Это свидетельствует о существовании</w:t>
      </w:r>
      <w:r w:rsidR="00846715" w:rsidRPr="000D710A">
        <w:rPr>
          <w:rFonts w:ascii="Times New Roman" w:hAnsi="Times New Roman" w:cs="Times New Roman"/>
          <w:sz w:val="20"/>
          <w:szCs w:val="20"/>
        </w:rPr>
        <w:t xml:space="preserve"> кристаллической решетки цеолитосодержащих пород с общую величину хроматографического удерживания. Особенно этот вклад является сущес</w:t>
      </w:r>
      <w:r w:rsidR="00AB08DA">
        <w:rPr>
          <w:rFonts w:ascii="Times New Roman" w:hAnsi="Times New Roman" w:cs="Times New Roman"/>
          <w:sz w:val="20"/>
          <w:szCs w:val="20"/>
        </w:rPr>
        <w:t>т</w:t>
      </w:r>
      <w:r w:rsidR="00846715" w:rsidRPr="000D710A">
        <w:rPr>
          <w:rFonts w:ascii="Times New Roman" w:hAnsi="Times New Roman" w:cs="Times New Roman"/>
          <w:sz w:val="20"/>
          <w:szCs w:val="20"/>
        </w:rPr>
        <w:t>венным для изопропанола, то есть в данном случае повышение времени его удерживания определяется способностью к образованию между</w:t>
      </w:r>
      <w:r w:rsidR="00A437E9">
        <w:rPr>
          <w:rFonts w:ascii="Times New Roman" w:hAnsi="Times New Roman" w:cs="Times New Roman"/>
          <w:sz w:val="20"/>
          <w:szCs w:val="20"/>
        </w:rPr>
        <w:t>м</w:t>
      </w:r>
      <w:r w:rsidR="00846715" w:rsidRPr="000D710A">
        <w:rPr>
          <w:rFonts w:ascii="Times New Roman" w:hAnsi="Times New Roman" w:cs="Times New Roman"/>
          <w:sz w:val="20"/>
          <w:szCs w:val="20"/>
        </w:rPr>
        <w:t>олеку</w:t>
      </w:r>
      <w:r w:rsidR="0072637D" w:rsidRPr="000D710A">
        <w:rPr>
          <w:rFonts w:ascii="Times New Roman" w:hAnsi="Times New Roman" w:cs="Times New Roman"/>
          <w:sz w:val="20"/>
          <w:szCs w:val="20"/>
        </w:rPr>
        <w:t>лярной водородной связи.</w:t>
      </w:r>
    </w:p>
    <w:p w:rsidR="00C05117" w:rsidRPr="000D710A" w:rsidRDefault="0072637D" w:rsidP="004E3176">
      <w:pPr>
        <w:ind w:firstLine="284"/>
        <w:jc w:val="both"/>
        <w:rPr>
          <w:rFonts w:ascii="Times New Roman" w:hAnsi="Times New Roman" w:cs="Times New Roman"/>
          <w:sz w:val="20"/>
          <w:szCs w:val="20"/>
        </w:rPr>
      </w:pPr>
      <w:r w:rsidRPr="000D710A">
        <w:rPr>
          <w:rFonts w:ascii="Times New Roman" w:hAnsi="Times New Roman" w:cs="Times New Roman"/>
          <w:sz w:val="20"/>
          <w:szCs w:val="20"/>
        </w:rPr>
        <w:t>Представлено определенный интерес провести оценку влияния посто</w:t>
      </w:r>
      <w:r w:rsidR="00A437E9">
        <w:rPr>
          <w:rFonts w:ascii="Times New Roman" w:hAnsi="Times New Roman" w:cs="Times New Roman"/>
          <w:sz w:val="20"/>
          <w:szCs w:val="20"/>
        </w:rPr>
        <w:t>я</w:t>
      </w:r>
      <w:r w:rsidRPr="000D710A">
        <w:rPr>
          <w:rFonts w:ascii="Times New Roman" w:hAnsi="Times New Roman" w:cs="Times New Roman"/>
          <w:sz w:val="20"/>
          <w:szCs w:val="20"/>
        </w:rPr>
        <w:t>нного магнитного поля на процесс сорбции органических растворителей. Как видно из рис.3.  что постоянное магнитное поле практические не оказывает влияние на сорбцию гексана</w:t>
      </w:r>
      <w:r w:rsidR="00DD6DD7" w:rsidRPr="000D710A">
        <w:rPr>
          <w:rFonts w:ascii="Times New Roman" w:hAnsi="Times New Roman" w:cs="Times New Roman"/>
          <w:sz w:val="20"/>
          <w:szCs w:val="20"/>
        </w:rPr>
        <w:t xml:space="preserve"> как природными цеолитами, так и бентонитовой глины, что и объясняется непол</w:t>
      </w:r>
      <w:r w:rsidR="00A437E9">
        <w:rPr>
          <w:rFonts w:ascii="Times New Roman" w:hAnsi="Times New Roman" w:cs="Times New Roman"/>
          <w:sz w:val="20"/>
          <w:szCs w:val="20"/>
        </w:rPr>
        <w:t>я</w:t>
      </w:r>
      <w:r w:rsidR="00DD6DD7" w:rsidRPr="000D710A">
        <w:rPr>
          <w:rFonts w:ascii="Times New Roman" w:hAnsi="Times New Roman" w:cs="Times New Roman"/>
          <w:sz w:val="20"/>
          <w:szCs w:val="20"/>
        </w:rPr>
        <w:t>рными свойствами молекул гексана. Напротив, для изопропанола наблюдается существенное увеличение времени удерживания на бентонитовой глине.</w:t>
      </w:r>
      <w:r w:rsidR="00810318" w:rsidRPr="000D710A">
        <w:rPr>
          <w:rFonts w:ascii="Times New Roman" w:hAnsi="Times New Roman" w:cs="Times New Roman"/>
          <w:sz w:val="20"/>
          <w:szCs w:val="20"/>
        </w:rPr>
        <w:t xml:space="preserve"> При этом напр</w:t>
      </w:r>
      <w:r w:rsidR="00A437E9">
        <w:rPr>
          <w:rFonts w:ascii="Times New Roman" w:hAnsi="Times New Roman" w:cs="Times New Roman"/>
          <w:sz w:val="20"/>
          <w:szCs w:val="20"/>
        </w:rPr>
        <w:t xml:space="preserve">авление потока магнитного поля </w:t>
      </w:r>
      <w:r w:rsidR="00810318" w:rsidRPr="000D710A">
        <w:rPr>
          <w:rFonts w:ascii="Times New Roman" w:hAnsi="Times New Roman" w:cs="Times New Roman"/>
          <w:sz w:val="20"/>
          <w:szCs w:val="20"/>
        </w:rPr>
        <w:t>также влияет на сорбцию молекул изопропанола. Направление магнитного</w:t>
      </w:r>
      <w:r w:rsidR="00A437E9">
        <w:rPr>
          <w:rFonts w:ascii="Times New Roman" w:hAnsi="Times New Roman" w:cs="Times New Roman"/>
          <w:sz w:val="20"/>
          <w:szCs w:val="20"/>
        </w:rPr>
        <w:t xml:space="preserve"> </w:t>
      </w:r>
      <w:r w:rsidR="009429C7">
        <w:rPr>
          <w:rFonts w:ascii="Times New Roman" w:hAnsi="Times New Roman" w:cs="Times New Roman"/>
          <w:sz w:val="20"/>
          <w:szCs w:val="20"/>
        </w:rPr>
        <w:t>потока</w:t>
      </w:r>
      <w:r w:rsidR="00810318" w:rsidRPr="000D710A">
        <w:rPr>
          <w:rFonts w:ascii="Times New Roman" w:hAnsi="Times New Roman" w:cs="Times New Roman"/>
          <w:sz w:val="20"/>
          <w:szCs w:val="20"/>
        </w:rPr>
        <w:t xml:space="preserve"> вниз оказывает более </w:t>
      </w:r>
      <w:r w:rsidR="00AD052F" w:rsidRPr="000D710A">
        <w:rPr>
          <w:rFonts w:ascii="Times New Roman" w:hAnsi="Times New Roman" w:cs="Times New Roman"/>
          <w:sz w:val="20"/>
          <w:szCs w:val="20"/>
        </w:rPr>
        <w:t>существенное влияние, чем вверх.</w:t>
      </w:r>
    </w:p>
    <w:p w:rsidR="00661752" w:rsidRPr="000D710A" w:rsidRDefault="00661752" w:rsidP="00FD7D87">
      <w:pPr>
        <w:spacing w:before="120" w:after="120" w:line="240" w:lineRule="auto"/>
        <w:jc w:val="center"/>
        <w:rPr>
          <w:rFonts w:ascii="Times New Roman" w:hAnsi="Times New Roman" w:cs="Times New Roman"/>
          <w:sz w:val="18"/>
          <w:szCs w:val="18"/>
        </w:rPr>
      </w:pPr>
      <w:r w:rsidRPr="00FD7D87">
        <w:rPr>
          <w:rFonts w:ascii="Arial" w:eastAsia="Times New Roman" w:hAnsi="Arial" w:cs="Arial"/>
          <w:b/>
          <w:sz w:val="20"/>
          <w:szCs w:val="20"/>
          <w:lang w:eastAsia="ru-RU"/>
        </w:rPr>
        <w:t>Литература:</w:t>
      </w:r>
    </w:p>
    <w:p w:rsidR="00661752" w:rsidRPr="00EA54C4" w:rsidRDefault="0087150E" w:rsidP="004E3176">
      <w:pPr>
        <w:jc w:val="both"/>
        <w:rPr>
          <w:rFonts w:ascii="Times New Roman" w:hAnsi="Times New Roman" w:cs="Times New Roman"/>
          <w:sz w:val="18"/>
          <w:szCs w:val="18"/>
        </w:rPr>
      </w:pPr>
      <w:r>
        <w:rPr>
          <w:rFonts w:ascii="Times New Roman" w:hAnsi="Times New Roman" w:cs="Times New Roman"/>
          <w:sz w:val="18"/>
          <w:szCs w:val="18"/>
        </w:rPr>
        <w:t>1.</w:t>
      </w:r>
      <w:r w:rsidR="00F53B30">
        <w:rPr>
          <w:rFonts w:ascii="Times New Roman" w:hAnsi="Times New Roman" w:cs="Times New Roman"/>
          <w:sz w:val="18"/>
          <w:szCs w:val="18"/>
        </w:rPr>
        <w:t>Ю.А.Макаров</w:t>
      </w:r>
      <w:r w:rsidR="00661752" w:rsidRPr="00EA54C4">
        <w:rPr>
          <w:rFonts w:ascii="Times New Roman" w:hAnsi="Times New Roman" w:cs="Times New Roman"/>
          <w:sz w:val="18"/>
          <w:szCs w:val="18"/>
        </w:rPr>
        <w:t>,</w:t>
      </w:r>
      <w:r w:rsidR="00F53B30">
        <w:rPr>
          <w:rFonts w:ascii="Times New Roman" w:hAnsi="Times New Roman" w:cs="Times New Roman"/>
          <w:sz w:val="18"/>
          <w:szCs w:val="18"/>
        </w:rPr>
        <w:t xml:space="preserve"> И.П. Терешкин</w:t>
      </w:r>
      <w:r w:rsidR="00F60099">
        <w:rPr>
          <w:rFonts w:ascii="Times New Roman" w:hAnsi="Times New Roman" w:cs="Times New Roman"/>
          <w:sz w:val="18"/>
          <w:szCs w:val="18"/>
        </w:rPr>
        <w:t xml:space="preserve">, </w:t>
      </w:r>
      <w:r w:rsidR="00480D8A" w:rsidRPr="00EA54C4">
        <w:rPr>
          <w:rFonts w:ascii="Times New Roman" w:hAnsi="Times New Roman" w:cs="Times New Roman"/>
          <w:sz w:val="18"/>
          <w:szCs w:val="18"/>
        </w:rPr>
        <w:t>А</w:t>
      </w:r>
      <w:r w:rsidR="00C05117" w:rsidRPr="00EA54C4">
        <w:rPr>
          <w:rFonts w:ascii="Times New Roman" w:hAnsi="Times New Roman" w:cs="Times New Roman"/>
          <w:sz w:val="18"/>
          <w:szCs w:val="18"/>
        </w:rPr>
        <w:t>льманах</w:t>
      </w:r>
      <w:r w:rsidR="00480D8A" w:rsidRPr="00EA54C4">
        <w:rPr>
          <w:rFonts w:ascii="Times New Roman" w:hAnsi="Times New Roman" w:cs="Times New Roman"/>
          <w:sz w:val="18"/>
          <w:szCs w:val="18"/>
        </w:rPr>
        <w:t xml:space="preserve"> </w:t>
      </w:r>
      <w:r w:rsidR="00F60099">
        <w:rPr>
          <w:rFonts w:ascii="Times New Roman" w:hAnsi="Times New Roman" w:cs="Times New Roman"/>
          <w:sz w:val="18"/>
          <w:szCs w:val="18"/>
        </w:rPr>
        <w:t xml:space="preserve">современной науки и образования, </w:t>
      </w:r>
      <w:r w:rsidR="00F003E2">
        <w:rPr>
          <w:rFonts w:ascii="Times New Roman" w:hAnsi="Times New Roman" w:cs="Times New Roman"/>
          <w:sz w:val="18"/>
          <w:szCs w:val="18"/>
        </w:rPr>
        <w:t>11(78),102-105</w:t>
      </w:r>
      <w:r w:rsidR="004961BC">
        <w:rPr>
          <w:rFonts w:ascii="Times New Roman" w:hAnsi="Times New Roman" w:cs="Times New Roman"/>
          <w:sz w:val="18"/>
          <w:szCs w:val="18"/>
        </w:rPr>
        <w:t xml:space="preserve"> </w:t>
      </w:r>
      <w:r w:rsidR="00F003E2">
        <w:rPr>
          <w:rFonts w:ascii="Times New Roman" w:hAnsi="Times New Roman" w:cs="Times New Roman"/>
          <w:sz w:val="18"/>
          <w:szCs w:val="18"/>
        </w:rPr>
        <w:t>(2013).</w:t>
      </w:r>
    </w:p>
    <w:p w:rsidR="00661752" w:rsidRPr="00EA54C4" w:rsidRDefault="00661752" w:rsidP="004E3176">
      <w:pPr>
        <w:jc w:val="both"/>
        <w:rPr>
          <w:rFonts w:ascii="Times New Roman" w:hAnsi="Times New Roman" w:cs="Times New Roman"/>
          <w:sz w:val="18"/>
          <w:szCs w:val="18"/>
        </w:rPr>
      </w:pPr>
      <w:r w:rsidRPr="00EA54C4">
        <w:rPr>
          <w:rFonts w:ascii="Times New Roman" w:hAnsi="Times New Roman" w:cs="Times New Roman"/>
          <w:sz w:val="18"/>
          <w:szCs w:val="18"/>
        </w:rPr>
        <w:t>2.</w:t>
      </w:r>
      <w:r w:rsidR="00F53B30">
        <w:rPr>
          <w:rFonts w:ascii="Times New Roman" w:hAnsi="Times New Roman" w:cs="Times New Roman"/>
          <w:sz w:val="18"/>
          <w:szCs w:val="18"/>
        </w:rPr>
        <w:t>Н.П. Сигачев</w:t>
      </w:r>
      <w:r w:rsidR="00480D8A" w:rsidRPr="00EA54C4">
        <w:rPr>
          <w:rFonts w:ascii="Times New Roman" w:hAnsi="Times New Roman" w:cs="Times New Roman"/>
          <w:sz w:val="18"/>
          <w:szCs w:val="18"/>
        </w:rPr>
        <w:t xml:space="preserve">, </w:t>
      </w:r>
      <w:r w:rsidR="00F53B30">
        <w:rPr>
          <w:rFonts w:ascii="Times New Roman" w:hAnsi="Times New Roman" w:cs="Times New Roman"/>
          <w:sz w:val="18"/>
          <w:szCs w:val="18"/>
        </w:rPr>
        <w:t>Н.А. Коновалова</w:t>
      </w:r>
      <w:r w:rsidR="00480D8A" w:rsidRPr="00EA54C4">
        <w:rPr>
          <w:rFonts w:ascii="Times New Roman" w:hAnsi="Times New Roman" w:cs="Times New Roman"/>
          <w:sz w:val="18"/>
          <w:szCs w:val="18"/>
        </w:rPr>
        <w:t xml:space="preserve">, </w:t>
      </w:r>
      <w:r w:rsidR="00F53B30">
        <w:rPr>
          <w:rFonts w:ascii="Times New Roman" w:hAnsi="Times New Roman" w:cs="Times New Roman"/>
          <w:sz w:val="18"/>
          <w:szCs w:val="18"/>
        </w:rPr>
        <w:t>Е.В</w:t>
      </w:r>
      <w:r w:rsidR="000E40F9">
        <w:rPr>
          <w:rFonts w:ascii="Times New Roman" w:hAnsi="Times New Roman" w:cs="Times New Roman"/>
          <w:sz w:val="18"/>
          <w:szCs w:val="18"/>
        </w:rPr>
        <w:t xml:space="preserve">, </w:t>
      </w:r>
      <w:r w:rsidR="00DD13A5" w:rsidRPr="00EA54C4">
        <w:rPr>
          <w:rFonts w:ascii="Times New Roman" w:hAnsi="Times New Roman" w:cs="Times New Roman"/>
          <w:sz w:val="18"/>
          <w:szCs w:val="18"/>
        </w:rPr>
        <w:t>Вестник ЗабГУ</w:t>
      </w:r>
      <w:r w:rsidR="000E40F9">
        <w:rPr>
          <w:rFonts w:ascii="Times New Roman" w:hAnsi="Times New Roman" w:cs="Times New Roman"/>
          <w:sz w:val="18"/>
          <w:szCs w:val="18"/>
        </w:rPr>
        <w:t xml:space="preserve">, </w:t>
      </w:r>
      <w:r w:rsidR="0078402B">
        <w:rPr>
          <w:rFonts w:ascii="Times New Roman" w:hAnsi="Times New Roman" w:cs="Times New Roman"/>
          <w:sz w:val="18"/>
          <w:szCs w:val="18"/>
        </w:rPr>
        <w:t>6(109),</w:t>
      </w:r>
      <w:r w:rsidR="00DD13A5" w:rsidRPr="00EA54C4">
        <w:rPr>
          <w:rFonts w:ascii="Times New Roman" w:hAnsi="Times New Roman" w:cs="Times New Roman"/>
          <w:sz w:val="18"/>
          <w:szCs w:val="18"/>
        </w:rPr>
        <w:t>130-137</w:t>
      </w:r>
      <w:r w:rsidR="004961BC">
        <w:rPr>
          <w:rFonts w:ascii="Times New Roman" w:hAnsi="Times New Roman" w:cs="Times New Roman"/>
          <w:sz w:val="18"/>
          <w:szCs w:val="18"/>
        </w:rPr>
        <w:t xml:space="preserve"> </w:t>
      </w:r>
      <w:r w:rsidR="0078402B">
        <w:rPr>
          <w:rFonts w:ascii="Times New Roman" w:hAnsi="Times New Roman" w:cs="Times New Roman"/>
          <w:sz w:val="18"/>
          <w:szCs w:val="18"/>
        </w:rPr>
        <w:t>(2014).</w:t>
      </w:r>
    </w:p>
    <w:p w:rsidR="00661752" w:rsidRPr="00EA54C4" w:rsidRDefault="00661752" w:rsidP="004E3176">
      <w:pPr>
        <w:jc w:val="both"/>
        <w:rPr>
          <w:rFonts w:ascii="Times New Roman" w:hAnsi="Times New Roman" w:cs="Times New Roman"/>
          <w:sz w:val="18"/>
          <w:szCs w:val="18"/>
        </w:rPr>
      </w:pPr>
      <w:r w:rsidRPr="00EA54C4">
        <w:rPr>
          <w:rFonts w:ascii="Times New Roman" w:hAnsi="Times New Roman" w:cs="Times New Roman"/>
          <w:sz w:val="18"/>
          <w:szCs w:val="18"/>
        </w:rPr>
        <w:t>3.</w:t>
      </w:r>
      <w:r w:rsidR="00DB1292">
        <w:rPr>
          <w:rFonts w:ascii="Times New Roman" w:hAnsi="Times New Roman" w:cs="Times New Roman"/>
          <w:sz w:val="18"/>
          <w:szCs w:val="18"/>
        </w:rPr>
        <w:t>А.Н. Хатыкова</w:t>
      </w:r>
      <w:r w:rsidR="00F21549" w:rsidRPr="00EA54C4">
        <w:rPr>
          <w:rFonts w:ascii="Times New Roman" w:hAnsi="Times New Roman" w:cs="Times New Roman"/>
          <w:sz w:val="18"/>
          <w:szCs w:val="18"/>
        </w:rPr>
        <w:t xml:space="preserve">, </w:t>
      </w:r>
      <w:r w:rsidR="00DB1292">
        <w:rPr>
          <w:rFonts w:ascii="Times New Roman" w:hAnsi="Times New Roman" w:cs="Times New Roman"/>
          <w:sz w:val="18"/>
          <w:szCs w:val="18"/>
        </w:rPr>
        <w:t xml:space="preserve">О.Н. </w:t>
      </w:r>
      <w:r w:rsidR="0025008E" w:rsidRPr="00EA54C4">
        <w:rPr>
          <w:rFonts w:ascii="Times New Roman" w:hAnsi="Times New Roman" w:cs="Times New Roman"/>
          <w:sz w:val="18"/>
          <w:szCs w:val="18"/>
        </w:rPr>
        <w:t xml:space="preserve">Дабинса, </w:t>
      </w:r>
      <w:r w:rsidR="00DB1292">
        <w:rPr>
          <w:rFonts w:ascii="Times New Roman" w:hAnsi="Times New Roman" w:cs="Times New Roman"/>
          <w:sz w:val="18"/>
          <w:szCs w:val="18"/>
        </w:rPr>
        <w:t>Т.В. Дербенева</w:t>
      </w:r>
      <w:r w:rsidR="0025008E" w:rsidRPr="00EA54C4">
        <w:rPr>
          <w:rFonts w:ascii="Times New Roman" w:hAnsi="Times New Roman" w:cs="Times New Roman"/>
          <w:sz w:val="18"/>
          <w:szCs w:val="18"/>
        </w:rPr>
        <w:t xml:space="preserve">, </w:t>
      </w:r>
      <w:r w:rsidR="0017266A">
        <w:rPr>
          <w:rFonts w:ascii="Times New Roman" w:hAnsi="Times New Roman" w:cs="Times New Roman"/>
          <w:sz w:val="18"/>
          <w:szCs w:val="18"/>
        </w:rPr>
        <w:t xml:space="preserve">Н.Н. Бурнашова, </w:t>
      </w:r>
      <w:r w:rsidR="004A5787">
        <w:rPr>
          <w:rFonts w:ascii="Times New Roman" w:hAnsi="Times New Roman" w:cs="Times New Roman"/>
          <w:sz w:val="18"/>
          <w:szCs w:val="18"/>
        </w:rPr>
        <w:t>ГИПБ,</w:t>
      </w:r>
      <w:r w:rsidR="0017266A">
        <w:rPr>
          <w:rFonts w:ascii="Times New Roman" w:hAnsi="Times New Roman" w:cs="Times New Roman"/>
          <w:sz w:val="18"/>
          <w:szCs w:val="18"/>
        </w:rPr>
        <w:t xml:space="preserve"> </w:t>
      </w:r>
      <w:r w:rsidR="0062545C">
        <w:rPr>
          <w:rFonts w:ascii="Times New Roman" w:hAnsi="Times New Roman" w:cs="Times New Roman"/>
          <w:sz w:val="18"/>
          <w:szCs w:val="18"/>
        </w:rPr>
        <w:t>10,</w:t>
      </w:r>
      <w:r w:rsidR="003956C9" w:rsidRPr="00EA54C4">
        <w:rPr>
          <w:rFonts w:ascii="Times New Roman" w:hAnsi="Times New Roman" w:cs="Times New Roman"/>
          <w:sz w:val="18"/>
          <w:szCs w:val="18"/>
        </w:rPr>
        <w:t>278-282</w:t>
      </w:r>
      <w:r w:rsidR="004961BC">
        <w:rPr>
          <w:rFonts w:ascii="Times New Roman" w:hAnsi="Times New Roman" w:cs="Times New Roman"/>
          <w:sz w:val="18"/>
          <w:szCs w:val="18"/>
        </w:rPr>
        <w:t xml:space="preserve"> </w:t>
      </w:r>
      <w:r w:rsidR="004A5787">
        <w:rPr>
          <w:rFonts w:ascii="Times New Roman" w:hAnsi="Times New Roman" w:cs="Times New Roman"/>
          <w:sz w:val="18"/>
          <w:szCs w:val="18"/>
        </w:rPr>
        <w:t>(2011).</w:t>
      </w:r>
    </w:p>
    <w:p w:rsidR="00661752" w:rsidRPr="00EA54C4" w:rsidRDefault="00661752" w:rsidP="004E3176">
      <w:pPr>
        <w:jc w:val="both"/>
        <w:rPr>
          <w:rFonts w:ascii="Times New Roman" w:hAnsi="Times New Roman" w:cs="Times New Roman"/>
          <w:sz w:val="18"/>
          <w:szCs w:val="18"/>
        </w:rPr>
      </w:pPr>
      <w:r w:rsidRPr="00EA54C4">
        <w:rPr>
          <w:rFonts w:ascii="Times New Roman" w:hAnsi="Times New Roman" w:cs="Times New Roman"/>
          <w:sz w:val="18"/>
          <w:szCs w:val="18"/>
        </w:rPr>
        <w:t>4</w:t>
      </w:r>
      <w:r w:rsidR="00C73178">
        <w:rPr>
          <w:rFonts w:ascii="Times New Roman" w:hAnsi="Times New Roman" w:cs="Times New Roman"/>
          <w:sz w:val="18"/>
          <w:szCs w:val="18"/>
        </w:rPr>
        <w:t>. С.М.</w:t>
      </w:r>
      <w:r w:rsidRPr="00EA54C4">
        <w:rPr>
          <w:rFonts w:ascii="Times New Roman" w:hAnsi="Times New Roman" w:cs="Times New Roman"/>
          <w:sz w:val="18"/>
          <w:szCs w:val="18"/>
        </w:rPr>
        <w:t>.</w:t>
      </w:r>
      <w:r w:rsidR="00F10A40">
        <w:rPr>
          <w:rFonts w:ascii="Times New Roman" w:hAnsi="Times New Roman" w:cs="Times New Roman"/>
          <w:sz w:val="18"/>
          <w:szCs w:val="18"/>
        </w:rPr>
        <w:t xml:space="preserve"> </w:t>
      </w:r>
      <w:r w:rsidR="00C73178">
        <w:rPr>
          <w:rFonts w:ascii="Times New Roman" w:hAnsi="Times New Roman" w:cs="Times New Roman"/>
          <w:sz w:val="18"/>
          <w:szCs w:val="18"/>
        </w:rPr>
        <w:t>Мотылева, В.П. Гумерова</w:t>
      </w:r>
      <w:r w:rsidR="003956C9" w:rsidRPr="00EA54C4">
        <w:rPr>
          <w:rFonts w:ascii="Times New Roman" w:hAnsi="Times New Roman" w:cs="Times New Roman"/>
          <w:sz w:val="18"/>
          <w:szCs w:val="18"/>
        </w:rPr>
        <w:t xml:space="preserve">, </w:t>
      </w:r>
      <w:r w:rsidR="00C73178">
        <w:rPr>
          <w:rFonts w:ascii="Times New Roman" w:hAnsi="Times New Roman" w:cs="Times New Roman"/>
          <w:sz w:val="18"/>
          <w:szCs w:val="18"/>
        </w:rPr>
        <w:t>М.Е. Мертвишева</w:t>
      </w:r>
      <w:r w:rsidR="003956C9" w:rsidRPr="00EA54C4">
        <w:rPr>
          <w:rFonts w:ascii="Times New Roman" w:hAnsi="Times New Roman" w:cs="Times New Roman"/>
          <w:sz w:val="18"/>
          <w:szCs w:val="18"/>
        </w:rPr>
        <w:t xml:space="preserve">, </w:t>
      </w:r>
      <w:r w:rsidR="00C73178">
        <w:rPr>
          <w:rFonts w:ascii="Times New Roman" w:hAnsi="Times New Roman" w:cs="Times New Roman"/>
          <w:sz w:val="18"/>
          <w:szCs w:val="18"/>
        </w:rPr>
        <w:t>Р.В. Щучка</w:t>
      </w:r>
      <w:r w:rsidR="003956C9" w:rsidRPr="00EA54C4">
        <w:rPr>
          <w:rFonts w:ascii="Times New Roman" w:hAnsi="Times New Roman" w:cs="Times New Roman"/>
          <w:sz w:val="18"/>
          <w:szCs w:val="18"/>
        </w:rPr>
        <w:t xml:space="preserve">, </w:t>
      </w:r>
      <w:r w:rsidR="00C73178">
        <w:rPr>
          <w:rFonts w:ascii="Times New Roman" w:hAnsi="Times New Roman" w:cs="Times New Roman"/>
          <w:sz w:val="18"/>
          <w:szCs w:val="18"/>
        </w:rPr>
        <w:t>Ю.В. Меренкова</w:t>
      </w:r>
      <w:r w:rsidR="0017266A">
        <w:rPr>
          <w:rFonts w:ascii="Times New Roman" w:hAnsi="Times New Roman" w:cs="Times New Roman"/>
          <w:sz w:val="18"/>
          <w:szCs w:val="18"/>
        </w:rPr>
        <w:t xml:space="preserve">, Аграрный вестник Урала, </w:t>
      </w:r>
      <w:r w:rsidR="0062545C">
        <w:rPr>
          <w:rFonts w:ascii="Times New Roman" w:hAnsi="Times New Roman" w:cs="Times New Roman"/>
          <w:sz w:val="18"/>
          <w:szCs w:val="18"/>
        </w:rPr>
        <w:t xml:space="preserve">12(104), </w:t>
      </w:r>
      <w:r w:rsidR="003956C9" w:rsidRPr="00EA54C4">
        <w:rPr>
          <w:rFonts w:ascii="Times New Roman" w:hAnsi="Times New Roman" w:cs="Times New Roman"/>
          <w:sz w:val="18"/>
          <w:szCs w:val="18"/>
        </w:rPr>
        <w:t>12-24</w:t>
      </w:r>
      <w:r w:rsidR="004961BC">
        <w:rPr>
          <w:rFonts w:ascii="Times New Roman" w:hAnsi="Times New Roman" w:cs="Times New Roman"/>
          <w:sz w:val="18"/>
          <w:szCs w:val="18"/>
        </w:rPr>
        <w:t xml:space="preserve"> </w:t>
      </w:r>
      <w:r w:rsidR="0001409D">
        <w:rPr>
          <w:rFonts w:ascii="Times New Roman" w:hAnsi="Times New Roman" w:cs="Times New Roman"/>
          <w:sz w:val="18"/>
          <w:szCs w:val="18"/>
        </w:rPr>
        <w:t>(2012).</w:t>
      </w:r>
    </w:p>
    <w:p w:rsidR="00661752" w:rsidRPr="00EA54C4" w:rsidRDefault="00661752" w:rsidP="004E3176">
      <w:pPr>
        <w:jc w:val="both"/>
        <w:rPr>
          <w:rFonts w:ascii="Times New Roman" w:hAnsi="Times New Roman" w:cs="Times New Roman"/>
          <w:sz w:val="18"/>
          <w:szCs w:val="18"/>
        </w:rPr>
      </w:pPr>
      <w:r w:rsidRPr="00EA54C4">
        <w:rPr>
          <w:rFonts w:ascii="Times New Roman" w:hAnsi="Times New Roman" w:cs="Times New Roman"/>
          <w:sz w:val="18"/>
          <w:szCs w:val="18"/>
        </w:rPr>
        <w:t>5.</w:t>
      </w:r>
      <w:r w:rsidR="003956C9" w:rsidRPr="00EA54C4">
        <w:rPr>
          <w:rFonts w:ascii="Times New Roman" w:hAnsi="Times New Roman" w:cs="Times New Roman"/>
          <w:sz w:val="18"/>
          <w:szCs w:val="18"/>
        </w:rPr>
        <w:t xml:space="preserve"> </w:t>
      </w:r>
      <w:r w:rsidR="0058674C">
        <w:rPr>
          <w:rFonts w:ascii="Times New Roman" w:hAnsi="Times New Roman" w:cs="Times New Roman"/>
          <w:sz w:val="18"/>
          <w:szCs w:val="18"/>
        </w:rPr>
        <w:t>О.Р. Каратаева</w:t>
      </w:r>
      <w:r w:rsidR="003956C9" w:rsidRPr="00EA54C4">
        <w:rPr>
          <w:rFonts w:ascii="Times New Roman" w:hAnsi="Times New Roman" w:cs="Times New Roman"/>
          <w:sz w:val="18"/>
          <w:szCs w:val="18"/>
        </w:rPr>
        <w:t xml:space="preserve">, </w:t>
      </w:r>
      <w:r w:rsidR="0058674C">
        <w:rPr>
          <w:rFonts w:ascii="Times New Roman" w:hAnsi="Times New Roman" w:cs="Times New Roman"/>
          <w:sz w:val="18"/>
          <w:szCs w:val="18"/>
        </w:rPr>
        <w:t>В.Ф. Новиков</w:t>
      </w:r>
      <w:r w:rsidR="003956C9" w:rsidRPr="00EA54C4">
        <w:rPr>
          <w:rFonts w:ascii="Times New Roman" w:hAnsi="Times New Roman" w:cs="Times New Roman"/>
          <w:sz w:val="18"/>
          <w:szCs w:val="18"/>
        </w:rPr>
        <w:t xml:space="preserve">, </w:t>
      </w:r>
      <w:r w:rsidR="004864EC">
        <w:rPr>
          <w:rFonts w:ascii="Times New Roman" w:hAnsi="Times New Roman" w:cs="Times New Roman"/>
          <w:sz w:val="18"/>
          <w:szCs w:val="18"/>
        </w:rPr>
        <w:t xml:space="preserve">Э.А. Каралин, </w:t>
      </w:r>
      <w:r w:rsidR="003956C9" w:rsidRPr="00EA54C4">
        <w:rPr>
          <w:rFonts w:ascii="Times New Roman" w:hAnsi="Times New Roman" w:cs="Times New Roman"/>
          <w:sz w:val="18"/>
          <w:szCs w:val="18"/>
        </w:rPr>
        <w:t>Вестник Казанского</w:t>
      </w:r>
      <w:r w:rsidR="004961BC">
        <w:rPr>
          <w:rFonts w:ascii="Times New Roman" w:hAnsi="Times New Roman" w:cs="Times New Roman"/>
          <w:sz w:val="18"/>
          <w:szCs w:val="18"/>
        </w:rPr>
        <w:t xml:space="preserve"> </w:t>
      </w:r>
      <w:r w:rsidR="004864EC">
        <w:rPr>
          <w:rFonts w:ascii="Times New Roman" w:hAnsi="Times New Roman" w:cs="Times New Roman"/>
          <w:sz w:val="18"/>
          <w:szCs w:val="18"/>
        </w:rPr>
        <w:t>технологического университета.,</w:t>
      </w:r>
      <w:r w:rsidR="0062545C" w:rsidRPr="004864EC">
        <w:rPr>
          <w:rFonts w:ascii="Times New Roman" w:hAnsi="Times New Roman" w:cs="Times New Roman"/>
          <w:b/>
          <w:sz w:val="18"/>
          <w:szCs w:val="18"/>
        </w:rPr>
        <w:t>16</w:t>
      </w:r>
      <w:r w:rsidR="004864EC">
        <w:rPr>
          <w:rFonts w:ascii="Times New Roman" w:hAnsi="Times New Roman" w:cs="Times New Roman"/>
          <w:sz w:val="18"/>
          <w:szCs w:val="18"/>
        </w:rPr>
        <w:t>,10,</w:t>
      </w:r>
      <w:r w:rsidR="003956C9" w:rsidRPr="00EA54C4">
        <w:rPr>
          <w:rFonts w:ascii="Times New Roman" w:hAnsi="Times New Roman" w:cs="Times New Roman"/>
          <w:sz w:val="18"/>
          <w:szCs w:val="18"/>
        </w:rPr>
        <w:t>55-56</w:t>
      </w:r>
      <w:r w:rsidR="004961BC">
        <w:rPr>
          <w:rFonts w:ascii="Times New Roman" w:hAnsi="Times New Roman" w:cs="Times New Roman"/>
          <w:sz w:val="18"/>
          <w:szCs w:val="18"/>
        </w:rPr>
        <w:t xml:space="preserve"> (2013)</w:t>
      </w:r>
    </w:p>
    <w:p w:rsidR="00661752" w:rsidRPr="00EA54C4" w:rsidRDefault="00661752" w:rsidP="004E3176">
      <w:pPr>
        <w:jc w:val="both"/>
        <w:rPr>
          <w:rFonts w:ascii="Times New Roman" w:hAnsi="Times New Roman" w:cs="Times New Roman"/>
          <w:sz w:val="18"/>
          <w:szCs w:val="18"/>
        </w:rPr>
      </w:pPr>
      <w:r w:rsidRPr="00EA54C4">
        <w:rPr>
          <w:rFonts w:ascii="Times New Roman" w:hAnsi="Times New Roman" w:cs="Times New Roman"/>
          <w:sz w:val="18"/>
          <w:szCs w:val="18"/>
        </w:rPr>
        <w:t>6.</w:t>
      </w:r>
      <w:r w:rsidR="003956C9" w:rsidRPr="00EA54C4">
        <w:rPr>
          <w:rFonts w:ascii="Times New Roman" w:hAnsi="Times New Roman" w:cs="Times New Roman"/>
          <w:sz w:val="18"/>
          <w:szCs w:val="18"/>
        </w:rPr>
        <w:t xml:space="preserve"> </w:t>
      </w:r>
      <w:r w:rsidR="002B7F37">
        <w:rPr>
          <w:rFonts w:ascii="Times New Roman" w:hAnsi="Times New Roman" w:cs="Times New Roman"/>
          <w:sz w:val="18"/>
          <w:szCs w:val="18"/>
        </w:rPr>
        <w:t>В.Ф.</w:t>
      </w:r>
      <w:r w:rsidR="00F10A40">
        <w:rPr>
          <w:rFonts w:ascii="Times New Roman" w:hAnsi="Times New Roman" w:cs="Times New Roman"/>
          <w:sz w:val="18"/>
          <w:szCs w:val="18"/>
        </w:rPr>
        <w:t xml:space="preserve"> </w:t>
      </w:r>
      <w:r w:rsidR="002B7F37">
        <w:rPr>
          <w:rFonts w:ascii="Times New Roman" w:hAnsi="Times New Roman" w:cs="Times New Roman"/>
          <w:sz w:val="18"/>
          <w:szCs w:val="18"/>
        </w:rPr>
        <w:t>Новиков</w:t>
      </w:r>
      <w:r w:rsidR="003956C9" w:rsidRPr="00EA54C4">
        <w:rPr>
          <w:rFonts w:ascii="Times New Roman" w:hAnsi="Times New Roman" w:cs="Times New Roman"/>
          <w:sz w:val="18"/>
          <w:szCs w:val="18"/>
        </w:rPr>
        <w:t>,</w:t>
      </w:r>
      <w:r w:rsidR="002B7F37">
        <w:rPr>
          <w:rFonts w:ascii="Times New Roman" w:hAnsi="Times New Roman" w:cs="Times New Roman"/>
          <w:sz w:val="18"/>
          <w:szCs w:val="18"/>
        </w:rPr>
        <w:t xml:space="preserve"> Ю.В.</w:t>
      </w:r>
      <w:r w:rsidR="00F10A40">
        <w:rPr>
          <w:rFonts w:ascii="Times New Roman" w:hAnsi="Times New Roman" w:cs="Times New Roman"/>
          <w:sz w:val="18"/>
          <w:szCs w:val="18"/>
        </w:rPr>
        <w:t xml:space="preserve"> </w:t>
      </w:r>
      <w:r w:rsidR="003956C9" w:rsidRPr="00EA54C4">
        <w:rPr>
          <w:rFonts w:ascii="Times New Roman" w:hAnsi="Times New Roman" w:cs="Times New Roman"/>
          <w:sz w:val="18"/>
          <w:szCs w:val="18"/>
        </w:rPr>
        <w:t>Сниг</w:t>
      </w:r>
      <w:r w:rsidR="00A530CD" w:rsidRPr="00EA54C4">
        <w:rPr>
          <w:rFonts w:ascii="Times New Roman" w:hAnsi="Times New Roman" w:cs="Times New Roman"/>
          <w:sz w:val="18"/>
          <w:szCs w:val="18"/>
        </w:rPr>
        <w:t>и</w:t>
      </w:r>
      <w:r w:rsidR="002B7F37">
        <w:rPr>
          <w:rFonts w:ascii="Times New Roman" w:hAnsi="Times New Roman" w:cs="Times New Roman"/>
          <w:sz w:val="18"/>
          <w:szCs w:val="18"/>
        </w:rPr>
        <w:t>рева</w:t>
      </w:r>
      <w:r w:rsidR="003956C9" w:rsidRPr="00EA54C4">
        <w:rPr>
          <w:rFonts w:ascii="Times New Roman" w:hAnsi="Times New Roman" w:cs="Times New Roman"/>
          <w:sz w:val="18"/>
          <w:szCs w:val="18"/>
        </w:rPr>
        <w:t xml:space="preserve">, </w:t>
      </w:r>
      <w:r w:rsidR="002B7F37">
        <w:rPr>
          <w:rFonts w:ascii="Times New Roman" w:hAnsi="Times New Roman" w:cs="Times New Roman"/>
          <w:sz w:val="18"/>
          <w:szCs w:val="18"/>
        </w:rPr>
        <w:t>А.Л. Осипов</w:t>
      </w:r>
      <w:r w:rsidR="003956C9" w:rsidRPr="00EA54C4">
        <w:rPr>
          <w:rFonts w:ascii="Times New Roman" w:hAnsi="Times New Roman" w:cs="Times New Roman"/>
          <w:sz w:val="18"/>
          <w:szCs w:val="18"/>
        </w:rPr>
        <w:t xml:space="preserve">, </w:t>
      </w:r>
      <w:r w:rsidR="002B7F37">
        <w:rPr>
          <w:rFonts w:ascii="Times New Roman" w:hAnsi="Times New Roman" w:cs="Times New Roman"/>
          <w:sz w:val="18"/>
          <w:szCs w:val="18"/>
        </w:rPr>
        <w:t>А.В. Танеева</w:t>
      </w:r>
      <w:r w:rsidR="00414219">
        <w:rPr>
          <w:rFonts w:ascii="Times New Roman" w:hAnsi="Times New Roman" w:cs="Times New Roman"/>
          <w:sz w:val="18"/>
          <w:szCs w:val="18"/>
        </w:rPr>
        <w:t xml:space="preserve">, </w:t>
      </w:r>
      <w:r w:rsidR="00A530CD" w:rsidRPr="00EA54C4">
        <w:rPr>
          <w:rFonts w:ascii="Times New Roman" w:hAnsi="Times New Roman" w:cs="Times New Roman"/>
          <w:sz w:val="18"/>
          <w:szCs w:val="18"/>
        </w:rPr>
        <w:t xml:space="preserve">Вестник </w:t>
      </w:r>
      <w:r w:rsidR="00414219">
        <w:rPr>
          <w:rFonts w:ascii="Times New Roman" w:hAnsi="Times New Roman" w:cs="Times New Roman"/>
          <w:sz w:val="18"/>
          <w:szCs w:val="18"/>
        </w:rPr>
        <w:t xml:space="preserve"> Казанского </w:t>
      </w:r>
      <w:r w:rsidR="00A530CD" w:rsidRPr="00EA54C4">
        <w:rPr>
          <w:rFonts w:ascii="Times New Roman" w:hAnsi="Times New Roman" w:cs="Times New Roman"/>
          <w:sz w:val="18"/>
          <w:szCs w:val="18"/>
        </w:rPr>
        <w:t>техн</w:t>
      </w:r>
      <w:r w:rsidR="00013F2C">
        <w:rPr>
          <w:rFonts w:ascii="Times New Roman" w:hAnsi="Times New Roman" w:cs="Times New Roman"/>
          <w:sz w:val="18"/>
          <w:szCs w:val="18"/>
        </w:rPr>
        <w:t>ологического университета.,</w:t>
      </w:r>
      <w:r w:rsidR="0062545C" w:rsidRPr="00013F2C">
        <w:rPr>
          <w:rFonts w:ascii="Times New Roman" w:hAnsi="Times New Roman" w:cs="Times New Roman"/>
          <w:b/>
          <w:sz w:val="18"/>
          <w:szCs w:val="18"/>
        </w:rPr>
        <w:t>20</w:t>
      </w:r>
      <w:r w:rsidR="00BF1D59">
        <w:rPr>
          <w:rFonts w:ascii="Times New Roman" w:hAnsi="Times New Roman" w:cs="Times New Roman"/>
          <w:sz w:val="18"/>
          <w:szCs w:val="18"/>
        </w:rPr>
        <w:t>,</w:t>
      </w:r>
      <w:r w:rsidR="0062545C">
        <w:rPr>
          <w:rFonts w:ascii="Times New Roman" w:hAnsi="Times New Roman" w:cs="Times New Roman"/>
          <w:sz w:val="18"/>
          <w:szCs w:val="18"/>
        </w:rPr>
        <w:t>23,</w:t>
      </w:r>
      <w:r w:rsidR="00A530CD" w:rsidRPr="00EA54C4">
        <w:rPr>
          <w:rFonts w:ascii="Times New Roman" w:hAnsi="Times New Roman" w:cs="Times New Roman"/>
          <w:sz w:val="18"/>
          <w:szCs w:val="18"/>
        </w:rPr>
        <w:t>32-35</w:t>
      </w:r>
      <w:r w:rsidR="004961BC">
        <w:rPr>
          <w:rFonts w:ascii="Times New Roman" w:hAnsi="Times New Roman" w:cs="Times New Roman"/>
          <w:sz w:val="18"/>
          <w:szCs w:val="18"/>
        </w:rPr>
        <w:t>(2017)</w:t>
      </w:r>
    </w:p>
    <w:p w:rsidR="00830CB1" w:rsidRDefault="00661752" w:rsidP="004E3176">
      <w:pPr>
        <w:jc w:val="both"/>
        <w:rPr>
          <w:rFonts w:ascii="Times New Roman" w:hAnsi="Times New Roman" w:cs="Times New Roman"/>
          <w:sz w:val="18"/>
          <w:szCs w:val="18"/>
        </w:rPr>
      </w:pPr>
      <w:r w:rsidRPr="00EA54C4">
        <w:rPr>
          <w:rFonts w:ascii="Times New Roman" w:hAnsi="Times New Roman" w:cs="Times New Roman"/>
          <w:sz w:val="18"/>
          <w:szCs w:val="18"/>
        </w:rPr>
        <w:t>7.</w:t>
      </w:r>
      <w:r w:rsidR="00A530CD" w:rsidRPr="00EA54C4">
        <w:rPr>
          <w:rFonts w:ascii="Times New Roman" w:hAnsi="Times New Roman" w:cs="Times New Roman"/>
          <w:sz w:val="18"/>
          <w:szCs w:val="18"/>
        </w:rPr>
        <w:t xml:space="preserve"> </w:t>
      </w:r>
      <w:r w:rsidR="00265018">
        <w:rPr>
          <w:rFonts w:ascii="Times New Roman" w:hAnsi="Times New Roman" w:cs="Times New Roman"/>
          <w:sz w:val="18"/>
          <w:szCs w:val="18"/>
        </w:rPr>
        <w:t>А.И. Буров</w:t>
      </w:r>
      <w:r w:rsidR="00A530CD" w:rsidRPr="00EA54C4">
        <w:rPr>
          <w:rFonts w:ascii="Times New Roman" w:hAnsi="Times New Roman" w:cs="Times New Roman"/>
          <w:sz w:val="18"/>
          <w:szCs w:val="18"/>
        </w:rPr>
        <w:t>,</w:t>
      </w:r>
      <w:r w:rsidR="00265018">
        <w:rPr>
          <w:rFonts w:ascii="Times New Roman" w:hAnsi="Times New Roman" w:cs="Times New Roman"/>
          <w:sz w:val="18"/>
          <w:szCs w:val="18"/>
        </w:rPr>
        <w:t xml:space="preserve"> А.Н. Тбрин</w:t>
      </w:r>
      <w:r w:rsidR="00A530CD" w:rsidRPr="00EA54C4">
        <w:rPr>
          <w:rFonts w:ascii="Times New Roman" w:hAnsi="Times New Roman" w:cs="Times New Roman"/>
          <w:sz w:val="18"/>
          <w:szCs w:val="18"/>
        </w:rPr>
        <w:t xml:space="preserve">, </w:t>
      </w:r>
      <w:r w:rsidR="00265018">
        <w:rPr>
          <w:rFonts w:ascii="Times New Roman" w:hAnsi="Times New Roman" w:cs="Times New Roman"/>
          <w:sz w:val="18"/>
          <w:szCs w:val="18"/>
        </w:rPr>
        <w:t>А.В. Якимов</w:t>
      </w:r>
      <w:r w:rsidR="00A530CD" w:rsidRPr="00EA54C4">
        <w:rPr>
          <w:rFonts w:ascii="Times New Roman" w:hAnsi="Times New Roman" w:cs="Times New Roman"/>
          <w:sz w:val="18"/>
          <w:szCs w:val="18"/>
        </w:rPr>
        <w:t xml:space="preserve">. и др. Цеолисодержащие породы Татарстана и их применение. </w:t>
      </w:r>
      <w:r w:rsidR="004961BC">
        <w:rPr>
          <w:rFonts w:ascii="Times New Roman" w:hAnsi="Times New Roman" w:cs="Times New Roman"/>
          <w:sz w:val="18"/>
          <w:szCs w:val="18"/>
        </w:rPr>
        <w:t>«ФЭН» АНРТ,</w:t>
      </w:r>
      <w:r w:rsidR="00F10A40">
        <w:rPr>
          <w:rFonts w:ascii="Times New Roman" w:hAnsi="Times New Roman" w:cs="Times New Roman"/>
          <w:sz w:val="18"/>
          <w:szCs w:val="18"/>
        </w:rPr>
        <w:t xml:space="preserve"> Казань,</w:t>
      </w:r>
      <w:r w:rsidR="00830CB1">
        <w:rPr>
          <w:rFonts w:ascii="Times New Roman" w:hAnsi="Times New Roman" w:cs="Times New Roman"/>
          <w:sz w:val="18"/>
          <w:szCs w:val="18"/>
        </w:rPr>
        <w:t>2001,</w:t>
      </w:r>
      <w:r w:rsidR="004961BC">
        <w:rPr>
          <w:rFonts w:ascii="Times New Roman" w:hAnsi="Times New Roman" w:cs="Times New Roman"/>
          <w:sz w:val="18"/>
          <w:szCs w:val="18"/>
        </w:rPr>
        <w:t xml:space="preserve"> </w:t>
      </w:r>
      <w:r w:rsidR="00A530CD" w:rsidRPr="00EA54C4">
        <w:rPr>
          <w:rFonts w:ascii="Times New Roman" w:hAnsi="Times New Roman" w:cs="Times New Roman"/>
          <w:sz w:val="18"/>
          <w:szCs w:val="18"/>
        </w:rPr>
        <w:t>176</w:t>
      </w:r>
      <w:r w:rsidR="00830CB1">
        <w:rPr>
          <w:rFonts w:ascii="Times New Roman" w:hAnsi="Times New Roman" w:cs="Times New Roman"/>
          <w:sz w:val="18"/>
          <w:szCs w:val="18"/>
        </w:rPr>
        <w:t xml:space="preserve"> с.</w:t>
      </w:r>
    </w:p>
    <w:p w:rsidR="002F537F" w:rsidRPr="00EA54C4" w:rsidRDefault="00AB12F6" w:rsidP="004E3176">
      <w:pPr>
        <w:jc w:val="both"/>
        <w:rPr>
          <w:rFonts w:ascii="Times New Roman" w:hAnsi="Times New Roman" w:cs="Times New Roman"/>
          <w:sz w:val="18"/>
          <w:szCs w:val="18"/>
        </w:rPr>
      </w:pPr>
      <w:r w:rsidRPr="00EA54C4">
        <w:rPr>
          <w:rFonts w:ascii="Times New Roman" w:hAnsi="Times New Roman" w:cs="Times New Roman"/>
          <w:sz w:val="18"/>
          <w:szCs w:val="18"/>
        </w:rPr>
        <w:t xml:space="preserve">8. </w:t>
      </w:r>
      <w:r w:rsidR="00C10997">
        <w:rPr>
          <w:rFonts w:ascii="Times New Roman" w:hAnsi="Times New Roman" w:cs="Times New Roman"/>
          <w:sz w:val="18"/>
          <w:szCs w:val="18"/>
        </w:rPr>
        <w:t>В.И. Осипов</w:t>
      </w:r>
      <w:r w:rsidRPr="00EA54C4">
        <w:rPr>
          <w:rFonts w:ascii="Times New Roman" w:hAnsi="Times New Roman" w:cs="Times New Roman"/>
          <w:sz w:val="18"/>
          <w:szCs w:val="18"/>
        </w:rPr>
        <w:t xml:space="preserve">, </w:t>
      </w:r>
      <w:r w:rsidR="00C10997">
        <w:rPr>
          <w:rFonts w:ascii="Times New Roman" w:hAnsi="Times New Roman" w:cs="Times New Roman"/>
          <w:sz w:val="18"/>
          <w:szCs w:val="18"/>
        </w:rPr>
        <w:t>В.Н. Соколов.</w:t>
      </w:r>
      <w:r w:rsidRPr="00EA54C4">
        <w:rPr>
          <w:rFonts w:ascii="Times New Roman" w:hAnsi="Times New Roman" w:cs="Times New Roman"/>
          <w:sz w:val="18"/>
          <w:szCs w:val="18"/>
        </w:rPr>
        <w:t xml:space="preserve"> Глины и и</w:t>
      </w:r>
      <w:r w:rsidR="0062545C">
        <w:rPr>
          <w:rFonts w:ascii="Times New Roman" w:hAnsi="Times New Roman" w:cs="Times New Roman"/>
          <w:sz w:val="18"/>
          <w:szCs w:val="18"/>
        </w:rPr>
        <w:t xml:space="preserve">х свойства. </w:t>
      </w:r>
      <w:r w:rsidR="00B77411">
        <w:rPr>
          <w:rFonts w:ascii="Times New Roman" w:hAnsi="Times New Roman" w:cs="Times New Roman"/>
          <w:sz w:val="18"/>
          <w:szCs w:val="18"/>
        </w:rPr>
        <w:t>ГЕОС, Москва,  2013, 57 с.</w:t>
      </w:r>
    </w:p>
    <w:p w:rsidR="00613D26" w:rsidRPr="00EA54C4" w:rsidRDefault="003F2C5A" w:rsidP="004E3176">
      <w:pPr>
        <w:jc w:val="both"/>
        <w:rPr>
          <w:rFonts w:ascii="Times New Roman" w:hAnsi="Times New Roman" w:cs="Times New Roman"/>
          <w:sz w:val="18"/>
          <w:szCs w:val="18"/>
        </w:rPr>
        <w:sectPr w:rsidR="00613D26" w:rsidRPr="00EA54C4" w:rsidSect="004E3176">
          <w:type w:val="continuous"/>
          <w:pgSz w:w="11906" w:h="16838"/>
          <w:pgMar w:top="1134" w:right="991" w:bottom="851" w:left="1134" w:header="708" w:footer="708" w:gutter="0"/>
          <w:cols w:num="2" w:space="708"/>
          <w:docGrid w:linePitch="360"/>
        </w:sectPr>
      </w:pPr>
      <w:r w:rsidRPr="00EA54C4">
        <w:rPr>
          <w:rFonts w:ascii="Times New Roman" w:hAnsi="Times New Roman" w:cs="Times New Roman"/>
          <w:sz w:val="18"/>
          <w:szCs w:val="18"/>
        </w:rPr>
        <w:t xml:space="preserve">9. </w:t>
      </w:r>
      <w:r w:rsidR="00DA2CA3">
        <w:rPr>
          <w:rFonts w:ascii="Times New Roman" w:hAnsi="Times New Roman" w:cs="Times New Roman"/>
          <w:sz w:val="18"/>
          <w:szCs w:val="18"/>
        </w:rPr>
        <w:t>А.А. Лурье</w:t>
      </w:r>
      <w:r w:rsidRPr="00EA54C4">
        <w:rPr>
          <w:rFonts w:ascii="Times New Roman" w:hAnsi="Times New Roman" w:cs="Times New Roman"/>
          <w:sz w:val="18"/>
          <w:szCs w:val="18"/>
        </w:rPr>
        <w:t>. Хроматографические материалы. Спра</w:t>
      </w:r>
      <w:r w:rsidR="00613D26">
        <w:rPr>
          <w:rFonts w:ascii="Times New Roman" w:hAnsi="Times New Roman" w:cs="Times New Roman"/>
          <w:sz w:val="18"/>
          <w:szCs w:val="18"/>
        </w:rPr>
        <w:t>вочник</w:t>
      </w:r>
      <w:r w:rsidR="00DA2CA3">
        <w:rPr>
          <w:rFonts w:ascii="Times New Roman" w:hAnsi="Times New Roman" w:cs="Times New Roman"/>
          <w:sz w:val="18"/>
          <w:szCs w:val="18"/>
        </w:rPr>
        <w:t>.</w:t>
      </w:r>
      <w:r w:rsidR="004961BC">
        <w:rPr>
          <w:rFonts w:ascii="Times New Roman" w:hAnsi="Times New Roman" w:cs="Times New Roman"/>
          <w:sz w:val="18"/>
          <w:szCs w:val="18"/>
        </w:rPr>
        <w:t>«Химия»,</w:t>
      </w:r>
      <w:r w:rsidR="00A8170D">
        <w:rPr>
          <w:rFonts w:ascii="Times New Roman" w:hAnsi="Times New Roman" w:cs="Times New Roman"/>
          <w:sz w:val="18"/>
          <w:szCs w:val="18"/>
        </w:rPr>
        <w:t>Москва,</w:t>
      </w:r>
      <w:r w:rsidR="00DA2CA3">
        <w:rPr>
          <w:rFonts w:ascii="Times New Roman" w:hAnsi="Times New Roman" w:cs="Times New Roman"/>
          <w:sz w:val="18"/>
          <w:szCs w:val="18"/>
        </w:rPr>
        <w:t>1978</w:t>
      </w:r>
      <w:r w:rsidR="00A8170D">
        <w:rPr>
          <w:rFonts w:ascii="Times New Roman" w:hAnsi="Times New Roman" w:cs="Times New Roman"/>
          <w:sz w:val="18"/>
          <w:szCs w:val="18"/>
        </w:rPr>
        <w:t xml:space="preserve">,440с. </w:t>
      </w:r>
    </w:p>
    <w:p w:rsidR="00AB2767" w:rsidRDefault="002D736C" w:rsidP="00AB2767">
      <w:pP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-368300</wp:posOffset>
                </wp:positionH>
                <wp:positionV relativeFrom="paragraph">
                  <wp:posOffset>206375</wp:posOffset>
                </wp:positionV>
                <wp:extent cx="2850515" cy="7620"/>
                <wp:effectExtent l="6985" t="6985"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051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pt;margin-top:16.25pt;width:224.4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"/>
            </w:pict>
          </mc:Fallback>
        </mc:AlternateContent>
      </w:r>
    </w:p>
    <w:p w:rsidR="00AB12F6" w:rsidRPr="00F003E2" w:rsidRDefault="00AB2767" w:rsidP="00AB2767">
      <w:pPr>
        <w:ind w:left="-567"/>
        <w:rPr>
          <w:rFonts w:ascii="Times New Roman" w:hAnsi="Times New Roman" w:cs="Times New Roman"/>
          <w:sz w:val="20"/>
          <w:szCs w:val="20"/>
          <w:lang w:val="en-US"/>
        </w:rPr>
      </w:pPr>
      <w:r>
        <w:rPr>
          <w:rFonts w:ascii="Times New Roman" w:hAnsi="Times New Roman" w:cs="Times New Roman"/>
          <w:sz w:val="28"/>
          <w:szCs w:val="28"/>
        </w:rPr>
        <w:t>©</w:t>
      </w:r>
      <w:r w:rsidR="00BF08B8" w:rsidRPr="004246AB">
        <w:rPr>
          <w:rFonts w:ascii="Times New Roman" w:hAnsi="Times New Roman" w:cs="Times New Roman"/>
          <w:b/>
          <w:sz w:val="20"/>
          <w:szCs w:val="20"/>
        </w:rPr>
        <w:t>А.В. Танеева</w:t>
      </w:r>
      <w:r w:rsidR="00BF08B8" w:rsidRPr="00132B29">
        <w:rPr>
          <w:rFonts w:ascii="Times New Roman" w:hAnsi="Times New Roman" w:cs="Times New Roman"/>
          <w:sz w:val="20"/>
          <w:szCs w:val="20"/>
        </w:rPr>
        <w:t>-</w:t>
      </w:r>
      <w:r w:rsidR="008D451B" w:rsidRPr="00132B29">
        <w:rPr>
          <w:rFonts w:ascii="Times New Roman" w:hAnsi="Times New Roman" w:cs="Times New Roman"/>
          <w:sz w:val="20"/>
          <w:szCs w:val="20"/>
        </w:rPr>
        <w:t xml:space="preserve"> к.т.н., доцент каф. «Энергообеспечение предприятия и энергоресурсосберегающих технологий» КГЭУ</w:t>
      </w:r>
      <w:r w:rsidR="008E35E5" w:rsidRPr="00132B29">
        <w:rPr>
          <w:rFonts w:ascii="Times New Roman" w:hAnsi="Times New Roman" w:cs="Times New Roman"/>
          <w:sz w:val="20"/>
          <w:szCs w:val="20"/>
        </w:rPr>
        <w:t>;</w:t>
      </w:r>
      <w:r w:rsidR="00BF08B8" w:rsidRPr="004246AB">
        <w:rPr>
          <w:rFonts w:ascii="Times New Roman" w:hAnsi="Times New Roman" w:cs="Times New Roman"/>
          <w:b/>
          <w:sz w:val="20"/>
          <w:szCs w:val="20"/>
        </w:rPr>
        <w:t>В.В. Михеева</w:t>
      </w:r>
      <w:r w:rsidR="00604807" w:rsidRPr="00132B29">
        <w:rPr>
          <w:rFonts w:ascii="Times New Roman" w:hAnsi="Times New Roman" w:cs="Times New Roman"/>
          <w:sz w:val="20"/>
          <w:szCs w:val="20"/>
        </w:rPr>
        <w:t>-магистр каф</w:t>
      </w:r>
      <w:r w:rsidR="003C0498" w:rsidRPr="00132B29">
        <w:rPr>
          <w:rFonts w:ascii="Times New Roman" w:hAnsi="Times New Roman" w:cs="Times New Roman"/>
          <w:sz w:val="20"/>
          <w:szCs w:val="20"/>
        </w:rPr>
        <w:t>.</w:t>
      </w:r>
      <w:r w:rsidR="00604807" w:rsidRPr="00132B29">
        <w:rPr>
          <w:rFonts w:ascii="Times New Roman" w:hAnsi="Times New Roman" w:cs="Times New Roman"/>
          <w:sz w:val="20"/>
          <w:szCs w:val="20"/>
        </w:rPr>
        <w:t xml:space="preserve"> «Энергообеспечение предприятия и энерго</w:t>
      </w:r>
      <w:r w:rsidR="0055440B" w:rsidRPr="00132B29">
        <w:rPr>
          <w:rFonts w:ascii="Times New Roman" w:hAnsi="Times New Roman" w:cs="Times New Roman"/>
          <w:sz w:val="20"/>
          <w:szCs w:val="20"/>
        </w:rPr>
        <w:t>ресурсо</w:t>
      </w:r>
      <w:r w:rsidR="00604807" w:rsidRPr="00132B29">
        <w:rPr>
          <w:rFonts w:ascii="Times New Roman" w:hAnsi="Times New Roman" w:cs="Times New Roman"/>
          <w:sz w:val="20"/>
          <w:szCs w:val="20"/>
        </w:rPr>
        <w:t xml:space="preserve">сберегающих технологий» КГЭУ </w:t>
      </w:r>
      <w:r w:rsidR="00604807" w:rsidRPr="00132B29">
        <w:rPr>
          <w:rFonts w:ascii="Times New Roman" w:hAnsi="Times New Roman" w:cs="Times New Roman"/>
          <w:sz w:val="20"/>
          <w:szCs w:val="20"/>
          <w:lang w:val="en-US"/>
        </w:rPr>
        <w:t>veroni</w:t>
      </w:r>
      <w:r w:rsidR="00604807" w:rsidRPr="00132B29">
        <w:rPr>
          <w:rFonts w:ascii="Times New Roman" w:hAnsi="Times New Roman" w:cs="Times New Roman"/>
          <w:sz w:val="20"/>
          <w:szCs w:val="20"/>
        </w:rPr>
        <w:t>4</w:t>
      </w:r>
      <w:r w:rsidR="00604807" w:rsidRPr="00132B29">
        <w:rPr>
          <w:rFonts w:ascii="Times New Roman" w:hAnsi="Times New Roman" w:cs="Times New Roman"/>
          <w:sz w:val="20"/>
          <w:szCs w:val="20"/>
          <w:lang w:val="en-US"/>
        </w:rPr>
        <w:t>ka</w:t>
      </w:r>
      <w:r w:rsidR="00604807" w:rsidRPr="00132B29">
        <w:rPr>
          <w:rFonts w:ascii="Times New Roman" w:hAnsi="Times New Roman" w:cs="Times New Roman"/>
          <w:sz w:val="20"/>
          <w:szCs w:val="20"/>
        </w:rPr>
        <w:t>.24@</w:t>
      </w:r>
      <w:r w:rsidR="00604807" w:rsidRPr="00132B29">
        <w:rPr>
          <w:rFonts w:ascii="Times New Roman" w:hAnsi="Times New Roman" w:cs="Times New Roman"/>
          <w:sz w:val="20"/>
          <w:szCs w:val="20"/>
          <w:lang w:val="en-US"/>
        </w:rPr>
        <w:t>mail</w:t>
      </w:r>
      <w:r w:rsidR="00604807" w:rsidRPr="00132B29">
        <w:rPr>
          <w:rFonts w:ascii="Times New Roman" w:hAnsi="Times New Roman" w:cs="Times New Roman"/>
          <w:sz w:val="20"/>
          <w:szCs w:val="20"/>
        </w:rPr>
        <w:t>.</w:t>
      </w:r>
      <w:r w:rsidR="00604807" w:rsidRPr="00132B29">
        <w:rPr>
          <w:rFonts w:ascii="Times New Roman" w:hAnsi="Times New Roman" w:cs="Times New Roman"/>
          <w:sz w:val="20"/>
          <w:szCs w:val="20"/>
          <w:lang w:val="en-US"/>
        </w:rPr>
        <w:t>ru</w:t>
      </w:r>
      <w:r w:rsidR="008E35E5" w:rsidRPr="00132B29">
        <w:rPr>
          <w:rFonts w:ascii="Times New Roman" w:hAnsi="Times New Roman" w:cs="Times New Roman"/>
          <w:sz w:val="20"/>
          <w:szCs w:val="20"/>
        </w:rPr>
        <w:t>;</w:t>
      </w:r>
      <w:r w:rsidR="00BF08B8" w:rsidRPr="004246AB">
        <w:rPr>
          <w:rFonts w:ascii="Times New Roman" w:hAnsi="Times New Roman" w:cs="Times New Roman"/>
          <w:b/>
          <w:sz w:val="20"/>
          <w:szCs w:val="20"/>
        </w:rPr>
        <w:t>В.Ф. Новиков</w:t>
      </w:r>
      <w:r w:rsidR="00604807" w:rsidRPr="00132B29">
        <w:rPr>
          <w:rFonts w:ascii="Times New Roman" w:hAnsi="Times New Roman" w:cs="Times New Roman"/>
          <w:sz w:val="20"/>
          <w:szCs w:val="20"/>
        </w:rPr>
        <w:t xml:space="preserve">- д-р хим. наук, проф. </w:t>
      </w:r>
      <w:r w:rsidR="003C0498" w:rsidRPr="00132B29">
        <w:rPr>
          <w:rFonts w:ascii="Times New Roman" w:hAnsi="Times New Roman" w:cs="Times New Roman"/>
          <w:sz w:val="20"/>
          <w:szCs w:val="20"/>
        </w:rPr>
        <w:t xml:space="preserve">каф. </w:t>
      </w:r>
      <w:r w:rsidR="003C0498" w:rsidRPr="00F003E2">
        <w:rPr>
          <w:rFonts w:ascii="Times New Roman" w:hAnsi="Times New Roman" w:cs="Times New Roman"/>
          <w:sz w:val="20"/>
          <w:szCs w:val="20"/>
          <w:lang w:val="en-US"/>
        </w:rPr>
        <w:t>«</w:t>
      </w:r>
      <w:r w:rsidR="003C0498" w:rsidRPr="00132B29">
        <w:rPr>
          <w:rFonts w:ascii="Times New Roman" w:hAnsi="Times New Roman" w:cs="Times New Roman"/>
          <w:sz w:val="20"/>
          <w:szCs w:val="20"/>
        </w:rPr>
        <w:t>Энергообеспечение</w:t>
      </w:r>
      <w:r w:rsidR="003C0498" w:rsidRPr="00F003E2">
        <w:rPr>
          <w:rFonts w:ascii="Times New Roman" w:hAnsi="Times New Roman" w:cs="Times New Roman"/>
          <w:sz w:val="20"/>
          <w:szCs w:val="20"/>
          <w:lang w:val="en-US"/>
        </w:rPr>
        <w:t xml:space="preserve"> </w:t>
      </w:r>
      <w:r w:rsidR="003C0498" w:rsidRPr="00132B29">
        <w:rPr>
          <w:rFonts w:ascii="Times New Roman" w:hAnsi="Times New Roman" w:cs="Times New Roman"/>
          <w:sz w:val="20"/>
          <w:szCs w:val="20"/>
        </w:rPr>
        <w:t>предприятия</w:t>
      </w:r>
      <w:r w:rsidR="003C0498" w:rsidRPr="00F003E2">
        <w:rPr>
          <w:rFonts w:ascii="Times New Roman" w:hAnsi="Times New Roman" w:cs="Times New Roman"/>
          <w:sz w:val="20"/>
          <w:szCs w:val="20"/>
          <w:lang w:val="en-US"/>
        </w:rPr>
        <w:t xml:space="preserve"> </w:t>
      </w:r>
      <w:r w:rsidR="003C0498" w:rsidRPr="00132B29">
        <w:rPr>
          <w:rFonts w:ascii="Times New Roman" w:hAnsi="Times New Roman" w:cs="Times New Roman"/>
          <w:sz w:val="20"/>
          <w:szCs w:val="20"/>
        </w:rPr>
        <w:t>и</w:t>
      </w:r>
      <w:r w:rsidR="003C0498" w:rsidRPr="00F003E2">
        <w:rPr>
          <w:rFonts w:ascii="Times New Roman" w:hAnsi="Times New Roman" w:cs="Times New Roman"/>
          <w:sz w:val="20"/>
          <w:szCs w:val="20"/>
          <w:lang w:val="en-US"/>
        </w:rPr>
        <w:t xml:space="preserve"> </w:t>
      </w:r>
      <w:r w:rsidR="003C0498" w:rsidRPr="00132B29">
        <w:rPr>
          <w:rFonts w:ascii="Times New Roman" w:hAnsi="Times New Roman" w:cs="Times New Roman"/>
          <w:sz w:val="20"/>
          <w:szCs w:val="20"/>
        </w:rPr>
        <w:t>энерго</w:t>
      </w:r>
      <w:r w:rsidR="00297709" w:rsidRPr="00132B29">
        <w:rPr>
          <w:rFonts w:ascii="Times New Roman" w:hAnsi="Times New Roman" w:cs="Times New Roman"/>
          <w:sz w:val="20"/>
          <w:szCs w:val="20"/>
        </w:rPr>
        <w:t>ресурсо</w:t>
      </w:r>
      <w:r w:rsidR="003C0498" w:rsidRPr="00132B29">
        <w:rPr>
          <w:rFonts w:ascii="Times New Roman" w:hAnsi="Times New Roman" w:cs="Times New Roman"/>
          <w:sz w:val="20"/>
          <w:szCs w:val="20"/>
        </w:rPr>
        <w:t>сберегающих</w:t>
      </w:r>
      <w:r w:rsidR="003C0498" w:rsidRPr="00F003E2">
        <w:rPr>
          <w:rFonts w:ascii="Times New Roman" w:hAnsi="Times New Roman" w:cs="Times New Roman"/>
          <w:sz w:val="20"/>
          <w:szCs w:val="20"/>
          <w:lang w:val="en-US"/>
        </w:rPr>
        <w:t xml:space="preserve"> </w:t>
      </w:r>
      <w:r w:rsidR="003C0498" w:rsidRPr="00132B29">
        <w:rPr>
          <w:rFonts w:ascii="Times New Roman" w:hAnsi="Times New Roman" w:cs="Times New Roman"/>
          <w:sz w:val="20"/>
          <w:szCs w:val="20"/>
        </w:rPr>
        <w:t>технологий</w:t>
      </w:r>
      <w:r w:rsidR="003C0498" w:rsidRPr="00F003E2">
        <w:rPr>
          <w:rFonts w:ascii="Times New Roman" w:hAnsi="Times New Roman" w:cs="Times New Roman"/>
          <w:sz w:val="20"/>
          <w:szCs w:val="20"/>
          <w:lang w:val="en-US"/>
        </w:rPr>
        <w:t xml:space="preserve">» </w:t>
      </w:r>
      <w:r w:rsidR="003C0498" w:rsidRPr="00132B29">
        <w:rPr>
          <w:rFonts w:ascii="Times New Roman" w:hAnsi="Times New Roman" w:cs="Times New Roman"/>
          <w:sz w:val="20"/>
          <w:szCs w:val="20"/>
        </w:rPr>
        <w:t>КГЭУ</w:t>
      </w:r>
      <w:r w:rsidR="009D548D" w:rsidRPr="00F003E2">
        <w:rPr>
          <w:rFonts w:ascii="Times New Roman" w:hAnsi="Times New Roman" w:cs="Times New Roman"/>
          <w:sz w:val="20"/>
          <w:szCs w:val="20"/>
          <w:lang w:val="en-US"/>
        </w:rPr>
        <w:t>.</w:t>
      </w:r>
    </w:p>
    <w:p w:rsidR="00D22CF5" w:rsidRPr="00D22CF5" w:rsidRDefault="00D22CF5" w:rsidP="000A6385">
      <w:pPr>
        <w:ind w:left="-567"/>
        <w:rPr>
          <w:rFonts w:ascii="Times New Roman" w:hAnsi="Times New Roman" w:cs="Times New Roman"/>
          <w:sz w:val="20"/>
          <w:szCs w:val="20"/>
          <w:lang w:val="en-US"/>
        </w:rPr>
      </w:pPr>
      <w:r w:rsidRPr="00D22CF5">
        <w:rPr>
          <w:rFonts w:ascii="Times New Roman" w:hAnsi="Times New Roman" w:cs="Times New Roman"/>
          <w:sz w:val="28"/>
          <w:szCs w:val="28"/>
          <w:lang w:val="en-US"/>
        </w:rPr>
        <w:t>©</w:t>
      </w:r>
      <w:r w:rsidRPr="004246AB">
        <w:rPr>
          <w:rFonts w:ascii="Times New Roman" w:hAnsi="Times New Roman" w:cs="Times New Roman"/>
          <w:b/>
          <w:sz w:val="20"/>
          <w:szCs w:val="20"/>
          <w:lang w:val="en-US"/>
        </w:rPr>
        <w:t>A.V. Taneev</w:t>
      </w:r>
      <w:r w:rsidR="00052469">
        <w:rPr>
          <w:rFonts w:ascii="Times New Roman" w:hAnsi="Times New Roman" w:cs="Times New Roman"/>
          <w:sz w:val="20"/>
          <w:szCs w:val="20"/>
          <w:lang w:val="en-US"/>
        </w:rPr>
        <w:t>-</w:t>
      </w:r>
      <w:r w:rsidRPr="00D22CF5">
        <w:rPr>
          <w:rFonts w:ascii="Times New Roman" w:hAnsi="Times New Roman" w:cs="Times New Roman"/>
          <w:sz w:val="20"/>
          <w:szCs w:val="20"/>
          <w:lang w:val="en-US"/>
        </w:rPr>
        <w:t xml:space="preserve"> Ph.D., associate professor "Energy supply of the enterprise and energy-saving technologies" KS</w:t>
      </w:r>
      <w:r>
        <w:rPr>
          <w:rFonts w:ascii="Times New Roman" w:hAnsi="Times New Roman" w:cs="Times New Roman"/>
          <w:sz w:val="20"/>
          <w:szCs w:val="20"/>
          <w:lang w:val="en-US"/>
        </w:rPr>
        <w:t>P</w:t>
      </w:r>
      <w:r w:rsidRPr="00D22CF5">
        <w:rPr>
          <w:rFonts w:ascii="Times New Roman" w:hAnsi="Times New Roman" w:cs="Times New Roman"/>
          <w:sz w:val="20"/>
          <w:szCs w:val="20"/>
          <w:lang w:val="en-US"/>
        </w:rPr>
        <w:t xml:space="preserve">EU; </w:t>
      </w:r>
      <w:r w:rsidRPr="004246AB">
        <w:rPr>
          <w:rFonts w:ascii="Times New Roman" w:hAnsi="Times New Roman" w:cs="Times New Roman"/>
          <w:b/>
          <w:sz w:val="20"/>
          <w:szCs w:val="20"/>
          <w:lang w:val="en-US"/>
        </w:rPr>
        <w:t>V.V. Mikheeva</w:t>
      </w:r>
      <w:r w:rsidR="00052469">
        <w:rPr>
          <w:rFonts w:ascii="Times New Roman" w:hAnsi="Times New Roman" w:cs="Times New Roman"/>
          <w:sz w:val="20"/>
          <w:szCs w:val="20"/>
          <w:lang w:val="en-US"/>
        </w:rPr>
        <w:t>-</w:t>
      </w:r>
      <w:r w:rsidRPr="00D22CF5">
        <w:rPr>
          <w:rFonts w:ascii="Times New Roman" w:hAnsi="Times New Roman" w:cs="Times New Roman"/>
          <w:sz w:val="20"/>
          <w:szCs w:val="20"/>
          <w:lang w:val="en-US"/>
        </w:rPr>
        <w:t xml:space="preserve"> Master of </w:t>
      </w:r>
      <w:r w:rsidR="000B1449">
        <w:rPr>
          <w:rFonts w:ascii="Times New Roman" w:hAnsi="Times New Roman" w:cs="Times New Roman"/>
          <w:sz w:val="20"/>
          <w:szCs w:val="20"/>
          <w:lang w:val="en-US"/>
        </w:rPr>
        <w:t>department</w:t>
      </w:r>
      <w:r w:rsidRPr="00D22CF5">
        <w:rPr>
          <w:rFonts w:ascii="Times New Roman" w:hAnsi="Times New Roman" w:cs="Times New Roman"/>
          <w:sz w:val="20"/>
          <w:szCs w:val="20"/>
          <w:lang w:val="en-US"/>
        </w:rPr>
        <w:t xml:space="preserve"> "Energy supply of the enterprise and energy-saving technologies" K</w:t>
      </w:r>
      <w:r>
        <w:rPr>
          <w:rFonts w:ascii="Times New Roman" w:hAnsi="Times New Roman" w:cs="Times New Roman"/>
          <w:sz w:val="20"/>
          <w:szCs w:val="20"/>
          <w:lang w:val="en-US"/>
        </w:rPr>
        <w:t>SP</w:t>
      </w:r>
      <w:r w:rsidRPr="00D22CF5">
        <w:rPr>
          <w:rFonts w:ascii="Times New Roman" w:hAnsi="Times New Roman" w:cs="Times New Roman"/>
          <w:sz w:val="20"/>
          <w:szCs w:val="20"/>
          <w:lang w:val="en-US"/>
        </w:rPr>
        <w:t xml:space="preserve">EU </w:t>
      </w:r>
      <w:hyperlink r:id="rId14" w:history="1">
        <w:r w:rsidR="000B1449" w:rsidRPr="000B1269">
          <w:rPr>
            <w:rStyle w:val="a7"/>
            <w:rFonts w:ascii="Times New Roman" w:hAnsi="Times New Roman" w:cs="Times New Roman"/>
            <w:sz w:val="20"/>
            <w:szCs w:val="20"/>
            <w:lang w:val="en-US"/>
          </w:rPr>
          <w:t>veroni4ka.24@mail.ru</w:t>
        </w:r>
      </w:hyperlink>
      <w:r w:rsidRPr="00D22CF5">
        <w:rPr>
          <w:rFonts w:ascii="Times New Roman" w:hAnsi="Times New Roman" w:cs="Times New Roman"/>
          <w:sz w:val="20"/>
          <w:szCs w:val="20"/>
          <w:lang w:val="en-US"/>
        </w:rPr>
        <w:t>;</w:t>
      </w:r>
      <w:r w:rsidRPr="004246AB">
        <w:rPr>
          <w:rFonts w:ascii="Times New Roman" w:hAnsi="Times New Roman" w:cs="Times New Roman"/>
          <w:b/>
          <w:sz w:val="20"/>
          <w:szCs w:val="20"/>
          <w:lang w:val="en-US"/>
        </w:rPr>
        <w:t>V.F. Novikov</w:t>
      </w:r>
      <w:r w:rsidRPr="00D22CF5">
        <w:rPr>
          <w:rFonts w:ascii="Times New Roman" w:hAnsi="Times New Roman" w:cs="Times New Roman"/>
          <w:sz w:val="20"/>
          <w:szCs w:val="20"/>
          <w:lang w:val="en-US"/>
        </w:rPr>
        <w:t xml:space="preserve">- </w:t>
      </w:r>
      <w:r w:rsidR="000B1449" w:rsidRPr="000B1449">
        <w:rPr>
          <w:rFonts w:ascii="Times New Roman" w:hAnsi="Times New Roman" w:cs="Times New Roman"/>
          <w:sz w:val="20"/>
          <w:szCs w:val="20"/>
          <w:lang w:val="en-US"/>
        </w:rPr>
        <w:t>Doctor of Chemical Sciences</w:t>
      </w:r>
      <w:r w:rsidRPr="00D22CF5">
        <w:rPr>
          <w:rFonts w:ascii="Times New Roman" w:hAnsi="Times New Roman" w:cs="Times New Roman"/>
          <w:sz w:val="20"/>
          <w:szCs w:val="20"/>
          <w:lang w:val="en-US"/>
        </w:rPr>
        <w:t xml:space="preserve">, </w:t>
      </w:r>
      <w:r w:rsidR="000B1449">
        <w:rPr>
          <w:rFonts w:ascii="Times New Roman" w:hAnsi="Times New Roman" w:cs="Times New Roman"/>
          <w:sz w:val="20"/>
          <w:szCs w:val="20"/>
          <w:lang w:val="en-US"/>
        </w:rPr>
        <w:t xml:space="preserve">professor of department </w:t>
      </w:r>
      <w:r w:rsidRPr="00D22CF5">
        <w:rPr>
          <w:rFonts w:ascii="Times New Roman" w:hAnsi="Times New Roman" w:cs="Times New Roman"/>
          <w:sz w:val="20"/>
          <w:szCs w:val="20"/>
          <w:lang w:val="en-US"/>
        </w:rPr>
        <w:t xml:space="preserve"> "Energy supply of the enterprise and energy-saving technologies" K</w:t>
      </w:r>
      <w:r>
        <w:rPr>
          <w:rFonts w:ascii="Times New Roman" w:hAnsi="Times New Roman" w:cs="Times New Roman"/>
          <w:sz w:val="20"/>
          <w:szCs w:val="20"/>
          <w:lang w:val="en-US"/>
        </w:rPr>
        <w:t>SP</w:t>
      </w:r>
      <w:r w:rsidRPr="00D22CF5">
        <w:rPr>
          <w:rFonts w:ascii="Times New Roman" w:hAnsi="Times New Roman" w:cs="Times New Roman"/>
          <w:sz w:val="20"/>
          <w:szCs w:val="20"/>
          <w:lang w:val="en-US"/>
        </w:rPr>
        <w:t>EU.</w:t>
      </w:r>
    </w:p>
    <w:p w:rsidR="00DA2A96" w:rsidRPr="00D22CF5" w:rsidRDefault="00DA2A96" w:rsidP="00AB2767">
      <w:pPr>
        <w:ind w:left="-567"/>
        <w:rPr>
          <w:rFonts w:ascii="Times New Roman" w:hAnsi="Times New Roman" w:cs="Times New Roman"/>
          <w:sz w:val="20"/>
          <w:szCs w:val="20"/>
          <w:lang w:val="en-US"/>
        </w:rPr>
      </w:pPr>
    </w:p>
    <w:sectPr w:rsidR="00DA2A96" w:rsidRPr="00D22CF5" w:rsidSect="0084730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7A" w:rsidRDefault="00841B7A" w:rsidP="0013714A">
      <w:pPr>
        <w:spacing w:after="0" w:line="240" w:lineRule="auto"/>
      </w:pPr>
      <w:r>
        <w:separator/>
      </w:r>
    </w:p>
  </w:endnote>
  <w:endnote w:type="continuationSeparator" w:id="0">
    <w:p w:rsidR="00841B7A" w:rsidRDefault="00841B7A" w:rsidP="0013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73253"/>
      <w:docPartObj>
        <w:docPartGallery w:val="Page Numbers (Bottom of Page)"/>
        <w:docPartUnique/>
      </w:docPartObj>
    </w:sdtPr>
    <w:sdtEndPr/>
    <w:sdtContent>
      <w:p w:rsidR="0013714A" w:rsidRDefault="00CD7B11">
        <w:pPr>
          <w:pStyle w:val="aa"/>
          <w:jc w:val="center"/>
        </w:pPr>
        <w:r>
          <w:fldChar w:fldCharType="begin"/>
        </w:r>
        <w:r w:rsidR="0013714A">
          <w:instrText>PAGE   \* MERGEFORMAT</w:instrText>
        </w:r>
        <w:r>
          <w:fldChar w:fldCharType="separate"/>
        </w:r>
        <w:r w:rsidR="000E0116">
          <w:rPr>
            <w:noProof/>
          </w:rPr>
          <w:t>1</w:t>
        </w:r>
        <w:r>
          <w:fldChar w:fldCharType="end"/>
        </w:r>
      </w:p>
    </w:sdtContent>
  </w:sdt>
  <w:p w:rsidR="0013714A" w:rsidRDefault="001371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7A" w:rsidRDefault="00841B7A" w:rsidP="0013714A">
      <w:pPr>
        <w:spacing w:after="0" w:line="240" w:lineRule="auto"/>
      </w:pPr>
      <w:r>
        <w:separator/>
      </w:r>
    </w:p>
  </w:footnote>
  <w:footnote w:type="continuationSeparator" w:id="0">
    <w:p w:rsidR="00841B7A" w:rsidRDefault="00841B7A" w:rsidP="00137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4A" w:rsidRDefault="0013714A" w:rsidP="0013714A">
    <w:pPr>
      <w:pStyle w:val="a8"/>
      <w:jc w:val="center"/>
    </w:pPr>
    <w:r w:rsidRPr="002D364A">
      <w:rPr>
        <w:i/>
        <w:sz w:val="20"/>
      </w:rPr>
      <w:t>Вестник технологическ</w:t>
    </w:r>
    <w:r>
      <w:rPr>
        <w:i/>
        <w:sz w:val="20"/>
      </w:rPr>
      <w:t>ого университета. 2018.</w:t>
    </w:r>
  </w:p>
  <w:p w:rsidR="0013714A" w:rsidRDefault="0013714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6D"/>
    <w:rsid w:val="00003DEB"/>
    <w:rsid w:val="0001019C"/>
    <w:rsid w:val="000114C8"/>
    <w:rsid w:val="00013F2C"/>
    <w:rsid w:val="0001409D"/>
    <w:rsid w:val="00023A35"/>
    <w:rsid w:val="00042147"/>
    <w:rsid w:val="000432F2"/>
    <w:rsid w:val="000463B1"/>
    <w:rsid w:val="0004674A"/>
    <w:rsid w:val="000506EF"/>
    <w:rsid w:val="00052469"/>
    <w:rsid w:val="00066C16"/>
    <w:rsid w:val="00071112"/>
    <w:rsid w:val="00076C53"/>
    <w:rsid w:val="000A226D"/>
    <w:rsid w:val="000A6385"/>
    <w:rsid w:val="000B1449"/>
    <w:rsid w:val="000D3B59"/>
    <w:rsid w:val="000D710A"/>
    <w:rsid w:val="000E0116"/>
    <w:rsid w:val="000E40F9"/>
    <w:rsid w:val="0010151F"/>
    <w:rsid w:val="00110672"/>
    <w:rsid w:val="00117B7D"/>
    <w:rsid w:val="00132B29"/>
    <w:rsid w:val="0013714A"/>
    <w:rsid w:val="0017266A"/>
    <w:rsid w:val="001808AF"/>
    <w:rsid w:val="00181856"/>
    <w:rsid w:val="001955CD"/>
    <w:rsid w:val="001A37CF"/>
    <w:rsid w:val="001B6A33"/>
    <w:rsid w:val="001D1488"/>
    <w:rsid w:val="001E417F"/>
    <w:rsid w:val="001E6689"/>
    <w:rsid w:val="001F1392"/>
    <w:rsid w:val="001F3E26"/>
    <w:rsid w:val="001F788A"/>
    <w:rsid w:val="00200BF2"/>
    <w:rsid w:val="00207CA5"/>
    <w:rsid w:val="00227BE8"/>
    <w:rsid w:val="00240037"/>
    <w:rsid w:val="00245C0D"/>
    <w:rsid w:val="00247488"/>
    <w:rsid w:val="0025008E"/>
    <w:rsid w:val="00262583"/>
    <w:rsid w:val="00265018"/>
    <w:rsid w:val="00271430"/>
    <w:rsid w:val="00275235"/>
    <w:rsid w:val="00297709"/>
    <w:rsid w:val="002B7F37"/>
    <w:rsid w:val="002C221B"/>
    <w:rsid w:val="002D4C26"/>
    <w:rsid w:val="002D736C"/>
    <w:rsid w:val="002E74B3"/>
    <w:rsid w:val="002F537F"/>
    <w:rsid w:val="0030744B"/>
    <w:rsid w:val="00317118"/>
    <w:rsid w:val="00323733"/>
    <w:rsid w:val="00325BDD"/>
    <w:rsid w:val="00337DC2"/>
    <w:rsid w:val="00372F05"/>
    <w:rsid w:val="00381881"/>
    <w:rsid w:val="00382CD6"/>
    <w:rsid w:val="00392B77"/>
    <w:rsid w:val="003956C9"/>
    <w:rsid w:val="003C0498"/>
    <w:rsid w:val="003C33C6"/>
    <w:rsid w:val="003C35EC"/>
    <w:rsid w:val="003D619F"/>
    <w:rsid w:val="003F2C5A"/>
    <w:rsid w:val="0040153D"/>
    <w:rsid w:val="00410E84"/>
    <w:rsid w:val="00411202"/>
    <w:rsid w:val="00414219"/>
    <w:rsid w:val="00417C5E"/>
    <w:rsid w:val="004246AB"/>
    <w:rsid w:val="0043140D"/>
    <w:rsid w:val="00455440"/>
    <w:rsid w:val="00463A70"/>
    <w:rsid w:val="004757B1"/>
    <w:rsid w:val="00477F7E"/>
    <w:rsid w:val="00480D8A"/>
    <w:rsid w:val="004864EC"/>
    <w:rsid w:val="004961BC"/>
    <w:rsid w:val="004A5787"/>
    <w:rsid w:val="004A779F"/>
    <w:rsid w:val="004C0B78"/>
    <w:rsid w:val="004C4993"/>
    <w:rsid w:val="004D57A3"/>
    <w:rsid w:val="004E3176"/>
    <w:rsid w:val="004E6833"/>
    <w:rsid w:val="00513032"/>
    <w:rsid w:val="00544E89"/>
    <w:rsid w:val="005540BB"/>
    <w:rsid w:val="0055440B"/>
    <w:rsid w:val="00554B8F"/>
    <w:rsid w:val="0058674C"/>
    <w:rsid w:val="005B04E8"/>
    <w:rsid w:val="005D13FF"/>
    <w:rsid w:val="005D5A44"/>
    <w:rsid w:val="005D74FA"/>
    <w:rsid w:val="005F3C3B"/>
    <w:rsid w:val="005F5BB5"/>
    <w:rsid w:val="00604807"/>
    <w:rsid w:val="00613D26"/>
    <w:rsid w:val="0062140D"/>
    <w:rsid w:val="0062545C"/>
    <w:rsid w:val="00630E31"/>
    <w:rsid w:val="00645731"/>
    <w:rsid w:val="0065472B"/>
    <w:rsid w:val="00661752"/>
    <w:rsid w:val="00662A5A"/>
    <w:rsid w:val="006722D8"/>
    <w:rsid w:val="0068122A"/>
    <w:rsid w:val="00682171"/>
    <w:rsid w:val="006C06D0"/>
    <w:rsid w:val="006D5D49"/>
    <w:rsid w:val="006E77C8"/>
    <w:rsid w:val="006F3237"/>
    <w:rsid w:val="0072637D"/>
    <w:rsid w:val="00726856"/>
    <w:rsid w:val="0078398A"/>
    <w:rsid w:val="0078402B"/>
    <w:rsid w:val="007B3BE5"/>
    <w:rsid w:val="007B776E"/>
    <w:rsid w:val="007D66C5"/>
    <w:rsid w:val="007E1BF2"/>
    <w:rsid w:val="00810318"/>
    <w:rsid w:val="00830CB1"/>
    <w:rsid w:val="00841B7A"/>
    <w:rsid w:val="00846715"/>
    <w:rsid w:val="00847300"/>
    <w:rsid w:val="00857C3B"/>
    <w:rsid w:val="0087150E"/>
    <w:rsid w:val="00872E4F"/>
    <w:rsid w:val="00880835"/>
    <w:rsid w:val="00884A84"/>
    <w:rsid w:val="008858EF"/>
    <w:rsid w:val="008C2E5F"/>
    <w:rsid w:val="008D451B"/>
    <w:rsid w:val="008D48A5"/>
    <w:rsid w:val="008D60C6"/>
    <w:rsid w:val="008D640D"/>
    <w:rsid w:val="008E35E5"/>
    <w:rsid w:val="008F3CD3"/>
    <w:rsid w:val="00917F25"/>
    <w:rsid w:val="00921C7A"/>
    <w:rsid w:val="00931767"/>
    <w:rsid w:val="00932045"/>
    <w:rsid w:val="00941502"/>
    <w:rsid w:val="009429C7"/>
    <w:rsid w:val="00974F4E"/>
    <w:rsid w:val="00994951"/>
    <w:rsid w:val="00995C24"/>
    <w:rsid w:val="009D548D"/>
    <w:rsid w:val="009F540F"/>
    <w:rsid w:val="00A05D84"/>
    <w:rsid w:val="00A437E9"/>
    <w:rsid w:val="00A530CD"/>
    <w:rsid w:val="00A55962"/>
    <w:rsid w:val="00A71B66"/>
    <w:rsid w:val="00A8170D"/>
    <w:rsid w:val="00A84504"/>
    <w:rsid w:val="00A9529E"/>
    <w:rsid w:val="00A95828"/>
    <w:rsid w:val="00AA5D7F"/>
    <w:rsid w:val="00AB08DA"/>
    <w:rsid w:val="00AB12F6"/>
    <w:rsid w:val="00AB2767"/>
    <w:rsid w:val="00AD052F"/>
    <w:rsid w:val="00AD33F5"/>
    <w:rsid w:val="00AF1BFC"/>
    <w:rsid w:val="00AF3776"/>
    <w:rsid w:val="00B14151"/>
    <w:rsid w:val="00B24530"/>
    <w:rsid w:val="00B33B38"/>
    <w:rsid w:val="00B35826"/>
    <w:rsid w:val="00B77411"/>
    <w:rsid w:val="00B901DB"/>
    <w:rsid w:val="00BC6637"/>
    <w:rsid w:val="00BF08B8"/>
    <w:rsid w:val="00BF1D59"/>
    <w:rsid w:val="00BF2B09"/>
    <w:rsid w:val="00BF71C9"/>
    <w:rsid w:val="00C05117"/>
    <w:rsid w:val="00C10997"/>
    <w:rsid w:val="00C12915"/>
    <w:rsid w:val="00C17C78"/>
    <w:rsid w:val="00C31675"/>
    <w:rsid w:val="00C328C9"/>
    <w:rsid w:val="00C52626"/>
    <w:rsid w:val="00C63AF1"/>
    <w:rsid w:val="00C73178"/>
    <w:rsid w:val="00C74D46"/>
    <w:rsid w:val="00C85ACB"/>
    <w:rsid w:val="00C86593"/>
    <w:rsid w:val="00C93BBF"/>
    <w:rsid w:val="00CA09EE"/>
    <w:rsid w:val="00CB1426"/>
    <w:rsid w:val="00CC3A5D"/>
    <w:rsid w:val="00CC662F"/>
    <w:rsid w:val="00CD362D"/>
    <w:rsid w:val="00CD7B11"/>
    <w:rsid w:val="00D14CE6"/>
    <w:rsid w:val="00D22CF5"/>
    <w:rsid w:val="00D2701D"/>
    <w:rsid w:val="00D325C7"/>
    <w:rsid w:val="00D85B29"/>
    <w:rsid w:val="00D92BE3"/>
    <w:rsid w:val="00DA2A96"/>
    <w:rsid w:val="00DA2CA3"/>
    <w:rsid w:val="00DA35F8"/>
    <w:rsid w:val="00DA4F39"/>
    <w:rsid w:val="00DB1292"/>
    <w:rsid w:val="00DB3607"/>
    <w:rsid w:val="00DC739B"/>
    <w:rsid w:val="00DD13A5"/>
    <w:rsid w:val="00DD3020"/>
    <w:rsid w:val="00DD6DD7"/>
    <w:rsid w:val="00E04CB5"/>
    <w:rsid w:val="00E1213C"/>
    <w:rsid w:val="00E150C8"/>
    <w:rsid w:val="00E161F9"/>
    <w:rsid w:val="00E207F6"/>
    <w:rsid w:val="00E2151C"/>
    <w:rsid w:val="00E317B1"/>
    <w:rsid w:val="00E402A5"/>
    <w:rsid w:val="00E47D56"/>
    <w:rsid w:val="00E61426"/>
    <w:rsid w:val="00E61CC5"/>
    <w:rsid w:val="00E84F45"/>
    <w:rsid w:val="00EA54C4"/>
    <w:rsid w:val="00EB220B"/>
    <w:rsid w:val="00EB25B3"/>
    <w:rsid w:val="00EB74A0"/>
    <w:rsid w:val="00ED21DF"/>
    <w:rsid w:val="00ED5E08"/>
    <w:rsid w:val="00EE57FF"/>
    <w:rsid w:val="00F003E2"/>
    <w:rsid w:val="00F06992"/>
    <w:rsid w:val="00F10A40"/>
    <w:rsid w:val="00F12154"/>
    <w:rsid w:val="00F21549"/>
    <w:rsid w:val="00F4576A"/>
    <w:rsid w:val="00F518D8"/>
    <w:rsid w:val="00F527E3"/>
    <w:rsid w:val="00F53B30"/>
    <w:rsid w:val="00F60099"/>
    <w:rsid w:val="00F74938"/>
    <w:rsid w:val="00F85A9C"/>
    <w:rsid w:val="00F87199"/>
    <w:rsid w:val="00F87FB3"/>
    <w:rsid w:val="00FA1C9F"/>
    <w:rsid w:val="00FB27DC"/>
    <w:rsid w:val="00FC68B0"/>
    <w:rsid w:val="00FD308F"/>
    <w:rsid w:val="00FD7D87"/>
    <w:rsid w:val="00FF5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B09"/>
    <w:rPr>
      <w:rFonts w:ascii="Tahoma" w:hAnsi="Tahoma" w:cs="Tahoma"/>
      <w:sz w:val="16"/>
      <w:szCs w:val="16"/>
    </w:rPr>
  </w:style>
  <w:style w:type="paragraph" w:styleId="a5">
    <w:name w:val="Normal (Web)"/>
    <w:basedOn w:val="a"/>
    <w:uiPriority w:val="99"/>
    <w:semiHidden/>
    <w:unhideWhenUsed/>
    <w:rsid w:val="000432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51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B1449"/>
    <w:rPr>
      <w:color w:val="0000FF" w:themeColor="hyperlink"/>
      <w:u w:val="single"/>
    </w:rPr>
  </w:style>
  <w:style w:type="paragraph" w:styleId="a8">
    <w:name w:val="header"/>
    <w:basedOn w:val="a"/>
    <w:link w:val="a9"/>
    <w:uiPriority w:val="99"/>
    <w:unhideWhenUsed/>
    <w:rsid w:val="001371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14A"/>
  </w:style>
  <w:style w:type="paragraph" w:styleId="aa">
    <w:name w:val="footer"/>
    <w:basedOn w:val="a"/>
    <w:link w:val="ab"/>
    <w:uiPriority w:val="99"/>
    <w:unhideWhenUsed/>
    <w:rsid w:val="001371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B09"/>
    <w:rPr>
      <w:rFonts w:ascii="Tahoma" w:hAnsi="Tahoma" w:cs="Tahoma"/>
      <w:sz w:val="16"/>
      <w:szCs w:val="16"/>
    </w:rPr>
  </w:style>
  <w:style w:type="paragraph" w:styleId="a5">
    <w:name w:val="Normal (Web)"/>
    <w:basedOn w:val="a"/>
    <w:uiPriority w:val="99"/>
    <w:semiHidden/>
    <w:unhideWhenUsed/>
    <w:rsid w:val="000432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51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B1449"/>
    <w:rPr>
      <w:color w:val="0000FF" w:themeColor="hyperlink"/>
      <w:u w:val="single"/>
    </w:rPr>
  </w:style>
  <w:style w:type="paragraph" w:styleId="a8">
    <w:name w:val="header"/>
    <w:basedOn w:val="a"/>
    <w:link w:val="a9"/>
    <w:uiPriority w:val="99"/>
    <w:unhideWhenUsed/>
    <w:rsid w:val="001371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714A"/>
  </w:style>
  <w:style w:type="paragraph" w:styleId="aa">
    <w:name w:val="footer"/>
    <w:basedOn w:val="a"/>
    <w:link w:val="ab"/>
    <w:uiPriority w:val="99"/>
    <w:unhideWhenUsed/>
    <w:rsid w:val="001371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eroni4ka.24@mail.ru"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076;&#1083;&#1103;%204%20&#1076;&#1077;&#1082;&#1072;&#1073;&#1088;&#1103;\&#1042;&#1040;&#1050;\Gistogramm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Гексан</c:v>
          </c:tx>
          <c:invertIfNegative val="0"/>
          <c:val>
            <c:numLit>
              <c:formatCode>General</c:formatCode>
              <c:ptCount val="1"/>
              <c:pt idx="0">
                <c:v>12.5</c:v>
              </c:pt>
            </c:numLit>
          </c:val>
        </c:ser>
        <c:ser>
          <c:idx val="1"/>
          <c:order val="1"/>
          <c:tx>
            <c:v>Изопропанол</c:v>
          </c:tx>
          <c:invertIfNegative val="0"/>
          <c:val>
            <c:numLit>
              <c:formatCode>General</c:formatCode>
              <c:ptCount val="1"/>
              <c:pt idx="0">
                <c:v>62.4</c:v>
              </c:pt>
            </c:numLit>
          </c:val>
        </c:ser>
        <c:ser>
          <c:idx val="2"/>
          <c:order val="2"/>
          <c:tx>
            <c:v>Гексан в магн. поле</c:v>
          </c:tx>
          <c:invertIfNegative val="0"/>
          <c:val>
            <c:numLit>
              <c:formatCode>General</c:formatCode>
              <c:ptCount val="1"/>
              <c:pt idx="0">
                <c:v>4.49</c:v>
              </c:pt>
            </c:numLit>
          </c:val>
        </c:ser>
        <c:ser>
          <c:idx val="3"/>
          <c:order val="3"/>
          <c:tx>
            <c:v>Изопропанол в магн. поле</c:v>
          </c:tx>
          <c:invertIfNegative val="0"/>
          <c:val>
            <c:numLit>
              <c:formatCode>General</c:formatCode>
              <c:ptCount val="1"/>
              <c:pt idx="0">
                <c:v>37</c:v>
              </c:pt>
            </c:numLit>
          </c:val>
        </c:ser>
        <c:dLbls>
          <c:showLegendKey val="0"/>
          <c:showVal val="0"/>
          <c:showCatName val="0"/>
          <c:showSerName val="0"/>
          <c:showPercent val="0"/>
          <c:showBubbleSize val="0"/>
        </c:dLbls>
        <c:gapWidth val="150"/>
        <c:shape val="box"/>
        <c:axId val="25880064"/>
        <c:axId val="25881984"/>
        <c:axId val="0"/>
      </c:bar3DChart>
      <c:catAx>
        <c:axId val="25880064"/>
        <c:scaling>
          <c:orientation val="minMax"/>
        </c:scaling>
        <c:delete val="1"/>
        <c:axPos val="b"/>
        <c:title>
          <c:tx>
            <c:rich>
              <a:bodyPr/>
              <a:lstStyle/>
              <a:p>
                <a:pPr>
                  <a:defRPr/>
                </a:pPr>
                <a:r>
                  <a:rPr lang="ru-RU"/>
                  <a:t>5 см</a:t>
                </a:r>
              </a:p>
            </c:rich>
          </c:tx>
          <c:layout>
            <c:manualLayout>
              <c:xMode val="edge"/>
              <c:yMode val="edge"/>
              <c:x val="0.84442910358042844"/>
              <c:y val="0.93965354330708661"/>
            </c:manualLayout>
          </c:layout>
          <c:overlay val="0"/>
        </c:title>
        <c:majorTickMark val="none"/>
        <c:minorTickMark val="none"/>
        <c:tickLblPos val="none"/>
        <c:crossAx val="25881984"/>
        <c:crosses val="autoZero"/>
        <c:auto val="1"/>
        <c:lblAlgn val="ctr"/>
        <c:lblOffset val="100"/>
        <c:tickLblSkip val="5"/>
        <c:tickMarkSkip val="5"/>
        <c:noMultiLvlLbl val="0"/>
      </c:catAx>
      <c:valAx>
        <c:axId val="25881984"/>
        <c:scaling>
          <c:orientation val="minMax"/>
          <c:max val="70"/>
          <c:min val="0"/>
        </c:scaling>
        <c:delete val="0"/>
        <c:axPos val="l"/>
        <c:majorGridlines/>
        <c:title>
          <c:tx>
            <c:rich>
              <a:bodyPr rot="0" vert="horz"/>
              <a:lstStyle/>
              <a:p>
                <a:pPr>
                  <a:defRPr/>
                </a:pPr>
                <a:r>
                  <a:rPr lang="ru-RU"/>
                  <a:t>Тх,</a:t>
                </a:r>
                <a:r>
                  <a:rPr lang="ru-RU" baseline="0"/>
                  <a:t> мин</a:t>
                </a:r>
                <a:endParaRPr lang="ru-RU"/>
              </a:p>
            </c:rich>
          </c:tx>
          <c:layout>
            <c:manualLayout>
              <c:xMode val="edge"/>
              <c:yMode val="edge"/>
              <c:x val="1.0561878370757191E-2"/>
              <c:y val="6.2001773587825375E-2"/>
            </c:manualLayout>
          </c:layout>
          <c:overlay val="0"/>
        </c:title>
        <c:numFmt formatCode="General" sourceLinked="1"/>
        <c:majorTickMark val="out"/>
        <c:minorTickMark val="none"/>
        <c:tickLblPos val="nextTo"/>
        <c:crossAx val="25880064"/>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0.41602</cdr:x>
      <cdr:y>0.35465</cdr:y>
    </cdr:from>
    <cdr:to>
      <cdr:x>0.50953</cdr:x>
      <cdr:y>0.61569</cdr:y>
    </cdr:to>
    <cdr:sp macro="" textlink="">
      <cdr:nvSpPr>
        <cdr:cNvPr id="2" name="TextBox 1"/>
        <cdr:cNvSpPr txBox="1"/>
      </cdr:nvSpPr>
      <cdr:spPr>
        <a:xfrm xmlns:a="http://schemas.openxmlformats.org/drawingml/2006/main" rot="16200000">
          <a:off x="1059872" y="845293"/>
          <a:ext cx="526720" cy="2673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t>Гексан</a:t>
          </a:r>
        </a:p>
      </cdr:txBody>
    </cdr:sp>
  </cdr:relSizeAnchor>
  <cdr:relSizeAnchor xmlns:cdr="http://schemas.openxmlformats.org/drawingml/2006/chartDrawing">
    <cdr:from>
      <cdr:x>0.72094</cdr:x>
      <cdr:y>0.17339</cdr:y>
    </cdr:from>
    <cdr:to>
      <cdr:x>0.80286</cdr:x>
      <cdr:y>0.43182</cdr:y>
    </cdr:to>
    <cdr:sp macro="" textlink="">
      <cdr:nvSpPr>
        <cdr:cNvPr id="3" name="TextBox 2"/>
        <cdr:cNvSpPr txBox="1"/>
      </cdr:nvSpPr>
      <cdr:spPr>
        <a:xfrm xmlns:a="http://schemas.openxmlformats.org/drawingml/2006/main" rot="16200000">
          <a:off x="4727131" y="1142693"/>
          <a:ext cx="1220929" cy="5738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a:t>Изопропанол </a:t>
          </a:r>
        </a:p>
        <a:p xmlns:a="http://schemas.openxmlformats.org/drawingml/2006/main">
          <a:r>
            <a:rPr lang="ru-RU" sz="1000"/>
            <a:t>в магн. поле</a:t>
          </a:r>
        </a:p>
      </cdr:txBody>
    </cdr:sp>
  </cdr:relSizeAnchor>
  <cdr:relSizeAnchor xmlns:cdr="http://schemas.openxmlformats.org/drawingml/2006/chartDrawing">
    <cdr:from>
      <cdr:x>0.37076</cdr:x>
      <cdr:y>0.06724</cdr:y>
    </cdr:from>
    <cdr:to>
      <cdr:x>0.57613</cdr:x>
      <cdr:y>0.12058</cdr:y>
    </cdr:to>
    <cdr:sp macro="" textlink="">
      <cdr:nvSpPr>
        <cdr:cNvPr id="4" name="TextBox 1"/>
        <cdr:cNvSpPr txBox="1"/>
      </cdr:nvSpPr>
      <cdr:spPr>
        <a:xfrm xmlns:a="http://schemas.openxmlformats.org/drawingml/2006/main">
          <a:off x="1060108" y="135671"/>
          <a:ext cx="587247" cy="10763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t>Изопропанол</a:t>
          </a:r>
        </a:p>
      </cdr:txBody>
    </cdr:sp>
  </cdr:relSizeAnchor>
  <cdr:relSizeAnchor xmlns:cdr="http://schemas.openxmlformats.org/drawingml/2006/chartDrawing">
    <cdr:from>
      <cdr:x>0.62711</cdr:x>
      <cdr:y>0.31809</cdr:y>
    </cdr:from>
    <cdr:to>
      <cdr:x>0.66948</cdr:x>
      <cdr:y>0.6912</cdr:y>
    </cdr:to>
    <cdr:sp macro="" textlink="">
      <cdr:nvSpPr>
        <cdr:cNvPr id="5" name="TextBox 1"/>
        <cdr:cNvSpPr txBox="1"/>
      </cdr:nvSpPr>
      <cdr:spPr>
        <a:xfrm xmlns:a="http://schemas.openxmlformats.org/drawingml/2006/main" rot="16200000">
          <a:off x="1477246" y="957704"/>
          <a:ext cx="752865" cy="1211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000"/>
            <a:t>Гексан в магн. поле</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5A761-BA73-4ADD-9432-37D09519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Маинская Гульшат Гаделовна</dc:creator>
  <cp:lastModifiedBy>Маинская Гульшат Гаделовна</cp:lastModifiedBy>
  <cp:revision>2</cp:revision>
  <cp:lastPrinted>2018-12-06T07:36:00Z</cp:lastPrinted>
  <dcterms:created xsi:type="dcterms:W3CDTF">2019-01-09T08:23:00Z</dcterms:created>
  <dcterms:modified xsi:type="dcterms:W3CDTF">2019-01-09T08:23:00Z</dcterms:modified>
</cp:coreProperties>
</file>