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CF" w:rsidRPr="00C434B9" w:rsidRDefault="005052EB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УДК</w:t>
      </w:r>
      <w:r w:rsidR="00E0759B">
        <w:rPr>
          <w:rFonts w:ascii="Times New Roman" w:hAnsi="Times New Roman" w:cs="Times New Roman"/>
          <w:sz w:val="28"/>
          <w:szCs w:val="28"/>
        </w:rPr>
        <w:t xml:space="preserve"> 338</w:t>
      </w:r>
    </w:p>
    <w:p w:rsidR="005052EB" w:rsidRPr="00AA4C5F" w:rsidRDefault="005052EB" w:rsidP="00D740E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C5F">
        <w:rPr>
          <w:rFonts w:ascii="Times New Roman" w:hAnsi="Times New Roman" w:cs="Times New Roman"/>
          <w:b/>
          <w:sz w:val="28"/>
          <w:szCs w:val="28"/>
        </w:rPr>
        <w:t xml:space="preserve">Николаева Елена </w:t>
      </w:r>
      <w:proofErr w:type="spellStart"/>
      <w:r w:rsidRPr="00AA4C5F">
        <w:rPr>
          <w:rFonts w:ascii="Times New Roman" w:hAnsi="Times New Roman" w:cs="Times New Roman"/>
          <w:b/>
          <w:sz w:val="28"/>
          <w:szCs w:val="28"/>
        </w:rPr>
        <w:t>Костадиновна</w:t>
      </w:r>
      <w:proofErr w:type="spellEnd"/>
    </w:p>
    <w:p w:rsidR="005052EB" w:rsidRPr="00AA4C5F" w:rsidRDefault="005052EB" w:rsidP="00981F0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 w:rsidRPr="00AA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4C5F">
        <w:rPr>
          <w:rFonts w:ascii="Times New Roman" w:hAnsi="Times New Roman" w:cs="Times New Roman"/>
          <w:b/>
          <w:sz w:val="28"/>
          <w:szCs w:val="28"/>
        </w:rPr>
        <w:t>.</w:t>
      </w:r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A4C5F">
        <w:rPr>
          <w:rFonts w:ascii="Times New Roman" w:hAnsi="Times New Roman" w:cs="Times New Roman"/>
          <w:b/>
          <w:sz w:val="28"/>
          <w:szCs w:val="28"/>
        </w:rPr>
        <w:t>.</w:t>
      </w:r>
    </w:p>
    <w:p w:rsidR="005052EB" w:rsidRPr="00C434B9" w:rsidRDefault="00AA4C5F" w:rsidP="00981F0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52EB" w:rsidRPr="00C434B9">
        <w:rPr>
          <w:rFonts w:ascii="Times New Roman" w:hAnsi="Times New Roman" w:cs="Times New Roman"/>
          <w:sz w:val="28"/>
          <w:szCs w:val="28"/>
        </w:rPr>
        <w:t>агистр</w:t>
      </w:r>
    </w:p>
    <w:p w:rsidR="003230D8" w:rsidRPr="003230D8" w:rsidRDefault="003230D8" w:rsidP="00981F03">
      <w:pPr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0D8">
        <w:rPr>
          <w:rFonts w:ascii="Times New Roman" w:hAnsi="Times New Roman" w:cs="Times New Roman"/>
          <w:sz w:val="28"/>
          <w:szCs w:val="28"/>
          <w:shd w:val="clear" w:color="auto" w:fill="FFFFFF"/>
        </w:rPr>
        <w:t>semen19772004@mail.ru</w:t>
      </w:r>
    </w:p>
    <w:p w:rsidR="00E0759B" w:rsidRPr="00A836C6" w:rsidRDefault="00E0759B" w:rsidP="00E0759B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836C6">
        <w:rPr>
          <w:rFonts w:ascii="Times New Roman" w:hAnsi="Times New Roman" w:cs="Times New Roman"/>
          <w:b/>
          <w:sz w:val="28"/>
          <w:szCs w:val="28"/>
        </w:rPr>
        <w:t xml:space="preserve">Н.А.ЮДИНА, </w:t>
      </w:r>
    </w:p>
    <w:p w:rsidR="00E0759B" w:rsidRDefault="00E0759B" w:rsidP="00E0759B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9C19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9C19C8">
        <w:rPr>
          <w:rFonts w:ascii="Times New Roman" w:hAnsi="Times New Roman" w:cs="Times New Roman"/>
          <w:sz w:val="28"/>
          <w:szCs w:val="28"/>
        </w:rPr>
        <w:t xml:space="preserve">. хим. наук, доцент </w:t>
      </w:r>
    </w:p>
    <w:p w:rsidR="00E0759B" w:rsidRPr="00A836C6" w:rsidRDefault="00E0759B" w:rsidP="00E0759B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836C6">
        <w:rPr>
          <w:rFonts w:ascii="Times New Roman" w:hAnsi="Times New Roman" w:cs="Times New Roman"/>
          <w:b/>
          <w:sz w:val="28"/>
          <w:szCs w:val="28"/>
        </w:rPr>
        <w:t xml:space="preserve">С.А.ЛИВШИЦ, </w:t>
      </w:r>
    </w:p>
    <w:p w:rsidR="00E0759B" w:rsidRPr="009C19C8" w:rsidRDefault="00E0759B" w:rsidP="00E0759B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 </w:t>
      </w:r>
    </w:p>
    <w:p w:rsidR="00BE5F08" w:rsidRPr="00AA4C5F" w:rsidRDefault="00981F03" w:rsidP="00D740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5F">
        <w:rPr>
          <w:rFonts w:ascii="Times New Roman" w:hAnsi="Times New Roman" w:cs="Times New Roman"/>
          <w:b/>
          <w:sz w:val="28"/>
          <w:szCs w:val="28"/>
        </w:rPr>
        <w:t>ИННОВАЦИОННЫЕ ТЕХНОЛОГИИ ЭНЕРГОСБЕРЕЖЕНИЯ И ПОВЫШЕНИЕ ЭНЕРГЕТИЧЕСКОЙ ЭФФЕКТИВНОСТИ   В РЕСПУБЛИКЕ ТАТАРТАН</w:t>
      </w:r>
    </w:p>
    <w:p w:rsidR="00D740E0" w:rsidRPr="00AA4C5F" w:rsidRDefault="00D740E0" w:rsidP="00D740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E0" w:rsidRPr="00642759" w:rsidRDefault="00981F03" w:rsidP="00D740E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INNOVATIVE TECHNOLOGIES OF POWER SAVINGS AND INCREASE OF POWER EFFICIENCY IN THE REPUBLIC OF TATARSTAN</w:t>
      </w:r>
    </w:p>
    <w:p w:rsidR="00D740E0" w:rsidRPr="00642759" w:rsidRDefault="00D740E0" w:rsidP="00D740E0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3C58" w:rsidRPr="00642759" w:rsidRDefault="001D17EC" w:rsidP="00D740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КАЗАНСКИЙ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>ЭНЕРГЕТИЧЕСКИЙ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>УНИВЕРСИТЕТ</w:t>
      </w:r>
    </w:p>
    <w:p w:rsidR="001D17EC" w:rsidRDefault="001D17EC" w:rsidP="00D740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64275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:rsidR="00D740E0" w:rsidRPr="00D740E0" w:rsidRDefault="00D740E0" w:rsidP="00D740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67B" w:rsidRPr="00C434B9" w:rsidRDefault="00BE5F08" w:rsidP="00D740E0">
      <w:pPr>
        <w:contextualSpacing/>
        <w:rPr>
          <w:rFonts w:ascii="Times New Roman" w:hAnsi="Times New Roman" w:cs="Times New Roman"/>
          <w:sz w:val="28"/>
          <w:szCs w:val="28"/>
        </w:rPr>
      </w:pPr>
      <w:r w:rsidRPr="00AA4C5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434B9">
        <w:rPr>
          <w:rFonts w:ascii="Times New Roman" w:hAnsi="Times New Roman" w:cs="Times New Roman"/>
          <w:sz w:val="28"/>
          <w:szCs w:val="28"/>
        </w:rPr>
        <w:t>.</w:t>
      </w:r>
      <w:r w:rsidR="00B15CCC" w:rsidRPr="00C434B9">
        <w:rPr>
          <w:rFonts w:ascii="Times New Roman" w:hAnsi="Times New Roman" w:cs="Times New Roman"/>
          <w:sz w:val="28"/>
          <w:szCs w:val="28"/>
        </w:rPr>
        <w:t xml:space="preserve"> </w:t>
      </w:r>
      <w:r w:rsidR="0089171C" w:rsidRPr="00C434B9">
        <w:rPr>
          <w:rFonts w:ascii="Times New Roman" w:hAnsi="Times New Roman" w:cs="Times New Roman"/>
          <w:sz w:val="28"/>
          <w:szCs w:val="28"/>
        </w:rPr>
        <w:t>Доклад посвящен актуальной на сегодняшний день проблеме – реформы в области энергосбережения. В качестве примера рассматривается Рес</w:t>
      </w:r>
      <w:r w:rsidR="00F177F9" w:rsidRPr="00C434B9">
        <w:rPr>
          <w:rFonts w:ascii="Times New Roman" w:hAnsi="Times New Roman" w:cs="Times New Roman"/>
          <w:sz w:val="28"/>
          <w:szCs w:val="28"/>
        </w:rPr>
        <w:t xml:space="preserve">публика Татарстан, занимающая лидирующие позиции в области энергосбережения и повышения </w:t>
      </w:r>
      <w:proofErr w:type="spellStart"/>
      <w:r w:rsidR="00F177F9" w:rsidRPr="00C434B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873C3">
        <w:rPr>
          <w:rFonts w:ascii="Times New Roman" w:hAnsi="Times New Roman" w:cs="Times New Roman"/>
          <w:sz w:val="28"/>
          <w:szCs w:val="28"/>
        </w:rPr>
        <w:t xml:space="preserve"> в РФ</w:t>
      </w:r>
      <w:r w:rsidR="00F177F9" w:rsidRPr="00C434B9">
        <w:rPr>
          <w:rFonts w:ascii="Times New Roman" w:hAnsi="Times New Roman" w:cs="Times New Roman"/>
          <w:sz w:val="28"/>
          <w:szCs w:val="28"/>
        </w:rPr>
        <w:t>.</w:t>
      </w:r>
      <w:r w:rsidR="00C434B9" w:rsidRPr="00C434B9">
        <w:rPr>
          <w:rFonts w:ascii="Times New Roman" w:hAnsi="Times New Roman" w:cs="Times New Roman"/>
          <w:sz w:val="28"/>
          <w:szCs w:val="28"/>
        </w:rPr>
        <w:t xml:space="preserve"> Важнейшей стратегической задачей государственной политики энергосбережения является создание инновационных подходов к  управлению энергетической эффективностью и энергосбережением. </w:t>
      </w:r>
    </w:p>
    <w:p w:rsidR="00B8167B" w:rsidRPr="00642759" w:rsidRDefault="00C434B9" w:rsidP="00C434B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 xml:space="preserve"> The report is devoted to the current problem-the reform in the field of energy saving. As an example, the Republic of </w:t>
      </w:r>
      <w:proofErr w:type="spellStart"/>
      <w:r w:rsidRPr="00C434B9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C434B9">
        <w:rPr>
          <w:rFonts w:ascii="Times New Roman" w:hAnsi="Times New Roman" w:cs="Times New Roman"/>
          <w:sz w:val="28"/>
          <w:szCs w:val="28"/>
          <w:lang w:val="en-US"/>
        </w:rPr>
        <w:t>, which occupies a leading position in the field of energy saving and energy efficiency, is considered</w:t>
      </w:r>
      <w:r w:rsidR="00D873C3">
        <w:rPr>
          <w:rFonts w:ascii="Times New Roman" w:hAnsi="Times New Roman" w:cs="Times New Roman"/>
          <w:sz w:val="28"/>
          <w:szCs w:val="28"/>
          <w:lang w:val="en-US"/>
        </w:rPr>
        <w:t xml:space="preserve"> in Russia</w:t>
      </w:r>
      <w:r w:rsidRPr="00C434B9">
        <w:rPr>
          <w:rFonts w:ascii="Times New Roman" w:hAnsi="Times New Roman" w:cs="Times New Roman"/>
          <w:sz w:val="28"/>
          <w:szCs w:val="28"/>
          <w:lang w:val="en-US"/>
        </w:rPr>
        <w:t>. The most important strategic objective of the state policy of energy saving is the creation of innovative approaches to energy efficiency and energy saving management.</w:t>
      </w:r>
    </w:p>
    <w:p w:rsidR="00AC08A1" w:rsidRDefault="00AC08A1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AA4C5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энергосбережение, снабжение, технология, инновация, Республика Татарстан.</w:t>
      </w:r>
    </w:p>
    <w:p w:rsidR="00AC08A1" w:rsidRPr="00AC08A1" w:rsidRDefault="00AC08A1" w:rsidP="00C434B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A4C5F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AC08A1">
        <w:rPr>
          <w:rFonts w:ascii="Times New Roman" w:hAnsi="Times New Roman" w:cs="Times New Roman"/>
          <w:sz w:val="28"/>
          <w:szCs w:val="28"/>
          <w:lang w:val="en-US"/>
        </w:rPr>
        <w:t xml:space="preserve"> energy efficiency, energy saving, supply, technology, innovation, Republic of </w:t>
      </w:r>
      <w:proofErr w:type="spellStart"/>
      <w:r w:rsidRPr="00AC08A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AC08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40E0" w:rsidRPr="00AC08A1" w:rsidRDefault="00D740E0" w:rsidP="00C434B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C42AF" w:rsidRPr="00C434B9" w:rsidRDefault="002C42AF" w:rsidP="00D740E0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В данное время в России актуален вопрос о реализации  комплекса реформ в области совершенствования </w:t>
      </w:r>
      <w:r w:rsidR="00183323" w:rsidRPr="00C434B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энергетики. Первостепенные задачи: </w:t>
      </w:r>
      <w:r w:rsidR="002040A5" w:rsidRPr="002040A5">
        <w:rPr>
          <w:rFonts w:ascii="Times New Roman" w:hAnsi="Times New Roman" w:cs="Times New Roman"/>
          <w:sz w:val="28"/>
          <w:szCs w:val="28"/>
        </w:rPr>
        <w:t xml:space="preserve">обеспечение надежного </w:t>
      </w:r>
      <w:r w:rsidR="002040A5" w:rsidRPr="002040A5">
        <w:rPr>
          <w:rFonts w:ascii="Times New Roman" w:hAnsi="Times New Roman" w:cs="Times New Roman"/>
          <w:sz w:val="28"/>
          <w:szCs w:val="28"/>
        </w:rPr>
        <w:lastRenderedPageBreak/>
        <w:t>и бесперебойно</w:t>
      </w:r>
      <w:r w:rsidR="002040A5">
        <w:rPr>
          <w:rFonts w:ascii="Times New Roman" w:hAnsi="Times New Roman" w:cs="Times New Roman"/>
          <w:sz w:val="28"/>
          <w:szCs w:val="28"/>
        </w:rPr>
        <w:t xml:space="preserve">го энергоснабжения </w:t>
      </w:r>
      <w:r w:rsidR="00183323" w:rsidRPr="00C434B9">
        <w:rPr>
          <w:rFonts w:ascii="Times New Roman" w:hAnsi="Times New Roman" w:cs="Times New Roman"/>
          <w:sz w:val="28"/>
          <w:szCs w:val="28"/>
        </w:rPr>
        <w:t>потребителей; обеспечение стабильного функционирования</w:t>
      </w:r>
      <w:r w:rsidR="00A81CAD" w:rsidRPr="00C434B9">
        <w:rPr>
          <w:rFonts w:ascii="Times New Roman" w:hAnsi="Times New Roman" w:cs="Times New Roman"/>
          <w:sz w:val="28"/>
          <w:szCs w:val="28"/>
        </w:rPr>
        <w:t xml:space="preserve"> экономики; дальнейшее совершенствование производства и использование энергии; безопасность окружающей среды, путем получения энергии без губительных выбросов. Переход электроэнергетики в режим стабильно-устойчивого роста с применением инновационных технологий и осуществлением государственных программ, стал стратегической задачей. При </w:t>
      </w:r>
      <w:r w:rsidR="008B6D07" w:rsidRPr="00C434B9">
        <w:rPr>
          <w:rFonts w:ascii="Times New Roman" w:hAnsi="Times New Roman" w:cs="Times New Roman"/>
          <w:sz w:val="28"/>
          <w:szCs w:val="28"/>
        </w:rPr>
        <w:t>растущей стоимости энергоресурсов и их неэкономичном расходовании, подвело человечество к необходимости радикального изменения политики и</w:t>
      </w:r>
      <w:r w:rsidR="006944A3">
        <w:rPr>
          <w:rFonts w:ascii="Times New Roman" w:hAnsi="Times New Roman" w:cs="Times New Roman"/>
          <w:sz w:val="28"/>
          <w:szCs w:val="28"/>
        </w:rPr>
        <w:t xml:space="preserve"> </w:t>
      </w:r>
      <w:r w:rsidR="006944A3" w:rsidRPr="006944A3">
        <w:rPr>
          <w:rFonts w:ascii="Times New Roman" w:hAnsi="Times New Roman" w:cs="Times New Roman"/>
          <w:sz w:val="28"/>
          <w:szCs w:val="28"/>
        </w:rPr>
        <w:t>учета их потребления</w:t>
      </w:r>
      <w:r w:rsidR="008B6D07" w:rsidRPr="00C434B9">
        <w:rPr>
          <w:rFonts w:ascii="Times New Roman" w:hAnsi="Times New Roman" w:cs="Times New Roman"/>
          <w:sz w:val="28"/>
          <w:szCs w:val="28"/>
        </w:rPr>
        <w:t xml:space="preserve">. Чтобы обеспечить качество поставляемых услуг в сфере энергетики и </w:t>
      </w:r>
      <w:r w:rsidR="002A3682" w:rsidRPr="00C434B9">
        <w:rPr>
          <w:rFonts w:ascii="Times New Roman" w:hAnsi="Times New Roman" w:cs="Times New Roman"/>
          <w:sz w:val="28"/>
          <w:szCs w:val="28"/>
        </w:rPr>
        <w:t>ЖКХ</w:t>
      </w:r>
      <w:r w:rsidR="008B6D07" w:rsidRPr="00C434B9">
        <w:rPr>
          <w:rFonts w:ascii="Times New Roman" w:hAnsi="Times New Roman" w:cs="Times New Roman"/>
          <w:sz w:val="28"/>
          <w:szCs w:val="28"/>
        </w:rPr>
        <w:t xml:space="preserve"> и снизить затраты на оплату таких услуг, а также уменьшить растрату ресурсо</w:t>
      </w:r>
      <w:proofErr w:type="gramStart"/>
      <w:r w:rsidR="008B6D07" w:rsidRPr="00C434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B6D07" w:rsidRPr="00C434B9">
        <w:rPr>
          <w:rFonts w:ascii="Times New Roman" w:hAnsi="Times New Roman" w:cs="Times New Roman"/>
          <w:sz w:val="28"/>
          <w:szCs w:val="28"/>
        </w:rPr>
        <w:t xml:space="preserve"> газа, воды, </w:t>
      </w:r>
      <w:r w:rsidR="000A6272" w:rsidRPr="00C434B9">
        <w:rPr>
          <w:rFonts w:ascii="Times New Roman" w:hAnsi="Times New Roman" w:cs="Times New Roman"/>
          <w:sz w:val="28"/>
          <w:szCs w:val="28"/>
        </w:rPr>
        <w:t xml:space="preserve">электрической и тепловой энергии, целесообразно внедрить использование энергосберегающих технологий, активная реализация технологических мер по экономному расходованию энергии и топлива, т.е. энергосберегающая политика государства. Главным условием для конкурентоспособной экономики </w:t>
      </w:r>
      <w:r w:rsidR="00B53BC2" w:rsidRPr="00C434B9">
        <w:rPr>
          <w:rFonts w:ascii="Times New Roman" w:hAnsi="Times New Roman" w:cs="Times New Roman"/>
          <w:sz w:val="28"/>
          <w:szCs w:val="28"/>
        </w:rPr>
        <w:t xml:space="preserve">нашей страны, </w:t>
      </w:r>
      <w:r w:rsidR="000A6272" w:rsidRPr="00C434B9">
        <w:rPr>
          <w:rFonts w:ascii="Times New Roman" w:hAnsi="Times New Roman" w:cs="Times New Roman"/>
          <w:sz w:val="28"/>
          <w:szCs w:val="28"/>
        </w:rPr>
        <w:t xml:space="preserve">является безопасное и стабильное </w:t>
      </w:r>
      <w:r w:rsidR="00B53BC2" w:rsidRPr="00C434B9">
        <w:rPr>
          <w:rFonts w:ascii="Times New Roman" w:hAnsi="Times New Roman" w:cs="Times New Roman"/>
          <w:sz w:val="28"/>
          <w:szCs w:val="28"/>
        </w:rPr>
        <w:t xml:space="preserve">энергоснабжение и энергопотребление по разумным ценам. </w:t>
      </w:r>
      <w:r w:rsidR="00B53BC2" w:rsidRPr="00EB4B70">
        <w:rPr>
          <w:rFonts w:ascii="Times New Roman" w:hAnsi="Times New Roman" w:cs="Times New Roman"/>
          <w:sz w:val="28"/>
          <w:szCs w:val="28"/>
        </w:rPr>
        <w:t>В</w:t>
      </w:r>
      <w:r w:rsidR="00EB4B70">
        <w:rPr>
          <w:rFonts w:ascii="Times New Roman" w:hAnsi="Times New Roman" w:cs="Times New Roman"/>
          <w:sz w:val="28"/>
          <w:szCs w:val="28"/>
        </w:rPr>
        <w:t xml:space="preserve"> связи с глобальным изменением</w:t>
      </w:r>
      <w:r w:rsidR="00B53BC2" w:rsidRPr="00EB4B70">
        <w:rPr>
          <w:rFonts w:ascii="Times New Roman" w:hAnsi="Times New Roman" w:cs="Times New Roman"/>
          <w:sz w:val="28"/>
          <w:szCs w:val="28"/>
        </w:rPr>
        <w:t xml:space="preserve"> климата на планете, скачков погодных условий, изменения уровня моря, ежедневных выбросов углекислого газа</w:t>
      </w:r>
      <w:r w:rsidR="0056095F" w:rsidRPr="00EB4B7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89171C" w:rsidRPr="00EB4B70">
        <w:rPr>
          <w:rFonts w:ascii="Times New Roman" w:hAnsi="Times New Roman" w:cs="Times New Roman"/>
          <w:sz w:val="28"/>
          <w:szCs w:val="28"/>
        </w:rPr>
        <w:t>вредны</w:t>
      </w:r>
      <w:r w:rsidR="0056095F" w:rsidRPr="00EB4B70">
        <w:rPr>
          <w:rFonts w:ascii="Times New Roman" w:hAnsi="Times New Roman" w:cs="Times New Roman"/>
          <w:sz w:val="28"/>
          <w:szCs w:val="28"/>
        </w:rPr>
        <w:t>х соединений</w:t>
      </w:r>
      <w:r w:rsidR="00B53BC2" w:rsidRPr="00EB4B70">
        <w:rPr>
          <w:rFonts w:ascii="Times New Roman" w:hAnsi="Times New Roman" w:cs="Times New Roman"/>
          <w:sz w:val="28"/>
          <w:szCs w:val="28"/>
        </w:rPr>
        <w:t xml:space="preserve"> в атмосферу</w:t>
      </w:r>
      <w:r w:rsidR="0056095F" w:rsidRPr="00EB4B70">
        <w:rPr>
          <w:rFonts w:ascii="Times New Roman" w:hAnsi="Times New Roman" w:cs="Times New Roman"/>
          <w:sz w:val="28"/>
          <w:szCs w:val="28"/>
        </w:rPr>
        <w:t xml:space="preserve">, на сегодня главный вопрос </w:t>
      </w:r>
      <w:r w:rsidR="00A4378D" w:rsidRPr="00EB4B70">
        <w:rPr>
          <w:rFonts w:ascii="Times New Roman" w:hAnsi="Times New Roman" w:cs="Times New Roman"/>
          <w:sz w:val="28"/>
          <w:szCs w:val="28"/>
        </w:rPr>
        <w:t>в экологии</w:t>
      </w:r>
      <w:r w:rsidR="00EB4B70" w:rsidRPr="00EB4B70">
        <w:rPr>
          <w:rFonts w:ascii="Times New Roman" w:hAnsi="Times New Roman" w:cs="Times New Roman"/>
          <w:sz w:val="28"/>
          <w:szCs w:val="28"/>
        </w:rPr>
        <w:t xml:space="preserve"> </w:t>
      </w:r>
      <w:r w:rsidR="00A4378D" w:rsidRPr="00EB4B70">
        <w:rPr>
          <w:rFonts w:ascii="Times New Roman" w:hAnsi="Times New Roman" w:cs="Times New Roman"/>
          <w:sz w:val="28"/>
          <w:szCs w:val="28"/>
        </w:rPr>
        <w:t>-</w:t>
      </w:r>
      <w:r w:rsidR="0056095F" w:rsidRPr="00EB4B70">
        <w:rPr>
          <w:rFonts w:ascii="Times New Roman" w:hAnsi="Times New Roman" w:cs="Times New Roman"/>
          <w:sz w:val="28"/>
          <w:szCs w:val="28"/>
        </w:rPr>
        <w:t xml:space="preserve"> </w:t>
      </w:r>
      <w:r w:rsidR="00A4378D" w:rsidRPr="00EB4B70">
        <w:rPr>
          <w:rFonts w:ascii="Times New Roman" w:hAnsi="Times New Roman" w:cs="Times New Roman"/>
          <w:sz w:val="28"/>
          <w:szCs w:val="28"/>
        </w:rPr>
        <w:t>один из приоритетных вопросов энергосбережения.</w:t>
      </w:r>
      <w:r w:rsidR="0056095F" w:rsidRPr="00EB4B70">
        <w:rPr>
          <w:rFonts w:ascii="Times New Roman" w:hAnsi="Times New Roman" w:cs="Times New Roman"/>
          <w:sz w:val="28"/>
          <w:szCs w:val="28"/>
        </w:rPr>
        <w:t xml:space="preserve"> Самый </w:t>
      </w:r>
      <w:r w:rsidR="0056095F" w:rsidRPr="00C434B9">
        <w:rPr>
          <w:rFonts w:ascii="Times New Roman" w:hAnsi="Times New Roman" w:cs="Times New Roman"/>
          <w:sz w:val="28"/>
          <w:szCs w:val="28"/>
        </w:rPr>
        <w:t>результативный способ минимизировать воздействие человека на природу и ее ресурсы</w:t>
      </w:r>
      <w:r w:rsidR="00EB4B70">
        <w:rPr>
          <w:rFonts w:ascii="Times New Roman" w:hAnsi="Times New Roman" w:cs="Times New Roman"/>
          <w:sz w:val="28"/>
          <w:szCs w:val="28"/>
        </w:rPr>
        <w:t xml:space="preserve"> </w:t>
      </w:r>
      <w:r w:rsidR="0056095F" w:rsidRPr="00C434B9">
        <w:rPr>
          <w:rFonts w:ascii="Times New Roman" w:hAnsi="Times New Roman" w:cs="Times New Roman"/>
          <w:sz w:val="28"/>
          <w:szCs w:val="28"/>
        </w:rPr>
        <w:t>- внедрение технологии и программы по получению и использованию чистой энергии, без вредоносных выбросов, путем установления и применения энергосберегающих технологий.</w:t>
      </w:r>
    </w:p>
    <w:p w:rsidR="00766EAE" w:rsidRPr="00C434B9" w:rsidRDefault="00766EAE" w:rsidP="00D740E0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Одним из первых регионов Российской Федерации, вступивших на путь повышения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, стала Республика Татарстан. За последние несколько лет энергоемкость валового регионального продукта снизилась </w:t>
      </w:r>
      <w:r w:rsidR="002A3682">
        <w:rPr>
          <w:rFonts w:ascii="Times New Roman" w:hAnsi="Times New Roman" w:cs="Times New Roman"/>
          <w:sz w:val="28"/>
          <w:szCs w:val="28"/>
        </w:rPr>
        <w:t>на 40</w:t>
      </w:r>
      <w:r w:rsidR="00313704">
        <w:rPr>
          <w:rFonts w:ascii="Times New Roman" w:hAnsi="Times New Roman" w:cs="Times New Roman"/>
          <w:sz w:val="28"/>
          <w:szCs w:val="28"/>
        </w:rPr>
        <w:t xml:space="preserve">% </w:t>
      </w:r>
      <w:r w:rsidR="00EB4B70" w:rsidRPr="00EB4B70">
        <w:rPr>
          <w:rFonts w:ascii="Times New Roman" w:hAnsi="Times New Roman" w:cs="Times New Roman"/>
          <w:sz w:val="28"/>
          <w:szCs w:val="28"/>
        </w:rPr>
        <w:t>[2]</w:t>
      </w:r>
      <w:r w:rsidR="003137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A3682">
        <w:rPr>
          <w:rFonts w:ascii="Times New Roman" w:hAnsi="Times New Roman" w:cs="Times New Roman"/>
          <w:sz w:val="28"/>
          <w:szCs w:val="28"/>
        </w:rPr>
        <w:t xml:space="preserve"> Стоит отметить</w:t>
      </w:r>
      <w:r w:rsidRPr="00C434B9">
        <w:rPr>
          <w:rFonts w:ascii="Times New Roman" w:hAnsi="Times New Roman" w:cs="Times New Roman"/>
          <w:sz w:val="28"/>
          <w:szCs w:val="28"/>
        </w:rPr>
        <w:t xml:space="preserve">, что снижение энергоемкости происходило параллельно с увеличением роста качества жизни населения в регионе. Реализация программы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в Республике Татарста</w:t>
      </w:r>
      <w:r w:rsidR="002A3682">
        <w:rPr>
          <w:rFonts w:ascii="Times New Roman" w:hAnsi="Times New Roman" w:cs="Times New Roman"/>
          <w:sz w:val="28"/>
          <w:szCs w:val="28"/>
        </w:rPr>
        <w:t>н</w:t>
      </w:r>
      <w:r w:rsidRPr="00C434B9">
        <w:rPr>
          <w:rFonts w:ascii="Times New Roman" w:hAnsi="Times New Roman" w:cs="Times New Roman"/>
          <w:sz w:val="28"/>
          <w:szCs w:val="28"/>
        </w:rPr>
        <w:t>,</w:t>
      </w:r>
      <w:r w:rsidR="002A3682" w:rsidRPr="002A3682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>за прошедшие годы и по настоящее время, дала высокую комме</w:t>
      </w:r>
      <w:r w:rsidR="00780452" w:rsidRPr="00C434B9">
        <w:rPr>
          <w:rFonts w:ascii="Times New Roman" w:hAnsi="Times New Roman" w:cs="Times New Roman"/>
          <w:sz w:val="28"/>
          <w:szCs w:val="28"/>
        </w:rPr>
        <w:t>р</w:t>
      </w:r>
      <w:r w:rsidRPr="00C434B9">
        <w:rPr>
          <w:rFonts w:ascii="Times New Roman" w:hAnsi="Times New Roman" w:cs="Times New Roman"/>
          <w:sz w:val="28"/>
          <w:szCs w:val="28"/>
        </w:rPr>
        <w:t>ческую и бюджетную эффективность</w:t>
      </w:r>
      <w:r w:rsidR="00780452" w:rsidRPr="00C434B9">
        <w:rPr>
          <w:rFonts w:ascii="Times New Roman" w:hAnsi="Times New Roman" w:cs="Times New Roman"/>
          <w:sz w:val="28"/>
          <w:szCs w:val="28"/>
        </w:rPr>
        <w:t>. При этом, затраты на финансовое сопровождение программы по соотношению к экономическому эффекту в результате подсчетов оказались не более 0,3 %.</w:t>
      </w:r>
    </w:p>
    <w:p w:rsidR="00780452" w:rsidRPr="00C434B9" w:rsidRDefault="00780452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Правительство Республики Татарстан, каждый год устанавливает новые пороговые значения показателей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для всех отраслей экономики и муниципального образования, контролируя</w:t>
      </w:r>
      <w:r w:rsidR="00661909" w:rsidRPr="00C434B9">
        <w:rPr>
          <w:rFonts w:ascii="Times New Roman" w:hAnsi="Times New Roman" w:cs="Times New Roman"/>
          <w:sz w:val="28"/>
          <w:szCs w:val="28"/>
        </w:rPr>
        <w:t xml:space="preserve"> порядок их выполнения.</w:t>
      </w:r>
      <w:r w:rsidR="00DB1B24" w:rsidRPr="00C434B9">
        <w:rPr>
          <w:rFonts w:ascii="Times New Roman" w:hAnsi="Times New Roman" w:cs="Times New Roman"/>
          <w:sz w:val="28"/>
          <w:szCs w:val="28"/>
        </w:rPr>
        <w:t xml:space="preserve"> В федеральном законе подробно прописаны </w:t>
      </w:r>
      <w:r w:rsidR="00DB1B24" w:rsidRPr="00C434B9">
        <w:rPr>
          <w:rFonts w:ascii="Times New Roman" w:hAnsi="Times New Roman" w:cs="Times New Roman"/>
          <w:sz w:val="28"/>
          <w:szCs w:val="28"/>
        </w:rPr>
        <w:lastRenderedPageBreak/>
        <w:t xml:space="preserve">рычаги воздействия на все учреждения бюджетной </w:t>
      </w:r>
      <w:r w:rsidR="000C2E01" w:rsidRPr="00C434B9">
        <w:rPr>
          <w:rFonts w:ascii="Times New Roman" w:hAnsi="Times New Roman" w:cs="Times New Roman"/>
          <w:sz w:val="28"/>
          <w:szCs w:val="28"/>
        </w:rPr>
        <w:t xml:space="preserve">и промышленной </w:t>
      </w:r>
      <w:r w:rsidR="00DB1B24" w:rsidRPr="00C434B9">
        <w:rPr>
          <w:rFonts w:ascii="Times New Roman" w:hAnsi="Times New Roman" w:cs="Times New Roman"/>
          <w:sz w:val="28"/>
          <w:szCs w:val="28"/>
        </w:rPr>
        <w:t>сферы</w:t>
      </w:r>
      <w:r w:rsidR="000C2E01" w:rsidRPr="00C434B9">
        <w:rPr>
          <w:rFonts w:ascii="Times New Roman" w:hAnsi="Times New Roman" w:cs="Times New Roman"/>
          <w:sz w:val="28"/>
          <w:szCs w:val="28"/>
        </w:rPr>
        <w:t>.</w:t>
      </w:r>
    </w:p>
    <w:p w:rsidR="00661909" w:rsidRPr="00C434B9" w:rsidRDefault="00661909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В 2010 году в Республике Татарстан была </w:t>
      </w:r>
      <w:r w:rsidR="003E1B46" w:rsidRPr="00C434B9">
        <w:rPr>
          <w:rFonts w:ascii="Times New Roman" w:hAnsi="Times New Roman" w:cs="Times New Roman"/>
          <w:sz w:val="28"/>
          <w:szCs w:val="28"/>
        </w:rPr>
        <w:t>принята и разработана программа на пе</w:t>
      </w:r>
      <w:r w:rsidR="00D873C3">
        <w:rPr>
          <w:rFonts w:ascii="Times New Roman" w:hAnsi="Times New Roman" w:cs="Times New Roman"/>
          <w:sz w:val="28"/>
          <w:szCs w:val="28"/>
        </w:rPr>
        <w:t>рспективу до 2020 года, которая</w:t>
      </w:r>
      <w:r w:rsidR="003E1B46" w:rsidRPr="00C434B9">
        <w:rPr>
          <w:rFonts w:ascii="Times New Roman" w:hAnsi="Times New Roman" w:cs="Times New Roman"/>
          <w:sz w:val="28"/>
          <w:szCs w:val="28"/>
        </w:rPr>
        <w:t>,</w:t>
      </w:r>
      <w:r w:rsidR="00D873C3">
        <w:rPr>
          <w:rFonts w:ascii="Times New Roman" w:hAnsi="Times New Roman" w:cs="Times New Roman"/>
          <w:sz w:val="28"/>
          <w:szCs w:val="28"/>
        </w:rPr>
        <w:t xml:space="preserve"> </w:t>
      </w:r>
      <w:r w:rsidR="003E1B46" w:rsidRPr="00C434B9">
        <w:rPr>
          <w:rFonts w:ascii="Times New Roman" w:hAnsi="Times New Roman" w:cs="Times New Roman"/>
          <w:sz w:val="28"/>
          <w:szCs w:val="28"/>
        </w:rPr>
        <w:t>как показало время, дала качественно новый толчок в этом направлении. Проект программы был разработан центром энергосберегающих технологий Республики Тата</w:t>
      </w:r>
      <w:r w:rsidR="00D873C3">
        <w:rPr>
          <w:rFonts w:ascii="Times New Roman" w:hAnsi="Times New Roman" w:cs="Times New Roman"/>
          <w:sz w:val="28"/>
          <w:szCs w:val="28"/>
        </w:rPr>
        <w:t>рстан при Кабинете Министров РТ</w:t>
      </w:r>
      <w:r w:rsidR="003E1B46" w:rsidRPr="00C434B9">
        <w:rPr>
          <w:rFonts w:ascii="Times New Roman" w:hAnsi="Times New Roman" w:cs="Times New Roman"/>
          <w:sz w:val="28"/>
          <w:szCs w:val="28"/>
        </w:rPr>
        <w:t>,</w:t>
      </w:r>
      <w:r w:rsidR="00D873C3">
        <w:rPr>
          <w:rFonts w:ascii="Times New Roman" w:hAnsi="Times New Roman" w:cs="Times New Roman"/>
          <w:sz w:val="28"/>
          <w:szCs w:val="28"/>
        </w:rPr>
        <w:t xml:space="preserve"> </w:t>
      </w:r>
      <w:r w:rsidR="003E1B46" w:rsidRPr="00C434B9">
        <w:rPr>
          <w:rFonts w:ascii="Times New Roman" w:hAnsi="Times New Roman" w:cs="Times New Roman"/>
          <w:sz w:val="28"/>
          <w:szCs w:val="28"/>
        </w:rPr>
        <w:t>совместно с министерствами и ведомствами РТ на основании Федерального  закона «Об энергосбережении …» от 23 ноября 2009 года № 261-ФЗ.</w:t>
      </w:r>
    </w:p>
    <w:p w:rsidR="00FF3C58" w:rsidRPr="00C434B9" w:rsidRDefault="00FF3C58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На территории республики в настоящий момент свою деятельность осуществляют несколько генерирующих компаний</w:t>
      </w:r>
      <w:r w:rsidR="002A3682" w:rsidRPr="002A3682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 xml:space="preserve">- ОАО «ТГК-16», ОАО «Генерирующая компания», ЗАО «ТГК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Уруссинская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ГРЭС» </w:t>
      </w:r>
      <w:proofErr w:type="gramStart"/>
      <w:r w:rsidRPr="00C434B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434B9">
        <w:rPr>
          <w:rFonts w:ascii="Times New Roman" w:hAnsi="Times New Roman" w:cs="Times New Roman"/>
          <w:sz w:val="28"/>
          <w:szCs w:val="28"/>
        </w:rPr>
        <w:t xml:space="preserve"> «Нижнекамская ТЭЦ».  Перечисленные предприятия находятся в статусе субъектов оптового рынка электроэнергии. В составе компаний эксплуатируются одна ГЭС (Нижнекамская), </w:t>
      </w:r>
      <w:r w:rsidR="001464B6" w:rsidRPr="00C434B9">
        <w:rPr>
          <w:rFonts w:ascii="Times New Roman" w:hAnsi="Times New Roman" w:cs="Times New Roman"/>
          <w:sz w:val="28"/>
          <w:szCs w:val="28"/>
        </w:rPr>
        <w:t>две ГРЭС (</w:t>
      </w:r>
      <w:proofErr w:type="spellStart"/>
      <w:r w:rsidR="001464B6" w:rsidRPr="00C434B9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="001464B6" w:rsidRPr="00C43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4B6" w:rsidRPr="00C434B9">
        <w:rPr>
          <w:rFonts w:ascii="Times New Roman" w:hAnsi="Times New Roman" w:cs="Times New Roman"/>
          <w:sz w:val="28"/>
          <w:szCs w:val="28"/>
        </w:rPr>
        <w:t>Уруссинская</w:t>
      </w:r>
      <w:proofErr w:type="spellEnd"/>
      <w:r w:rsidR="001464B6" w:rsidRPr="00C434B9">
        <w:rPr>
          <w:rFonts w:ascii="Times New Roman" w:hAnsi="Times New Roman" w:cs="Times New Roman"/>
          <w:sz w:val="28"/>
          <w:szCs w:val="28"/>
        </w:rPr>
        <w:t xml:space="preserve">) и семь ТЭЦ. Выработка по долям составляет ТЭЦ и ГРЭС примерно 92 % и Нижнекамской ГЭС – более 7 %. За последний год электростанциями республики было произведено более 29,6 </w:t>
      </w:r>
      <w:proofErr w:type="gramStart"/>
      <w:r w:rsidR="001464B6" w:rsidRPr="00C434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464B6" w:rsidRPr="00C434B9">
        <w:rPr>
          <w:rFonts w:ascii="Times New Roman" w:hAnsi="Times New Roman" w:cs="Times New Roman"/>
          <w:sz w:val="28"/>
          <w:szCs w:val="28"/>
        </w:rPr>
        <w:t xml:space="preserve"> кВт/ч электроэнергии и 40,95 млн Гкал тепловой энергии. Гарантирующим поставщиком электроэнергии в РТ, является ОАО «</w:t>
      </w:r>
      <w:proofErr w:type="spellStart"/>
      <w:r w:rsidR="001464B6" w:rsidRPr="00C434B9"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 w:rsidR="001464B6" w:rsidRPr="00C434B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1464B6" w:rsidRPr="00C434B9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1464B6" w:rsidRPr="00C434B9">
        <w:rPr>
          <w:rFonts w:ascii="Times New Roman" w:hAnsi="Times New Roman" w:cs="Times New Roman"/>
          <w:sz w:val="28"/>
          <w:szCs w:val="28"/>
        </w:rPr>
        <w:t xml:space="preserve"> продажу и покупку потребителям электроэнергии, согласно заключенным договорам.</w:t>
      </w:r>
    </w:p>
    <w:p w:rsidR="001464B6" w:rsidRPr="00C434B9" w:rsidRDefault="001464B6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По подсчетам специалистов, за последний год</w:t>
      </w:r>
      <w:r w:rsidR="00DB663D" w:rsidRPr="00C434B9">
        <w:rPr>
          <w:rFonts w:ascii="Times New Roman" w:hAnsi="Times New Roman" w:cs="Times New Roman"/>
          <w:sz w:val="28"/>
          <w:szCs w:val="28"/>
        </w:rPr>
        <w:t>,</w:t>
      </w:r>
      <w:r w:rsidRPr="00C434B9">
        <w:rPr>
          <w:rFonts w:ascii="Times New Roman" w:hAnsi="Times New Roman" w:cs="Times New Roman"/>
          <w:sz w:val="28"/>
          <w:szCs w:val="28"/>
        </w:rPr>
        <w:t xml:space="preserve"> </w:t>
      </w:r>
      <w:r w:rsidR="00DB663D" w:rsidRPr="00C434B9">
        <w:rPr>
          <w:rFonts w:ascii="Times New Roman" w:hAnsi="Times New Roman" w:cs="Times New Roman"/>
          <w:sz w:val="28"/>
          <w:szCs w:val="28"/>
        </w:rPr>
        <w:t xml:space="preserve">промышленным потребителям поставка полезной </w:t>
      </w:r>
      <w:r w:rsidR="0025694A" w:rsidRPr="00C434B9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 w:rsidR="00DB663D" w:rsidRPr="00C434B9">
        <w:rPr>
          <w:rFonts w:ascii="Times New Roman" w:hAnsi="Times New Roman" w:cs="Times New Roman"/>
          <w:sz w:val="28"/>
          <w:szCs w:val="28"/>
        </w:rPr>
        <w:t>энергии</w:t>
      </w:r>
      <w:r w:rsidR="0025694A" w:rsidRPr="00C434B9">
        <w:rPr>
          <w:rFonts w:ascii="Times New Roman" w:hAnsi="Times New Roman" w:cs="Times New Roman"/>
          <w:sz w:val="28"/>
          <w:szCs w:val="28"/>
        </w:rPr>
        <w:t xml:space="preserve"> по долям составила: бюджетным потребителям – 1,6 %, </w:t>
      </w:r>
      <w:proofErr w:type="spellStart"/>
      <w:r w:rsidR="0025694A" w:rsidRPr="00C434B9">
        <w:rPr>
          <w:rFonts w:ascii="Times New Roman" w:hAnsi="Times New Roman" w:cs="Times New Roman"/>
          <w:sz w:val="28"/>
          <w:szCs w:val="28"/>
        </w:rPr>
        <w:t>сельхозпотребителям</w:t>
      </w:r>
      <w:proofErr w:type="spellEnd"/>
      <w:r w:rsidR="0025694A" w:rsidRPr="00C434B9">
        <w:rPr>
          <w:rFonts w:ascii="Times New Roman" w:hAnsi="Times New Roman" w:cs="Times New Roman"/>
          <w:sz w:val="28"/>
          <w:szCs w:val="28"/>
        </w:rPr>
        <w:t xml:space="preserve"> – 3,6 %, прочим – 11,3 %, населению – 12,3 %, промышленным потребителям-59,8 %.</w:t>
      </w:r>
    </w:p>
    <w:p w:rsidR="00F949B9" w:rsidRPr="00C434B9" w:rsidRDefault="0025694A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Самым болезненным и сложно-решаемым вопросом для большинства энергетических компаний остается физический износ оборудования, </w:t>
      </w:r>
      <w:proofErr w:type="gramStart"/>
      <w:r w:rsidRPr="00C434B9">
        <w:rPr>
          <w:rFonts w:ascii="Times New Roman" w:hAnsi="Times New Roman" w:cs="Times New Roman"/>
          <w:sz w:val="28"/>
          <w:szCs w:val="28"/>
        </w:rPr>
        <w:t>точнее</w:t>
      </w:r>
      <w:proofErr w:type="gramEnd"/>
      <w:r w:rsidRPr="00C434B9">
        <w:rPr>
          <w:rFonts w:ascii="Times New Roman" w:hAnsi="Times New Roman" w:cs="Times New Roman"/>
          <w:sz w:val="28"/>
          <w:szCs w:val="28"/>
        </w:rPr>
        <w:t xml:space="preserve"> его предельно высокая степень. Такую проблему можно наблюдать и в </w:t>
      </w:r>
      <w:r w:rsidR="00F949B9" w:rsidRPr="00C434B9">
        <w:rPr>
          <w:rFonts w:ascii="Times New Roman" w:hAnsi="Times New Roman" w:cs="Times New Roman"/>
          <w:sz w:val="28"/>
          <w:szCs w:val="28"/>
        </w:rPr>
        <w:t>электросетевом хозяйстве и в генерирующих компаниях, степень износа измеряется примерно в 72 %.</w:t>
      </w:r>
    </w:p>
    <w:p w:rsidR="0025694A" w:rsidRPr="00C434B9" w:rsidRDefault="00F949B9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Для обеспечения надежного электропотребления, </w:t>
      </w:r>
      <w:r w:rsidR="0025694A" w:rsidRPr="00C434B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t xml:space="preserve">гарантии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РТ, конкурентоспособности тепловой и электрической энергии, производимой в республике, специалисты выделяют главные задачи развития и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модернизирования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энергетического комплекса: </w:t>
      </w:r>
    </w:p>
    <w:p w:rsidR="00F949B9" w:rsidRPr="00C434B9" w:rsidRDefault="00F949B9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- совершенствование и рост генерирующих мощностей </w:t>
      </w:r>
      <w:r w:rsidR="000977A5" w:rsidRPr="00C434B9">
        <w:rPr>
          <w:rFonts w:ascii="Times New Roman" w:hAnsi="Times New Roman" w:cs="Times New Roman"/>
          <w:sz w:val="28"/>
          <w:szCs w:val="28"/>
        </w:rPr>
        <w:t>и сетевого хозяйства, техническое перевооружение на базе инновационных технологий и оборудования;</w:t>
      </w:r>
    </w:p>
    <w:p w:rsidR="000977A5" w:rsidRPr="00C434B9" w:rsidRDefault="000977A5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- ввод новых и переоборудование уже имеющихся систем централизованного теплоснабжения, для </w:t>
      </w:r>
      <w:proofErr w:type="gramStart"/>
      <w:r w:rsidRPr="00C434B9">
        <w:rPr>
          <w:rFonts w:ascii="Times New Roman" w:hAnsi="Times New Roman" w:cs="Times New Roman"/>
          <w:sz w:val="28"/>
          <w:szCs w:val="28"/>
        </w:rPr>
        <w:t>более расширенного</w:t>
      </w:r>
      <w:proofErr w:type="gramEnd"/>
      <w:r w:rsidRPr="00C434B9">
        <w:rPr>
          <w:rFonts w:ascii="Times New Roman" w:hAnsi="Times New Roman" w:cs="Times New Roman"/>
          <w:sz w:val="28"/>
          <w:szCs w:val="28"/>
        </w:rPr>
        <w:t xml:space="preserve"> и </w:t>
      </w:r>
      <w:r w:rsidRPr="00C434B9">
        <w:rPr>
          <w:rFonts w:ascii="Times New Roman" w:hAnsi="Times New Roman" w:cs="Times New Roman"/>
          <w:sz w:val="28"/>
          <w:szCs w:val="28"/>
        </w:rPr>
        <w:lastRenderedPageBreak/>
        <w:t>максимально оптимального использования электрической и тепловой энергии в комбинированном производстве;</w:t>
      </w:r>
    </w:p>
    <w:p w:rsidR="000977A5" w:rsidRPr="00C434B9" w:rsidRDefault="000977A5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- </w:t>
      </w:r>
      <w:r w:rsidR="00006BAB" w:rsidRPr="00C434B9">
        <w:rPr>
          <w:rFonts w:ascii="Times New Roman" w:hAnsi="Times New Roman" w:cs="Times New Roman"/>
          <w:sz w:val="28"/>
          <w:szCs w:val="28"/>
        </w:rPr>
        <w:t xml:space="preserve">сокращение удельных затрат на производство, потребление энергоресурсов и транспорт за счет использования </w:t>
      </w:r>
      <w:r w:rsidR="00AB15B8" w:rsidRPr="00C434B9">
        <w:rPr>
          <w:rFonts w:ascii="Times New Roman" w:hAnsi="Times New Roman" w:cs="Times New Roman"/>
          <w:sz w:val="28"/>
          <w:szCs w:val="28"/>
        </w:rPr>
        <w:t>энергосберегающих установок и проводимых мероприятий.</w:t>
      </w:r>
    </w:p>
    <w:p w:rsidR="00AB15B8" w:rsidRPr="00C434B9" w:rsidRDefault="00AB15B8" w:rsidP="00981F03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Республика Татарстан имеет привлекательную инвестиционную среду, поэтому для рационального распределения и использования финансов от инвестиционных проектов, на энергетических предприятиях в первую очередь определяются реальные масштабы модернизации и технического перевооружения.</w:t>
      </w:r>
    </w:p>
    <w:p w:rsidR="00AB15B8" w:rsidRPr="00C434B9" w:rsidRDefault="00AB15B8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Обновление основных производственных фондов</w:t>
      </w:r>
      <w:r w:rsidR="000903EE" w:rsidRPr="00C434B9">
        <w:rPr>
          <w:rFonts w:ascii="Times New Roman" w:hAnsi="Times New Roman" w:cs="Times New Roman"/>
          <w:sz w:val="28"/>
          <w:szCs w:val="28"/>
        </w:rPr>
        <w:t xml:space="preserve">, является следствием принятого решения о реализации инновационного проекта «Умные сети», который позволяет минимизировать затраты на свое содержание, уменьшить уровень потерь электроэнергии, привести к максимально удобным  затратам потребителей. </w:t>
      </w:r>
      <w:proofErr w:type="gramStart"/>
      <w:r w:rsidR="000903EE" w:rsidRPr="00C434B9">
        <w:rPr>
          <w:rFonts w:ascii="Times New Roman" w:hAnsi="Times New Roman" w:cs="Times New Roman"/>
          <w:sz w:val="28"/>
          <w:szCs w:val="28"/>
        </w:rPr>
        <w:t>«Умная сеть» («</w:t>
      </w:r>
      <w:proofErr w:type="spellStart"/>
      <w:r w:rsidR="000903EE" w:rsidRPr="00C434B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903EE" w:rsidRPr="00C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3EE" w:rsidRPr="00C434B9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="000903EE" w:rsidRPr="00C434B9">
        <w:rPr>
          <w:rFonts w:ascii="Times New Roman" w:hAnsi="Times New Roman" w:cs="Times New Roman"/>
          <w:sz w:val="28"/>
          <w:szCs w:val="28"/>
        </w:rPr>
        <w:t>»)</w:t>
      </w:r>
      <w:r w:rsidR="002A3682" w:rsidRPr="002A3682">
        <w:rPr>
          <w:rFonts w:ascii="Times New Roman" w:hAnsi="Times New Roman" w:cs="Times New Roman"/>
          <w:sz w:val="28"/>
          <w:szCs w:val="28"/>
        </w:rPr>
        <w:t xml:space="preserve"> </w:t>
      </w:r>
      <w:r w:rsidR="000903EE" w:rsidRPr="00C434B9">
        <w:rPr>
          <w:rFonts w:ascii="Times New Roman" w:hAnsi="Times New Roman" w:cs="Times New Roman"/>
          <w:sz w:val="28"/>
          <w:szCs w:val="28"/>
        </w:rPr>
        <w:t>- сочетает в себе инструменты мониторинга и контроля</w:t>
      </w:r>
      <w:r w:rsidR="009C36AF" w:rsidRPr="00C434B9">
        <w:rPr>
          <w:rFonts w:ascii="Times New Roman" w:hAnsi="Times New Roman" w:cs="Times New Roman"/>
          <w:sz w:val="28"/>
          <w:szCs w:val="28"/>
        </w:rPr>
        <w:t xml:space="preserve">, является максимально автоматизированной сетью, объединяет в себе средства коммуникации и информационные технологии, которые одновременно обеспечивают поток электроэнергии и информации от электростанций до потребителя, и параллельно оказывает гарантированное повышение надежности электроснабжения потребителя, снижает потери электроэнергии во всех элементах сети, выводит на более качественный уровень электроэнергию, сохраняет надежность  электроснабжения, путем </w:t>
      </w:r>
      <w:r w:rsidR="002D77C7" w:rsidRPr="00C434B9"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="009C36AF" w:rsidRPr="00C434B9">
        <w:rPr>
          <w:rFonts w:ascii="Times New Roman" w:hAnsi="Times New Roman" w:cs="Times New Roman"/>
          <w:sz w:val="28"/>
          <w:szCs w:val="28"/>
        </w:rPr>
        <w:t xml:space="preserve"> продолжительности межремонтного эксплуатационного периода</w:t>
      </w:r>
      <w:r w:rsidR="002D77C7" w:rsidRPr="00C434B9">
        <w:rPr>
          <w:rFonts w:ascii="Times New Roman" w:hAnsi="Times New Roman" w:cs="Times New Roman"/>
          <w:sz w:val="28"/>
          <w:szCs w:val="28"/>
        </w:rPr>
        <w:t>, повышает экологическую и электрическую безопасность в целом, создавая благоприятные условия для перспективного роста промышленности и инфраструктуры республики.</w:t>
      </w:r>
    </w:p>
    <w:p w:rsidR="002D77C7" w:rsidRPr="00C434B9" w:rsidRDefault="002D77C7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434B9">
        <w:rPr>
          <w:rFonts w:ascii="Times New Roman" w:hAnsi="Times New Roman" w:cs="Times New Roman"/>
          <w:sz w:val="28"/>
          <w:szCs w:val="28"/>
        </w:rPr>
        <w:t>В энергетическом комплексе РТ, актуально обсуждение ряда вопросов, требующие скорейшего внедрения по программе «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B9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C434B9">
        <w:rPr>
          <w:rFonts w:ascii="Times New Roman" w:hAnsi="Times New Roman" w:cs="Times New Roman"/>
          <w:sz w:val="28"/>
          <w:szCs w:val="28"/>
        </w:rPr>
        <w:t>», например:</w:t>
      </w:r>
      <w:proofErr w:type="gramEnd"/>
    </w:p>
    <w:p w:rsidR="002D77C7" w:rsidRPr="00C434B9" w:rsidRDefault="002D77C7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- интегрирование в автоматизированную систему коммерческого учета энергоносителей «интеллектуальных» счетчиков электроэнергии;</w:t>
      </w:r>
    </w:p>
    <w:p w:rsidR="002D77C7" w:rsidRPr="00C434B9" w:rsidRDefault="002D77C7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>- создание автоматизированной системы определения фактических и нормативных технологических потерь электроэнергии на линиях электропередачи и автотрансформаторах 110-500 кВ с использованием приборов учета.</w:t>
      </w:r>
    </w:p>
    <w:p w:rsidR="002D77C7" w:rsidRDefault="00FD381E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 w:rsidRPr="00C434B9">
        <w:rPr>
          <w:rFonts w:ascii="Times New Roman" w:hAnsi="Times New Roman" w:cs="Times New Roman"/>
          <w:sz w:val="28"/>
          <w:szCs w:val="28"/>
        </w:rPr>
        <w:t xml:space="preserve">Инициатива создания производственных и сервисных предприятий, обязана интенсивному развитию энергетики, которое мы наблюдаем последние годы, обеспечивающее энергосистему и промышленные предприятия РТ нужным набором услуг, оборудования и материалов. Таким образом, в РТ на основе группы компаний «ИНВЭНТ» создан энергетический кластер, который обеспечивает экономику </w:t>
      </w:r>
      <w:proofErr w:type="gramStart"/>
      <w:r w:rsidRPr="00C434B9">
        <w:rPr>
          <w:rFonts w:ascii="Times New Roman" w:hAnsi="Times New Roman" w:cs="Times New Roman"/>
          <w:sz w:val="28"/>
          <w:szCs w:val="28"/>
        </w:rPr>
        <w:t>РТ</w:t>
      </w:r>
      <w:proofErr w:type="gramEnd"/>
      <w:r w:rsidRPr="00C434B9">
        <w:rPr>
          <w:rFonts w:ascii="Times New Roman" w:hAnsi="Times New Roman" w:cs="Times New Roman"/>
          <w:sz w:val="28"/>
          <w:szCs w:val="28"/>
        </w:rPr>
        <w:t xml:space="preserve"> </w:t>
      </w:r>
      <w:r w:rsidRPr="00C434B9">
        <w:rPr>
          <w:rFonts w:ascii="Times New Roman" w:hAnsi="Times New Roman" w:cs="Times New Roman"/>
          <w:sz w:val="28"/>
          <w:szCs w:val="28"/>
        </w:rPr>
        <w:lastRenderedPageBreak/>
        <w:t>стандартизированным и высококачественным электро- и теплотехническим оборудованием с последующим сервисным обслуживанием по оптимальным ценам.</w:t>
      </w:r>
      <w:r w:rsidR="00D7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F02">
        <w:rPr>
          <w:rFonts w:ascii="Times New Roman" w:hAnsi="Times New Roman" w:cs="Times New Roman"/>
          <w:sz w:val="28"/>
          <w:szCs w:val="28"/>
        </w:rPr>
        <w:t>П</w:t>
      </w:r>
      <w:r w:rsidR="00D740E0" w:rsidRPr="00D740E0">
        <w:rPr>
          <w:rFonts w:ascii="Times New Roman" w:hAnsi="Times New Roman" w:cs="Times New Roman"/>
          <w:sz w:val="28"/>
          <w:szCs w:val="28"/>
        </w:rPr>
        <w:t xml:space="preserve">редприятия, </w:t>
      </w:r>
      <w:r w:rsidR="000C2F02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spellStart"/>
      <w:r w:rsidR="00D740E0" w:rsidRPr="00D740E0">
        <w:rPr>
          <w:rFonts w:ascii="Times New Roman" w:hAnsi="Times New Roman" w:cs="Times New Roman"/>
          <w:sz w:val="28"/>
          <w:szCs w:val="28"/>
        </w:rPr>
        <w:t>в</w:t>
      </w:r>
      <w:r w:rsidR="000C2F02">
        <w:rPr>
          <w:rFonts w:ascii="Times New Roman" w:hAnsi="Times New Roman" w:cs="Times New Roman"/>
          <w:sz w:val="28"/>
          <w:szCs w:val="28"/>
        </w:rPr>
        <w:t>ощли</w:t>
      </w:r>
      <w:proofErr w:type="spellEnd"/>
      <w:r w:rsidR="00D740E0" w:rsidRPr="00D740E0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0C2F02">
        <w:rPr>
          <w:rFonts w:ascii="Times New Roman" w:hAnsi="Times New Roman" w:cs="Times New Roman"/>
          <w:sz w:val="28"/>
          <w:szCs w:val="28"/>
        </w:rPr>
        <w:t xml:space="preserve">, располагаются </w:t>
      </w:r>
      <w:r w:rsidR="00D740E0">
        <w:rPr>
          <w:rFonts w:ascii="Times New Roman" w:hAnsi="Times New Roman" w:cs="Times New Roman"/>
          <w:sz w:val="28"/>
          <w:szCs w:val="28"/>
        </w:rPr>
        <w:t>на территории Рес</w:t>
      </w:r>
      <w:r w:rsidR="00D740E0" w:rsidRPr="00D740E0">
        <w:rPr>
          <w:rFonts w:ascii="Times New Roman" w:hAnsi="Times New Roman" w:cs="Times New Roman"/>
          <w:sz w:val="28"/>
          <w:szCs w:val="28"/>
        </w:rPr>
        <w:t xml:space="preserve">публики Татарстан – </w:t>
      </w:r>
      <w:proofErr w:type="spellStart"/>
      <w:r w:rsidR="00D740E0" w:rsidRPr="00D740E0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="00D740E0" w:rsidRPr="00D740E0">
        <w:rPr>
          <w:rFonts w:ascii="Times New Roman" w:hAnsi="Times New Roman" w:cs="Times New Roman"/>
          <w:sz w:val="28"/>
          <w:szCs w:val="28"/>
        </w:rPr>
        <w:t xml:space="preserve"> «ИНВЭНТ», заводы в г. К</w:t>
      </w:r>
      <w:r w:rsidR="00D740E0">
        <w:rPr>
          <w:rFonts w:ascii="Times New Roman" w:hAnsi="Times New Roman" w:cs="Times New Roman"/>
          <w:sz w:val="28"/>
          <w:szCs w:val="28"/>
        </w:rPr>
        <w:t>азани, г. Заинске, г. Набережные Челны</w:t>
      </w:r>
      <w:r w:rsidR="00D740E0" w:rsidRPr="00D740E0">
        <w:rPr>
          <w:rFonts w:ascii="Times New Roman" w:hAnsi="Times New Roman" w:cs="Times New Roman"/>
          <w:sz w:val="28"/>
          <w:szCs w:val="28"/>
        </w:rPr>
        <w:t xml:space="preserve"> и п.г.т. Уруссу.</w:t>
      </w:r>
      <w:proofErr w:type="gramEnd"/>
    </w:p>
    <w:p w:rsidR="000C2F02" w:rsidRPr="00C434B9" w:rsidRDefault="000C2F02" w:rsidP="00C434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внедрения и исполнения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энергосбережения, промышленные и бюджетные предприятия РТ </w:t>
      </w:r>
      <w:r w:rsidRPr="000C2F02">
        <w:rPr>
          <w:rFonts w:ascii="Times New Roman" w:hAnsi="Times New Roman" w:cs="Times New Roman"/>
          <w:sz w:val="28"/>
          <w:szCs w:val="28"/>
        </w:rPr>
        <w:t>вводят новейшие технологические процессы</w:t>
      </w:r>
      <w:r>
        <w:rPr>
          <w:rFonts w:ascii="Times New Roman" w:hAnsi="Times New Roman" w:cs="Times New Roman"/>
          <w:sz w:val="28"/>
          <w:szCs w:val="28"/>
        </w:rPr>
        <w:t>, которые способствуют экономному расходованию электрической и тепловой</w:t>
      </w:r>
      <w:r w:rsidR="0083120F">
        <w:rPr>
          <w:rFonts w:ascii="Times New Roman" w:hAnsi="Times New Roman" w:cs="Times New Roman"/>
          <w:sz w:val="28"/>
          <w:szCs w:val="28"/>
        </w:rPr>
        <w:t xml:space="preserve"> энергии. Например, компания </w:t>
      </w:r>
      <w:r w:rsidR="0083120F" w:rsidRPr="0083120F">
        <w:rPr>
          <w:rFonts w:ascii="Times New Roman" w:hAnsi="Times New Roman" w:cs="Times New Roman"/>
          <w:sz w:val="28"/>
          <w:szCs w:val="28"/>
        </w:rPr>
        <w:t>ГК «ИНВЭНТ»</w:t>
      </w:r>
      <w:r w:rsidR="0083120F">
        <w:rPr>
          <w:rFonts w:ascii="Times New Roman" w:hAnsi="Times New Roman" w:cs="Times New Roman"/>
          <w:sz w:val="28"/>
          <w:szCs w:val="28"/>
        </w:rPr>
        <w:t xml:space="preserve">, когда начинает строить собственные промышленные объекты, сразу закладывает использование энергосберегающих технологий. Можно также привести в пример строительство завода </w:t>
      </w:r>
      <w:r w:rsidR="0083120F" w:rsidRPr="008312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20F" w:rsidRPr="0083120F">
        <w:rPr>
          <w:rFonts w:ascii="Times New Roman" w:hAnsi="Times New Roman" w:cs="Times New Roman"/>
          <w:sz w:val="28"/>
          <w:szCs w:val="28"/>
        </w:rPr>
        <w:t>Таткабель</w:t>
      </w:r>
      <w:proofErr w:type="spellEnd"/>
      <w:r w:rsidR="0083120F" w:rsidRPr="0083120F">
        <w:rPr>
          <w:rFonts w:ascii="Times New Roman" w:hAnsi="Times New Roman" w:cs="Times New Roman"/>
          <w:sz w:val="28"/>
          <w:szCs w:val="28"/>
        </w:rPr>
        <w:t>»</w:t>
      </w:r>
      <w:r w:rsidR="0083120F">
        <w:rPr>
          <w:rFonts w:ascii="Times New Roman" w:hAnsi="Times New Roman" w:cs="Times New Roman"/>
          <w:sz w:val="28"/>
          <w:szCs w:val="28"/>
        </w:rPr>
        <w:t>. Это было первое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0F">
        <w:rPr>
          <w:rFonts w:ascii="Times New Roman" w:hAnsi="Times New Roman" w:cs="Times New Roman"/>
          <w:sz w:val="28"/>
          <w:szCs w:val="28"/>
        </w:rPr>
        <w:t xml:space="preserve">в РТ, при котором внедрили современную систему вентиляции и отопления </w:t>
      </w:r>
      <w:r w:rsidR="0083120F" w:rsidRPr="008312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20F" w:rsidRPr="0083120F">
        <w:rPr>
          <w:rFonts w:ascii="Times New Roman" w:hAnsi="Times New Roman" w:cs="Times New Roman"/>
          <w:sz w:val="28"/>
          <w:szCs w:val="28"/>
        </w:rPr>
        <w:t>Hoval</w:t>
      </w:r>
      <w:proofErr w:type="spellEnd"/>
      <w:r w:rsidR="0083120F" w:rsidRPr="0083120F">
        <w:rPr>
          <w:rFonts w:ascii="Times New Roman" w:hAnsi="Times New Roman" w:cs="Times New Roman"/>
          <w:sz w:val="28"/>
          <w:szCs w:val="28"/>
        </w:rPr>
        <w:t>»</w:t>
      </w:r>
      <w:r w:rsidR="0083120F">
        <w:rPr>
          <w:rFonts w:ascii="Times New Roman" w:hAnsi="Times New Roman" w:cs="Times New Roman"/>
          <w:sz w:val="28"/>
          <w:szCs w:val="28"/>
        </w:rPr>
        <w:t>.   Такая система позволили не использовать прокладку трубопровода к самому заводу. При использовании зенитных фонарей</w:t>
      </w:r>
      <w:r w:rsidR="00875E98">
        <w:rPr>
          <w:rFonts w:ascii="Times New Roman" w:hAnsi="Times New Roman" w:cs="Times New Roman"/>
          <w:sz w:val="28"/>
          <w:szCs w:val="28"/>
        </w:rPr>
        <w:t xml:space="preserve">, стало возможным в полном объеме использовать дневное время, что в результате подсчетов значительно снижает потребление электроэнергии. Рабочий процесс постоянно совершенствуется и не стоит на месте, обеспечивая экономическую эффективность. Если раньше на выполнение какой либо конкретной операции приходилось больше затрат, то сейчас затраты минимизированы. Ведущими специалистами </w:t>
      </w:r>
      <w:r w:rsidR="00875E98" w:rsidRPr="00875E98">
        <w:rPr>
          <w:rFonts w:ascii="Times New Roman" w:hAnsi="Times New Roman" w:cs="Times New Roman"/>
          <w:sz w:val="28"/>
          <w:szCs w:val="28"/>
        </w:rPr>
        <w:t>ГК «ИНВЭНТ»</w:t>
      </w:r>
      <w:r w:rsidR="00D6303A">
        <w:rPr>
          <w:rFonts w:ascii="Times New Roman" w:hAnsi="Times New Roman" w:cs="Times New Roman"/>
          <w:sz w:val="28"/>
          <w:szCs w:val="28"/>
        </w:rPr>
        <w:t xml:space="preserve"> были предложены разработки по оптимизации производственных процессов, а именно правила экономного производства-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="00D6303A" w:rsidRPr="00D6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D6303A">
        <w:rPr>
          <w:rFonts w:ascii="Times New Roman" w:hAnsi="Times New Roman" w:cs="Times New Roman"/>
          <w:sz w:val="28"/>
          <w:szCs w:val="28"/>
        </w:rPr>
        <w:t xml:space="preserve">. Комплекс принципов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="00D6303A" w:rsidRPr="00D6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03A" w:rsidRPr="00D6303A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="00D6303A">
        <w:rPr>
          <w:rFonts w:ascii="Times New Roman" w:hAnsi="Times New Roman" w:cs="Times New Roman"/>
          <w:sz w:val="28"/>
          <w:szCs w:val="28"/>
        </w:rPr>
        <w:t xml:space="preserve"> сохраняет все ценности, устраняя потери, и по итогам продукция не теряет своих качеств. С экономической точки зрения себестоимость снижается.</w:t>
      </w:r>
    </w:p>
    <w:p w:rsidR="00406451" w:rsidRPr="00406451" w:rsidRDefault="00406451" w:rsidP="006631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645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06451" w:rsidRPr="00F5070C" w:rsidRDefault="00406451" w:rsidP="003137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451">
        <w:rPr>
          <w:rFonts w:ascii="Times New Roman" w:hAnsi="Times New Roman" w:cs="Times New Roman"/>
          <w:sz w:val="28"/>
          <w:szCs w:val="28"/>
        </w:rPr>
        <w:t>1.</w:t>
      </w:r>
      <w:r w:rsidRPr="00406451">
        <w:rPr>
          <w:rFonts w:ascii="Times New Roman" w:hAnsi="Times New Roman" w:cs="Times New Roman"/>
          <w:sz w:val="28"/>
          <w:szCs w:val="28"/>
        </w:rPr>
        <w:tab/>
      </w:r>
      <w:r w:rsidR="00F5070C" w:rsidRPr="00F5070C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«Энергосбережение и повышение энергетической эффективности в Республике Татарстан на 2014 – 2020 годы». </w:t>
      </w:r>
      <w:r w:rsidR="00F5070C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5070C" w:rsidRPr="00F5070C">
        <w:rPr>
          <w:rFonts w:ascii="Times New Roman" w:hAnsi="Times New Roman" w:cs="Times New Roman"/>
          <w:sz w:val="28"/>
          <w:szCs w:val="28"/>
        </w:rPr>
        <w:t xml:space="preserve"> </w:t>
      </w:r>
      <w:r w:rsidR="00F5070C" w:rsidRPr="00F507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5070C" w:rsidRPr="00F507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mpt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gosudarstvennaya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programma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energosberezhenie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="00F5070C" w:rsidRPr="00F5070C">
        <w:rPr>
          <w:rFonts w:ascii="Times New Roman" w:hAnsi="Times New Roman" w:cs="Times New Roman"/>
          <w:sz w:val="28"/>
          <w:szCs w:val="28"/>
        </w:rPr>
        <w:t xml:space="preserve"> </w:t>
      </w:r>
      <w:r w:rsidR="00F5070C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F5070C" w:rsidRPr="00F5070C">
        <w:rPr>
          <w:rFonts w:ascii="Times New Roman" w:hAnsi="Times New Roman" w:cs="Times New Roman"/>
          <w:sz w:val="28"/>
          <w:szCs w:val="28"/>
        </w:rPr>
        <w:t>1</w:t>
      </w:r>
      <w:r w:rsidR="00F5070C">
        <w:rPr>
          <w:rFonts w:ascii="Times New Roman" w:hAnsi="Times New Roman" w:cs="Times New Roman"/>
          <w:sz w:val="28"/>
          <w:szCs w:val="28"/>
        </w:rPr>
        <w:t>0.05.20</w:t>
      </w:r>
      <w:r w:rsidR="00F5070C" w:rsidRPr="00F5070C">
        <w:rPr>
          <w:rFonts w:ascii="Times New Roman" w:hAnsi="Times New Roman" w:cs="Times New Roman"/>
          <w:sz w:val="28"/>
          <w:szCs w:val="28"/>
        </w:rPr>
        <w:t>18).</w:t>
      </w:r>
    </w:p>
    <w:p w:rsidR="00F5070C" w:rsidRDefault="00406451" w:rsidP="003137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06451">
        <w:rPr>
          <w:rFonts w:ascii="Times New Roman" w:hAnsi="Times New Roman" w:cs="Times New Roman"/>
          <w:sz w:val="28"/>
          <w:szCs w:val="28"/>
        </w:rPr>
        <w:t>2.</w:t>
      </w:r>
      <w:r w:rsidRPr="00406451">
        <w:rPr>
          <w:rFonts w:ascii="Times New Roman" w:hAnsi="Times New Roman" w:cs="Times New Roman"/>
          <w:sz w:val="28"/>
          <w:szCs w:val="28"/>
        </w:rPr>
        <w:tab/>
        <w:t>Журнал «Промышленная и экологическая безопасность, охрана труда»</w:t>
      </w:r>
      <w:r w:rsidR="00F5070C" w:rsidRPr="00F5070C">
        <w:t xml:space="preserve"> </w:t>
      </w:r>
      <w:r w:rsidR="00F5070C">
        <w:rPr>
          <w:rFonts w:ascii="Times New Roman" w:hAnsi="Times New Roman" w:cs="Times New Roman"/>
          <w:sz w:val="28"/>
          <w:szCs w:val="28"/>
        </w:rPr>
        <w:t>. - 20</w:t>
      </w:r>
      <w:r w:rsidR="00F5070C" w:rsidRPr="00F5070C">
        <w:rPr>
          <w:rFonts w:ascii="Times New Roman" w:hAnsi="Times New Roman" w:cs="Times New Roman"/>
          <w:sz w:val="28"/>
          <w:szCs w:val="28"/>
        </w:rPr>
        <w:t>11</w:t>
      </w:r>
      <w:r w:rsidR="00F5070C">
        <w:rPr>
          <w:rFonts w:ascii="Times New Roman" w:hAnsi="Times New Roman" w:cs="Times New Roman"/>
          <w:sz w:val="28"/>
          <w:szCs w:val="28"/>
        </w:rPr>
        <w:t>. - № 10(60)</w:t>
      </w:r>
      <w:r w:rsidR="00F5070C" w:rsidRPr="00F5070C">
        <w:rPr>
          <w:rFonts w:ascii="Times New Roman" w:hAnsi="Times New Roman" w:cs="Times New Roman"/>
          <w:sz w:val="28"/>
          <w:szCs w:val="28"/>
        </w:rPr>
        <w:t xml:space="preserve">, </w:t>
      </w:r>
      <w:r w:rsidR="00F5070C">
        <w:rPr>
          <w:rFonts w:ascii="Times New Roman" w:hAnsi="Times New Roman" w:cs="Times New Roman"/>
          <w:sz w:val="28"/>
          <w:szCs w:val="28"/>
        </w:rPr>
        <w:t>октябрь</w:t>
      </w:r>
      <w:r w:rsidR="00F5070C" w:rsidRPr="00F5070C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r w:rsidRPr="00406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5070C" w:rsidRPr="00F50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http://prominf.ru/issue/13231</w:t>
        </w:r>
      </w:hyperlink>
      <w:r w:rsidR="00F5070C">
        <w:rPr>
          <w:rFonts w:ascii="Times New Roman" w:hAnsi="Times New Roman" w:cs="Times New Roman"/>
          <w:sz w:val="28"/>
          <w:szCs w:val="28"/>
        </w:rPr>
        <w:t xml:space="preserve"> </w:t>
      </w:r>
      <w:r w:rsidR="00F5070C" w:rsidRPr="00F5070C">
        <w:rPr>
          <w:rFonts w:ascii="Times New Roman" w:hAnsi="Times New Roman" w:cs="Times New Roman"/>
          <w:sz w:val="28"/>
          <w:szCs w:val="28"/>
        </w:rPr>
        <w:t>(дат</w:t>
      </w:r>
      <w:r w:rsidR="00F5070C">
        <w:rPr>
          <w:rFonts w:ascii="Times New Roman" w:hAnsi="Times New Roman" w:cs="Times New Roman"/>
          <w:sz w:val="28"/>
          <w:szCs w:val="28"/>
        </w:rPr>
        <w:t>а обращения: 11.05.2018</w:t>
      </w:r>
      <w:r w:rsidR="00F5070C" w:rsidRPr="00F5070C">
        <w:rPr>
          <w:rFonts w:ascii="Times New Roman" w:hAnsi="Times New Roman" w:cs="Times New Roman"/>
          <w:sz w:val="28"/>
          <w:szCs w:val="28"/>
        </w:rPr>
        <w:t>)</w:t>
      </w:r>
      <w:r w:rsidR="00F5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46" w:rsidRPr="00C434B9" w:rsidRDefault="00313704" w:rsidP="0031370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313704">
        <w:rPr>
          <w:rFonts w:ascii="Times New Roman" w:hAnsi="Times New Roman" w:cs="Times New Roman"/>
          <w:sz w:val="28"/>
          <w:szCs w:val="28"/>
        </w:rPr>
        <w:t>Журнал «Промышленная и экологическая безо</w:t>
      </w:r>
      <w:r>
        <w:rPr>
          <w:rFonts w:ascii="Times New Roman" w:hAnsi="Times New Roman" w:cs="Times New Roman"/>
          <w:sz w:val="28"/>
          <w:szCs w:val="28"/>
        </w:rPr>
        <w:t>пасность, охрана труда» . - 2018</w:t>
      </w:r>
      <w:r w:rsidRPr="00313704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№ 4 (133), апрель </w:t>
      </w:r>
      <w:r w:rsidRPr="00313704">
        <w:rPr>
          <w:rFonts w:ascii="Times New Roman" w:hAnsi="Times New Roman" w:cs="Times New Roman"/>
          <w:sz w:val="28"/>
          <w:szCs w:val="28"/>
        </w:rPr>
        <w:t>[Электронный ресурс]. URL:  http://prominf.ru/article/v-respublike-tatarstan-bolshoy-potencial-razvitiya-sfery-energosberezheniya (дата обращения: 11.05.2018)</w:t>
      </w:r>
    </w:p>
    <w:sectPr w:rsidR="003E1B46" w:rsidRPr="00C434B9" w:rsidSect="00C434B9">
      <w:pgSz w:w="11906" w:h="16838"/>
      <w:pgMar w:top="1418" w:right="1531" w:bottom="164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1B42"/>
    <w:multiLevelType w:val="hybridMultilevel"/>
    <w:tmpl w:val="BDCA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EA"/>
    <w:rsid w:val="00006BAB"/>
    <w:rsid w:val="000903EE"/>
    <w:rsid w:val="000977A5"/>
    <w:rsid w:val="000A6272"/>
    <w:rsid w:val="000C2E01"/>
    <w:rsid w:val="000C2F02"/>
    <w:rsid w:val="001464B6"/>
    <w:rsid w:val="00183323"/>
    <w:rsid w:val="001D17EC"/>
    <w:rsid w:val="002040A5"/>
    <w:rsid w:val="0025694A"/>
    <w:rsid w:val="002A3682"/>
    <w:rsid w:val="002C42AF"/>
    <w:rsid w:val="002D77C7"/>
    <w:rsid w:val="00313704"/>
    <w:rsid w:val="003230D8"/>
    <w:rsid w:val="003654A3"/>
    <w:rsid w:val="003D662A"/>
    <w:rsid w:val="003E1B46"/>
    <w:rsid w:val="00406451"/>
    <w:rsid w:val="005052EB"/>
    <w:rsid w:val="00522F22"/>
    <w:rsid w:val="0056095F"/>
    <w:rsid w:val="00642759"/>
    <w:rsid w:val="00661909"/>
    <w:rsid w:val="006631B5"/>
    <w:rsid w:val="006944A3"/>
    <w:rsid w:val="006E22D1"/>
    <w:rsid w:val="00766EAE"/>
    <w:rsid w:val="00780452"/>
    <w:rsid w:val="007905CF"/>
    <w:rsid w:val="00814616"/>
    <w:rsid w:val="0083120F"/>
    <w:rsid w:val="00875E98"/>
    <w:rsid w:val="0089171C"/>
    <w:rsid w:val="008B110C"/>
    <w:rsid w:val="008B6D07"/>
    <w:rsid w:val="00981F03"/>
    <w:rsid w:val="009C36AF"/>
    <w:rsid w:val="00A4378D"/>
    <w:rsid w:val="00A81CAD"/>
    <w:rsid w:val="00A972EA"/>
    <w:rsid w:val="00AA4C5F"/>
    <w:rsid w:val="00AB15B8"/>
    <w:rsid w:val="00AC08A1"/>
    <w:rsid w:val="00AC3864"/>
    <w:rsid w:val="00B15CCC"/>
    <w:rsid w:val="00B53BC2"/>
    <w:rsid w:val="00B8167B"/>
    <w:rsid w:val="00BE5F08"/>
    <w:rsid w:val="00C434B9"/>
    <w:rsid w:val="00C640DE"/>
    <w:rsid w:val="00D6303A"/>
    <w:rsid w:val="00D740E0"/>
    <w:rsid w:val="00D873C3"/>
    <w:rsid w:val="00DB1B24"/>
    <w:rsid w:val="00DB663D"/>
    <w:rsid w:val="00E0759B"/>
    <w:rsid w:val="00EB4B70"/>
    <w:rsid w:val="00F177F9"/>
    <w:rsid w:val="00F5070C"/>
    <w:rsid w:val="00F949B9"/>
    <w:rsid w:val="00FD381E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minf.ru/issue/13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t.tatarstan.ru/gosudarstvennaya-programma-energosberezhenie-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2018-05-19T09:48:00Z</dcterms:created>
  <dcterms:modified xsi:type="dcterms:W3CDTF">2018-05-20T13:42:00Z</dcterms:modified>
</cp:coreProperties>
</file>