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DB" w:rsidRDefault="00672050" w:rsidP="00986F7E">
      <w:pPr>
        <w:jc w:val="both"/>
      </w:pPr>
      <w:r w:rsidRPr="00672050">
        <w:t xml:space="preserve">В практике сегодняшних дней для обеспечения надежности электроснабжения питание потребителей достаточно часто резервируется по двум идентичным линиям, которые из соображения экономической целесообразности выполняются на одной несущей опоре. Такие </w:t>
      </w:r>
      <w:proofErr w:type="spellStart"/>
      <w:r w:rsidRPr="00672050">
        <w:t>двухцепные</w:t>
      </w:r>
      <w:proofErr w:type="spellEnd"/>
      <w:r w:rsidRPr="00672050">
        <w:t xml:space="preserve"> линии в основном встречаются в сетях 35, 110 и 220кВ, значительно реже они используются при напряжении 330кВ. </w:t>
      </w:r>
    </w:p>
    <w:p w:rsidR="008F7290" w:rsidRDefault="00672050" w:rsidP="009A29DB">
      <w:pPr>
        <w:ind w:firstLine="426"/>
        <w:jc w:val="both"/>
      </w:pPr>
      <w:r w:rsidRPr="00672050">
        <w:t xml:space="preserve">Специфику </w:t>
      </w:r>
      <w:proofErr w:type="gramStart"/>
      <w:r w:rsidRPr="00672050">
        <w:t>электромагнитных процессов, протекающих в воздушных линиях во многом определяет</w:t>
      </w:r>
      <w:proofErr w:type="gramEnd"/>
      <w:r w:rsidRPr="00672050">
        <w:t xml:space="preserve"> компактность их конструкции. При уменьшенных расстояниях между осями параллельных </w:t>
      </w:r>
      <w:proofErr w:type="gramStart"/>
      <w:r w:rsidRPr="00672050">
        <w:t>ВЛ</w:t>
      </w:r>
      <w:proofErr w:type="gramEnd"/>
      <w:r w:rsidRPr="00672050">
        <w:t xml:space="preserve"> становится заметным влияние цепей друг на друга через взаимную индуктивность и емкость. Это влияние приходится учитывать при выборе </w:t>
      </w:r>
      <w:proofErr w:type="spellStart"/>
      <w:r w:rsidRPr="00672050">
        <w:t>уставок</w:t>
      </w:r>
      <w:proofErr w:type="spellEnd"/>
      <w:r w:rsidRPr="00672050">
        <w:t xml:space="preserve"> релейной защиты, при расчете управляющего воздействия противоаварийной автоматики, а также при оперативном ведении, управлении и коррекции текущих режимов энергосистем</w:t>
      </w:r>
    </w:p>
    <w:p w:rsidR="00B036DF" w:rsidRDefault="00B036DF" w:rsidP="00B036DF">
      <w:pPr>
        <w:ind w:firstLine="426"/>
        <w:jc w:val="both"/>
      </w:pPr>
      <w:r w:rsidRPr="00B036DF">
        <w:t>Наличие информации о том, какие внутренние факторы служат причиной повышенной чувствительности ЭЭС к внешним возмущениям</w:t>
      </w:r>
      <w:r w:rsidR="00986F7E">
        <w:t xml:space="preserve">, </w:t>
      </w:r>
      <w:r w:rsidRPr="00B036DF">
        <w:t>позволяет целенаправленно улучшать свойства ЭЭС при ее развитии и учитывать эти свойства при эксплуатации.</w:t>
      </w:r>
    </w:p>
    <w:p w:rsidR="00672050" w:rsidRPr="00672050" w:rsidRDefault="00672050" w:rsidP="00672050">
      <w:pPr>
        <w:ind w:firstLine="426"/>
        <w:jc w:val="both"/>
      </w:pPr>
      <w:r w:rsidRPr="00672050">
        <w:t xml:space="preserve">Расчеты токов симметричного короткого замыкания традиционно производятся без учета взаимного влияния соседних проводов, </w:t>
      </w:r>
      <w:r w:rsidR="00C44477">
        <w:t>принимая</w:t>
      </w:r>
      <w:r w:rsidRPr="00672050">
        <w:t xml:space="preserve"> при </w:t>
      </w:r>
      <w:proofErr w:type="spellStart"/>
      <w:r w:rsidRPr="00672050">
        <w:t>эквивалентировании</w:t>
      </w:r>
      <w:proofErr w:type="spellEnd"/>
      <w:r w:rsidRPr="00672050">
        <w:t xml:space="preserve"> симметри</w:t>
      </w:r>
      <w:r w:rsidR="008F7290">
        <w:t xml:space="preserve">чность всех фаз. </w:t>
      </w:r>
      <w:proofErr w:type="gramStart"/>
      <w:r w:rsidR="00B036DF" w:rsidRPr="00B036DF">
        <w:t xml:space="preserve">Такой подход подразумевает отказ от учета принципиальной </w:t>
      </w:r>
      <w:proofErr w:type="spellStart"/>
      <w:r w:rsidR="00B036DF" w:rsidRPr="00B036DF">
        <w:t>несимметрии</w:t>
      </w:r>
      <w:proofErr w:type="spellEnd"/>
      <w:r w:rsidR="00B036DF" w:rsidRPr="00B036DF">
        <w:t>, что негативно сказывается на точности конечного результата расчета аварийного режима.</w:t>
      </w:r>
      <w:proofErr w:type="gramEnd"/>
    </w:p>
    <w:p w:rsidR="00D50199" w:rsidRPr="00D50199" w:rsidRDefault="00D50199" w:rsidP="00D50199">
      <w:pPr>
        <w:ind w:firstLine="426"/>
        <w:jc w:val="both"/>
      </w:pPr>
      <w:r w:rsidRPr="00D50199">
        <w:t xml:space="preserve">Для оценки </w:t>
      </w:r>
      <w:proofErr w:type="gramStart"/>
      <w:r w:rsidRPr="00D50199">
        <w:t>погрешностей методов расчета аварийного режима</w:t>
      </w:r>
      <w:r w:rsidR="00986F7E">
        <w:t xml:space="preserve"> работы линии</w:t>
      </w:r>
      <w:proofErr w:type="gramEnd"/>
      <w:r w:rsidRPr="00D50199">
        <w:t xml:space="preserve"> целесообразно использовать наиболее тяжелый режим металлического </w:t>
      </w:r>
      <w:r w:rsidR="00C21DA0">
        <w:t>трехфазного короткого замыкания.</w:t>
      </w:r>
    </w:p>
    <w:p w:rsidR="00C21DA0" w:rsidRPr="00D50199" w:rsidRDefault="00517009" w:rsidP="00986F7E">
      <w:pPr>
        <w:ind w:firstLine="426"/>
        <w:jc w:val="both"/>
      </w:pPr>
      <w:r w:rsidRPr="00517009">
        <w:t xml:space="preserve">Данная </w:t>
      </w:r>
      <w:r>
        <w:t xml:space="preserve">работа посвящена анализу методов </w:t>
      </w:r>
      <w:r w:rsidRPr="00517009">
        <w:t xml:space="preserve">расчёта </w:t>
      </w:r>
      <w:r>
        <w:t>тока</w:t>
      </w:r>
      <w:r w:rsidRPr="00517009">
        <w:t xml:space="preserve"> трехфазного  КЗ на одной из </w:t>
      </w:r>
      <w:proofErr w:type="spellStart"/>
      <w:r w:rsidRPr="00517009">
        <w:t>двухцепн</w:t>
      </w:r>
      <w:r w:rsidR="00986F7E">
        <w:t>ых</w:t>
      </w:r>
      <w:proofErr w:type="spellEnd"/>
      <w:r w:rsidRPr="00517009">
        <w:t xml:space="preserve"> ЛЭП</w:t>
      </w:r>
      <w:r>
        <w:t>, в зависимости от учета ее внутренних свойств,</w:t>
      </w:r>
      <w:r w:rsidR="00986F7E">
        <w:t xml:space="preserve"> для</w:t>
      </w:r>
      <w:r w:rsidRPr="00517009">
        <w:t xml:space="preserve"> цел</w:t>
      </w:r>
      <w:r w:rsidR="00986F7E">
        <w:t xml:space="preserve">ей </w:t>
      </w:r>
      <w:r w:rsidRPr="00517009">
        <w:t>коррек</w:t>
      </w:r>
      <w:r w:rsidR="00986F7E">
        <w:t>ции</w:t>
      </w:r>
      <w:r w:rsidRPr="00517009">
        <w:t xml:space="preserve"> </w:t>
      </w:r>
      <w:proofErr w:type="spellStart"/>
      <w:r w:rsidRPr="00517009">
        <w:t>уставок</w:t>
      </w:r>
      <w:proofErr w:type="spellEnd"/>
      <w:r w:rsidRPr="00517009">
        <w:t xml:space="preserve"> РЗ и ПА. </w:t>
      </w:r>
    </w:p>
    <w:p w:rsidR="00D50199" w:rsidRPr="00D50199" w:rsidRDefault="00D50199" w:rsidP="00D50199">
      <w:pPr>
        <w:ind w:firstLine="426"/>
        <w:jc w:val="both"/>
      </w:pPr>
      <w:r w:rsidRPr="00D50199">
        <w:t>В качестве исходных данных для расче</w:t>
      </w:r>
      <w:r w:rsidR="00986F7E">
        <w:t>та выбран участок сети между П</w:t>
      </w:r>
      <w:proofErr w:type="gramStart"/>
      <w:r w:rsidR="00986F7E">
        <w:t>С</w:t>
      </w:r>
      <w:r w:rsidRPr="00D50199">
        <w:t>«</w:t>
      </w:r>
      <w:proofErr w:type="spellStart"/>
      <w:proofErr w:type="gramEnd"/>
      <w:r w:rsidRPr="00D50199">
        <w:t>Киндери</w:t>
      </w:r>
      <w:proofErr w:type="spellEnd"/>
      <w:r w:rsidRPr="00D50199">
        <w:t xml:space="preserve">» и ПС «Центральная», соединенные </w:t>
      </w:r>
      <w:proofErr w:type="spellStart"/>
      <w:r w:rsidRPr="00D50199">
        <w:t>двухцепной</w:t>
      </w:r>
      <w:proofErr w:type="spellEnd"/>
      <w:r w:rsidRPr="00D50199">
        <w:t xml:space="preserve"> ВЛ 220кВ со следующими характеристиками:</w:t>
      </w:r>
    </w:p>
    <w:p w:rsidR="00D50199" w:rsidRPr="00D50199" w:rsidRDefault="00D50199" w:rsidP="00D50199">
      <w:pPr>
        <w:ind w:firstLine="426"/>
        <w:jc w:val="both"/>
      </w:pPr>
      <w:r w:rsidRPr="00D50199">
        <w:t xml:space="preserve">1) Линия </w:t>
      </w:r>
      <w:proofErr w:type="spellStart"/>
      <w:r w:rsidRPr="00D50199">
        <w:t>двухцепная</w:t>
      </w:r>
      <w:proofErr w:type="spellEnd"/>
      <w:r w:rsidRPr="00D50199">
        <w:t xml:space="preserve"> на одностоечных опорах типа П220-2; </w:t>
      </w:r>
    </w:p>
    <w:p w:rsidR="00D50199" w:rsidRPr="00D50199" w:rsidRDefault="00D50199" w:rsidP="00D50199">
      <w:pPr>
        <w:ind w:firstLine="426"/>
        <w:jc w:val="both"/>
      </w:pPr>
      <w:r w:rsidRPr="00D50199">
        <w:t xml:space="preserve">2) Длина линии: </w:t>
      </w:r>
      <w:r w:rsidRPr="00D50199">
        <w:rPr>
          <w:lang w:val="en-US"/>
        </w:rPr>
        <w:t>L</w:t>
      </w:r>
      <w:r w:rsidRPr="00D50199">
        <w:t>=25,843км;</w:t>
      </w:r>
    </w:p>
    <w:p w:rsidR="00D50199" w:rsidRPr="00D50199" w:rsidRDefault="00D50199" w:rsidP="00D50199">
      <w:pPr>
        <w:ind w:firstLine="426"/>
        <w:jc w:val="both"/>
      </w:pPr>
      <w:r w:rsidRPr="00D50199">
        <w:t>3) Марка проводов: АС-300/39;</w:t>
      </w:r>
    </w:p>
    <w:p w:rsidR="00D50199" w:rsidRPr="00D50199" w:rsidRDefault="00D50199" w:rsidP="00D50199">
      <w:pPr>
        <w:ind w:firstLine="426"/>
        <w:jc w:val="both"/>
      </w:pPr>
      <w:r w:rsidRPr="00D50199">
        <w:t xml:space="preserve">4) Вид опор: </w:t>
      </w:r>
      <w:proofErr w:type="gramStart"/>
      <w:r w:rsidRPr="00D50199">
        <w:t>анкерные</w:t>
      </w:r>
      <w:proofErr w:type="gramEnd"/>
      <w:r w:rsidRPr="00D50199">
        <w:t>, анкерно-угловые, промежуточные;</w:t>
      </w:r>
    </w:p>
    <w:p w:rsidR="00D50199" w:rsidRPr="00D50199" w:rsidRDefault="00D50199" w:rsidP="00D50199">
      <w:pPr>
        <w:ind w:firstLine="426"/>
        <w:jc w:val="both"/>
      </w:pPr>
      <w:r w:rsidRPr="00D50199">
        <w:t>5) Расщепление фаз: нет;</w:t>
      </w:r>
    </w:p>
    <w:p w:rsidR="00D50199" w:rsidRDefault="00D50199" w:rsidP="00D50199">
      <w:pPr>
        <w:ind w:firstLine="426"/>
        <w:jc w:val="both"/>
      </w:pPr>
      <w:r w:rsidRPr="00D50199">
        <w:t>6) Транспозиция проводов: нет;</w:t>
      </w:r>
    </w:p>
    <w:p w:rsidR="00380A84" w:rsidRDefault="00380A84" w:rsidP="00380A84">
      <w:pPr>
        <w:ind w:firstLine="426"/>
        <w:jc w:val="both"/>
      </w:pPr>
      <w:r>
        <w:t>На основании исходных данных о типе опоры были рассчитаны р</w:t>
      </w:r>
      <w:r w:rsidRPr="00380A84">
        <w:t>асстояние ме</w:t>
      </w:r>
      <w:r>
        <w:t>жду проводами различных фаз.</w:t>
      </w:r>
    </w:p>
    <w:p w:rsidR="00380A84" w:rsidRDefault="00380A84" w:rsidP="00380A84">
      <w:pPr>
        <w:ind w:firstLine="426"/>
        <w:jc w:val="both"/>
      </w:pPr>
      <w:r w:rsidRPr="00380A84">
        <w:t>В качестве расчетного эксперимента выполнялся расчет периодической составляющей начального тока симметричного трехфазного КЗ на шинах приемной ПС «Центральная» (рис). ПС «</w:t>
      </w:r>
      <w:proofErr w:type="spellStart"/>
      <w:r w:rsidRPr="00380A84">
        <w:t>Киндери</w:t>
      </w:r>
      <w:proofErr w:type="spellEnd"/>
      <w:r w:rsidRPr="00380A84">
        <w:t xml:space="preserve">» </w:t>
      </w:r>
      <w:r>
        <w:t>в расчете принимаем</w:t>
      </w:r>
      <w:r w:rsidRPr="00380A84">
        <w:t xml:space="preserve"> источником бесконечной мощности с собственным сопротивлением равным нулю. </w:t>
      </w:r>
    </w:p>
    <w:p w:rsidR="00463D6C" w:rsidRDefault="00463D6C" w:rsidP="00380A84">
      <w:pPr>
        <w:ind w:firstLine="426"/>
        <w:jc w:val="both"/>
      </w:pPr>
    </w:p>
    <w:p w:rsidR="00463D6C" w:rsidRDefault="00463D6C" w:rsidP="00380A84">
      <w:pPr>
        <w:ind w:firstLine="426"/>
        <w:jc w:val="both"/>
      </w:pPr>
    </w:p>
    <w:p w:rsidR="00380A84" w:rsidRPr="00380A84" w:rsidRDefault="00380A84" w:rsidP="00380A84">
      <w:pPr>
        <w:ind w:firstLine="426"/>
        <w:jc w:val="both"/>
      </w:pPr>
      <w:r w:rsidRPr="00380A84">
        <w:lastRenderedPageBreak/>
        <w:t>Расчет периодического тока трехфазного КЗ проводился по трем вариантам:</w:t>
      </w:r>
    </w:p>
    <w:p w:rsidR="00F23D0F" w:rsidRPr="00380A84" w:rsidRDefault="00E1238F" w:rsidP="00380A84">
      <w:pPr>
        <w:numPr>
          <w:ilvl w:val="0"/>
          <w:numId w:val="1"/>
        </w:numPr>
        <w:jc w:val="both"/>
      </w:pPr>
      <w:r w:rsidRPr="00380A84">
        <w:t xml:space="preserve">по методу симметричных составляющих (однолинейной схеме ЛЭП без учета взаимоиндукции); </w:t>
      </w:r>
    </w:p>
    <w:p w:rsidR="00F23D0F" w:rsidRPr="00380A84" w:rsidRDefault="00E1238F" w:rsidP="00380A84">
      <w:pPr>
        <w:numPr>
          <w:ilvl w:val="0"/>
          <w:numId w:val="1"/>
        </w:numPr>
        <w:jc w:val="both"/>
      </w:pPr>
      <w:r w:rsidRPr="00380A84">
        <w:t xml:space="preserve">по методу симметричных составляющих (однолинейной схеме ЛЭП с учетом взаимоиндукции); </w:t>
      </w:r>
    </w:p>
    <w:p w:rsidR="00380A84" w:rsidRDefault="00E1238F" w:rsidP="00E1238F">
      <w:pPr>
        <w:numPr>
          <w:ilvl w:val="0"/>
          <w:numId w:val="1"/>
        </w:numPr>
        <w:jc w:val="both"/>
      </w:pPr>
      <w:r w:rsidRPr="00380A84">
        <w:t xml:space="preserve">по методу фазных координат. </w:t>
      </w:r>
    </w:p>
    <w:p w:rsidR="00380A84" w:rsidRPr="00380A84" w:rsidRDefault="00380A84" w:rsidP="00380A84">
      <w:pPr>
        <w:ind w:firstLine="426"/>
        <w:jc w:val="both"/>
      </w:pPr>
      <w:r w:rsidRPr="00463D6C">
        <w:rPr>
          <w:b/>
        </w:rPr>
        <w:t>По первому варианту</w:t>
      </w:r>
      <w:r w:rsidRPr="00380A84">
        <w:t xml:space="preserve"> был проведен расчет сопротивлений и периодической составляющей начального тока симметричного трехфазного КЗ на шинах приемной ПС по однолинейной схеме ЛЭП без учета взаимоиндукции.</w:t>
      </w:r>
      <w:r>
        <w:t xml:space="preserve"> </w:t>
      </w:r>
      <w:r w:rsidRPr="00DE2006">
        <w:t>Сопротивление</w:t>
      </w:r>
      <w:r>
        <w:t xml:space="preserve"> </w:t>
      </w:r>
      <w:r w:rsidRPr="00380A84">
        <w:t>цеп</w:t>
      </w:r>
      <w:r>
        <w:t xml:space="preserve">и считается </w:t>
      </w:r>
      <w:r w:rsidRPr="00380A84">
        <w:t>по известной формуле</w:t>
      </w:r>
      <w:r>
        <w:t xml:space="preserve"> как</w:t>
      </w:r>
      <w:r w:rsidRPr="00DE2006">
        <w:t xml:space="preserve"> среднегеометрическ</w:t>
      </w:r>
      <w:r>
        <w:t>ое</w:t>
      </w:r>
      <w:r w:rsidRPr="00DE2006">
        <w:t xml:space="preserve"> значени</w:t>
      </w:r>
      <w:r>
        <w:t>е</w:t>
      </w:r>
      <w:r w:rsidRPr="00DE2006">
        <w:t xml:space="preserve"> сопротивлений ее фазных проводов.</w:t>
      </w:r>
      <w:r w:rsidRPr="00380A84">
        <w:t xml:space="preserve"> </w:t>
      </w:r>
    </w:p>
    <w:p w:rsidR="00380A84" w:rsidRPr="00380A84" w:rsidRDefault="00380A84" w:rsidP="00380A84">
      <w:pPr>
        <w:ind w:firstLine="426"/>
        <w:jc w:val="both"/>
      </w:pPr>
      <w:r w:rsidRPr="00380A84">
        <w:t xml:space="preserve">где </w:t>
      </w:r>
      <w:r w:rsidRPr="00380A84">
        <w:rPr>
          <w:lang w:val="en-US"/>
        </w:rPr>
        <w:t>R</w:t>
      </w:r>
      <w:proofErr w:type="spellStart"/>
      <w:r w:rsidRPr="00380A84">
        <w:rPr>
          <w:vertAlign w:val="subscript"/>
        </w:rPr>
        <w:t>пр</w:t>
      </w:r>
      <w:proofErr w:type="spellEnd"/>
      <w:r w:rsidRPr="00380A84">
        <w:t xml:space="preserve"> – удельное активное сопротивление провода; </w:t>
      </w:r>
      <w:proofErr w:type="gramStart"/>
      <w:r w:rsidRPr="00380A84">
        <w:rPr>
          <w:lang w:val="en-US"/>
        </w:rPr>
        <w:t>r</w:t>
      </w:r>
      <w:proofErr w:type="gramEnd"/>
      <w:r w:rsidRPr="00380A84">
        <w:rPr>
          <w:vertAlign w:val="subscript"/>
        </w:rPr>
        <w:t>эк</w:t>
      </w:r>
      <w:r w:rsidRPr="00380A84">
        <w:t xml:space="preserve"> – эквивалентный радиус провода; </w:t>
      </w:r>
      <w:r w:rsidRPr="00380A84">
        <w:rPr>
          <w:lang w:val="en-US"/>
        </w:rPr>
        <w:t>D</w:t>
      </w:r>
      <w:r w:rsidRPr="00380A84">
        <w:rPr>
          <w:vertAlign w:val="subscript"/>
        </w:rPr>
        <w:t>ср</w:t>
      </w:r>
      <w:r w:rsidRPr="00380A84">
        <w:t xml:space="preserve"> – среднее геометрическое расстояние между фазами одной цепи.</w:t>
      </w:r>
    </w:p>
    <w:p w:rsidR="00380A84" w:rsidRPr="00380A84" w:rsidRDefault="00380A84" w:rsidP="00380A84">
      <w:pPr>
        <w:ind w:firstLine="426"/>
        <w:jc w:val="both"/>
      </w:pPr>
      <w:r w:rsidRPr="00463D6C">
        <w:rPr>
          <w:b/>
        </w:rPr>
        <w:t>По второму варианту</w:t>
      </w:r>
      <w:r w:rsidRPr="00380A84">
        <w:t xml:space="preserve"> расчет сопротивлений и периодической составляющей тока трехфазного КЗ был проведен по однолинейной схеме ЛЭП с учетом взаимоиндукции. Сопротивление цепи было рассчитано по известной формуле:</w:t>
      </w:r>
    </w:p>
    <w:p w:rsidR="00426DC4" w:rsidRDefault="00380A84" w:rsidP="00463D6C">
      <w:pPr>
        <w:ind w:firstLine="426"/>
        <w:jc w:val="both"/>
      </w:pPr>
      <w:r w:rsidRPr="00380A84">
        <w:t xml:space="preserve">где </w:t>
      </w:r>
      <w:r w:rsidRPr="00380A84">
        <w:rPr>
          <w:lang w:val="en-US"/>
        </w:rPr>
        <w:t>D</w:t>
      </w:r>
      <w:r w:rsidRPr="00380A84">
        <w:rPr>
          <w:vertAlign w:val="subscript"/>
          <w:lang w:val="en-US"/>
        </w:rPr>
        <w:t>I</w:t>
      </w:r>
      <w:r w:rsidRPr="00380A84">
        <w:rPr>
          <w:vertAlign w:val="subscript"/>
        </w:rPr>
        <w:t>-</w:t>
      </w:r>
      <w:r w:rsidRPr="00380A84">
        <w:rPr>
          <w:vertAlign w:val="subscript"/>
          <w:lang w:val="en-US"/>
        </w:rPr>
        <w:t>II</w:t>
      </w:r>
      <w:r w:rsidRPr="00380A84">
        <w:t xml:space="preserve"> – среднее геометрическое расстояние между цепями </w:t>
      </w:r>
      <w:r w:rsidRPr="00380A84">
        <w:rPr>
          <w:lang w:val="en-US"/>
        </w:rPr>
        <w:t>I</w:t>
      </w:r>
      <w:r w:rsidRPr="00380A84">
        <w:t xml:space="preserve"> и </w:t>
      </w:r>
      <w:r w:rsidRPr="00380A84">
        <w:rPr>
          <w:lang w:val="en-US"/>
        </w:rPr>
        <w:t>II</w:t>
      </w:r>
      <w:r w:rsidRPr="00380A84">
        <w:t>.</w:t>
      </w:r>
    </w:p>
    <w:p w:rsidR="00426DC4" w:rsidRDefault="00426DC4" w:rsidP="00426DC4">
      <w:pPr>
        <w:ind w:firstLine="426"/>
        <w:jc w:val="both"/>
      </w:pPr>
      <w:r w:rsidRPr="00463D6C">
        <w:rPr>
          <w:b/>
        </w:rPr>
        <w:t>Вариант 3.</w:t>
      </w:r>
      <w:r>
        <w:t xml:space="preserve"> </w:t>
      </w:r>
      <w:r w:rsidR="00C84CB1">
        <w:t xml:space="preserve">При расчете методом фазных координат </w:t>
      </w:r>
      <w:proofErr w:type="spellStart"/>
      <w:r w:rsidR="00C84CB1">
        <w:t>д</w:t>
      </w:r>
      <w:r w:rsidRPr="00426DC4">
        <w:t>вухцепную</w:t>
      </w:r>
      <w:proofErr w:type="spellEnd"/>
      <w:r w:rsidRPr="00426DC4">
        <w:t xml:space="preserve"> ЛЭП </w:t>
      </w:r>
      <w:proofErr w:type="spellStart"/>
      <w:r w:rsidRPr="00426DC4">
        <w:t>представ</w:t>
      </w:r>
      <w:r w:rsidR="00C84CB1">
        <w:t>ляем</w:t>
      </w:r>
      <w:r w:rsidRPr="00426DC4">
        <w:t>ь</w:t>
      </w:r>
      <w:proofErr w:type="spellEnd"/>
      <w:r w:rsidRPr="00426DC4">
        <w:t xml:space="preserve"> в виде матрицы собственных и взаимных сопротивлений:</w:t>
      </w:r>
    </w:p>
    <w:p w:rsidR="00426DC4" w:rsidRPr="00426DC4" w:rsidRDefault="00426DC4" w:rsidP="00463D6C">
      <w:pPr>
        <w:ind w:firstLine="426"/>
        <w:jc w:val="both"/>
      </w:pPr>
      <w:r w:rsidRPr="00426DC4">
        <w:t>По главной диагонали матрицы располагаются собственные сопротивления фаз:</w:t>
      </w:r>
    </w:p>
    <w:p w:rsidR="00426DC4" w:rsidRPr="00426DC4" w:rsidRDefault="00426DC4" w:rsidP="00426DC4">
      <w:pPr>
        <w:ind w:firstLine="426"/>
        <w:jc w:val="both"/>
      </w:pPr>
      <w:r w:rsidRPr="00426DC4">
        <w:t xml:space="preserve">где </w:t>
      </w:r>
      <w:r w:rsidRPr="00426DC4">
        <w:rPr>
          <w:lang w:val="en-US"/>
        </w:rPr>
        <w:t>R</w:t>
      </w:r>
      <w:r w:rsidRPr="00426DC4">
        <w:rPr>
          <w:vertAlign w:val="subscript"/>
        </w:rPr>
        <w:t>3</w:t>
      </w:r>
      <w:r w:rsidRPr="00426DC4">
        <w:t>=0,05 Ом/</w:t>
      </w:r>
      <w:proofErr w:type="gramStart"/>
      <w:r w:rsidRPr="00426DC4">
        <w:t>км</w:t>
      </w:r>
      <w:proofErr w:type="gramEnd"/>
      <w:r w:rsidRPr="00426DC4">
        <w:t xml:space="preserve"> – удельное сопротивление земли</w:t>
      </w:r>
      <w:r>
        <w:t xml:space="preserve"> току нулевой последовательности</w:t>
      </w:r>
      <w:r w:rsidRPr="00426DC4">
        <w:t xml:space="preserve">; </w:t>
      </w:r>
      <w:r w:rsidRPr="00426DC4">
        <w:rPr>
          <w:lang w:val="en-US"/>
        </w:rPr>
        <w:t>D</w:t>
      </w:r>
      <w:r w:rsidRPr="00426DC4">
        <w:rPr>
          <w:vertAlign w:val="subscript"/>
        </w:rPr>
        <w:t>3</w:t>
      </w:r>
      <w:r w:rsidRPr="00426DC4">
        <w:t xml:space="preserve"> – глубина залегания фиктивного обратного провода при </w:t>
      </w:r>
      <w:r w:rsidRPr="00426DC4">
        <w:rPr>
          <w:lang w:val="en-US"/>
        </w:rPr>
        <w:t>f</w:t>
      </w:r>
      <w:r w:rsidRPr="00426DC4">
        <w:t>=50Гц.</w:t>
      </w:r>
    </w:p>
    <w:p w:rsidR="00426DC4" w:rsidRPr="00426DC4" w:rsidRDefault="00426DC4" w:rsidP="00426DC4">
      <w:pPr>
        <w:ind w:firstLine="426"/>
        <w:jc w:val="both"/>
      </w:pPr>
      <w:r w:rsidRPr="00426DC4">
        <w:t>Недиагональные элементы составляют взаимные сопротивления между фазами:</w:t>
      </w:r>
    </w:p>
    <w:p w:rsidR="00426DC4" w:rsidRPr="00426DC4" w:rsidRDefault="00426DC4" w:rsidP="00463D6C">
      <w:pPr>
        <w:jc w:val="both"/>
      </w:pPr>
      <w:r w:rsidRPr="00426DC4">
        <w:t xml:space="preserve">Имеем 6 исходных уравнений падения напряжения на фазах линии </w:t>
      </w:r>
      <w:proofErr w:type="gramStart"/>
      <w:r w:rsidRPr="00426DC4">
        <w:t>для</w:t>
      </w:r>
      <w:proofErr w:type="gramEnd"/>
      <w:r w:rsidRPr="00426DC4">
        <w:t xml:space="preserve"> трехфазного металлического КЗ:</w:t>
      </w:r>
    </w:p>
    <w:p w:rsidR="00426DC4" w:rsidRPr="00426DC4" w:rsidRDefault="000D14F0" w:rsidP="00426DC4">
      <w:pPr>
        <w:ind w:firstLine="426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Ac</m:t>
              </m:r>
            </m:sub>
          </m:sSub>
        </m:oMath>
      </m:oMathPara>
    </w:p>
    <w:p w:rsidR="00426DC4" w:rsidRPr="00426DC4" w:rsidRDefault="00426DC4" w:rsidP="00426DC4">
      <w:pPr>
        <w:ind w:firstLine="426"/>
        <w:jc w:val="both"/>
      </w:pPr>
      <w:r>
        <w:t>Для исследуемой модели п</w:t>
      </w:r>
      <w:r w:rsidRPr="00426DC4">
        <w:t xml:space="preserve">ринимаем </w:t>
      </w:r>
      <w:proofErr w:type="gramStart"/>
      <w:r w:rsidRPr="00426DC4">
        <w:t>допущение</w:t>
      </w:r>
      <w:proofErr w:type="gramEnd"/>
      <w:r w:rsidRPr="00426DC4">
        <w:t xml:space="preserve"> что параметры линий цепи </w:t>
      </w:r>
      <w:r w:rsidRPr="00426DC4">
        <w:rPr>
          <w:lang w:val="en-US"/>
        </w:rPr>
        <w:t>I</w:t>
      </w:r>
      <w:r w:rsidRPr="00426DC4">
        <w:t xml:space="preserve"> и </w:t>
      </w:r>
      <w:r w:rsidRPr="00426DC4">
        <w:rPr>
          <w:lang w:val="en-US"/>
        </w:rPr>
        <w:t>II</w:t>
      </w:r>
      <w:r w:rsidRPr="00426DC4">
        <w:t xml:space="preserve"> равны,  так же соответственно равны  напряжения на шинах ПС </w:t>
      </w:r>
      <w:proofErr w:type="spellStart"/>
      <w:r w:rsidRPr="00426DC4">
        <w:t>Киндери</w:t>
      </w:r>
      <w:proofErr w:type="spellEnd"/>
      <w:r w:rsidRPr="00426DC4">
        <w:t xml:space="preserve"> одноименных фаз:</w:t>
      </w:r>
    </w:p>
    <w:p w:rsidR="00426DC4" w:rsidRPr="00426DC4" w:rsidRDefault="000D14F0" w:rsidP="00426DC4">
      <w:pPr>
        <w:ind w:firstLine="426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426DC4" w:rsidRPr="00426DC4" w:rsidRDefault="00426DC4" w:rsidP="00426DC4">
      <w:pPr>
        <w:ind w:firstLine="426"/>
        <w:jc w:val="both"/>
      </w:pPr>
      <w:r w:rsidRPr="00426DC4">
        <w:t>Тогда токи одноименных фаз также будут соответственно равны:</w:t>
      </w:r>
    </w:p>
    <w:p w:rsidR="00426DC4" w:rsidRPr="00426DC4" w:rsidRDefault="000D14F0" w:rsidP="00426DC4">
      <w:pPr>
        <w:ind w:firstLine="426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;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 xml:space="preserve">  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;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 xml:space="preserve">; </m:t>
          </m:r>
        </m:oMath>
      </m:oMathPara>
    </w:p>
    <w:p w:rsidR="00426DC4" w:rsidRPr="00426DC4" w:rsidRDefault="00426DC4" w:rsidP="00426DC4">
      <w:pPr>
        <w:ind w:firstLine="426"/>
        <w:jc w:val="both"/>
      </w:pPr>
      <w:r w:rsidRPr="00426DC4">
        <w:t>А исходная система уравнений упроститься и примет вид:</w:t>
      </w:r>
    </w:p>
    <w:p w:rsidR="00426DC4" w:rsidRPr="00426DC4" w:rsidRDefault="000D14F0" w:rsidP="00D34D91">
      <w:pPr>
        <w:ind w:firstLine="426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(Z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AA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Aa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(Z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(Z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box>
                <m:boxPr>
                  <m:opEmu m:val="on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</m:box>
            </m:e>
            <m:sub>
              <m:r>
                <w:rPr>
                  <w:rFonts w:ascii="Cambria Math" w:hAnsi="Cambria Math"/>
                </w:rPr>
                <m:t>Ac</m:t>
              </m:r>
            </m:sub>
          </m:sSub>
          <m:r>
            <w:rPr>
              <w:rFonts w:ascii="Cambria Math" w:hAnsi="Cambria Math"/>
            </w:rPr>
            <m:t xml:space="preserve">) </m:t>
          </m:r>
        </m:oMath>
      </m:oMathPara>
    </w:p>
    <w:p w:rsidR="00426DC4" w:rsidRPr="00D34D91" w:rsidRDefault="00426DC4" w:rsidP="00D34D9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26DC4">
        <w:t>Матрица действующих значений токов КЗ:</w:t>
      </w:r>
      <w:r w:rsidR="00D34D91"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d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  <m:r>
          <m:rPr>
            <m:sty m:val="p"/>
          </m:rP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</m:d>
      </m:oMath>
    </w:p>
    <w:p w:rsidR="00426DC4" w:rsidRPr="00426DC4" w:rsidRDefault="000D14F0" w:rsidP="00D34D91">
      <w:pPr>
        <w:ind w:firstLine="426"/>
        <w:jc w:val="both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box>
                          <m:boxPr>
                            <m:opEmu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</m:box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box>
                          <m:boxPr>
                            <m:opEmu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</m:box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box>
                          <m:boxPr>
                            <m:opEmu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</m:box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mr>
                    <m:m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box>
                                  <m:boxPr>
                                    <m:opEmu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ox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Z</m:t>
                                    </m:r>
                                  </m:e>
                                </m:box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box>
                                  <m:boxPr>
                                    <m:opEmu m:val="o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box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Z</m:t>
                                    </m:r>
                                  </m:e>
                                </m:box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Ba</m:t>
                                </m:r>
                              </m:sub>
                            </m:sSub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(Z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box>
                              <m:boxPr>
                                <m:opEmu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box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</m:box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box>
                          <m:boxPr>
                            <m:opEmu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</m:box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box>
                          <m:boxPr>
                            <m:opEmu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</m:box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box>
                          <m:boxPr>
                            <m:opEmu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oxPr>
                          <m:e>
                            <m:r>
                              <w:rPr>
                                <w:rFonts w:ascii="Cambria Math" w:hAnsi="Cambria Math"/>
                              </w:rPr>
                              <m:t>∆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U</m:t>
                            </m:r>
                          </m:e>
                        </m:box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e>
                </m:mr>
              </m:m>
            </m:e>
          </m:d>
        </m:oMath>
      </m:oMathPara>
    </w:p>
    <w:p w:rsidR="005725BC" w:rsidRDefault="00426DC4" w:rsidP="005725BC">
      <w:pPr>
        <w:ind w:firstLine="426"/>
        <w:jc w:val="both"/>
      </w:pPr>
      <w:r w:rsidRPr="00426DC4">
        <w:lastRenderedPageBreak/>
        <w:t xml:space="preserve">Результаты расчётов запишем в виде таблицы. </w:t>
      </w:r>
      <w:r w:rsidR="00D34D91" w:rsidRPr="00D34D91">
        <w:t xml:space="preserve"> </w:t>
      </w:r>
    </w:p>
    <w:p w:rsidR="005725BC" w:rsidRPr="00D34D91" w:rsidRDefault="005725BC" w:rsidP="005725BC">
      <w:pPr>
        <w:ind w:firstLine="426"/>
        <w:jc w:val="both"/>
      </w:pPr>
      <w:r>
        <w:t>На основе результатов также была построена векторная диаграмма то</w:t>
      </w:r>
      <w:r w:rsidR="00A95B44">
        <w:t>ко</w:t>
      </w:r>
      <w:r>
        <w:t>в одной из цепей. Из векторной диаграммы можно наглядно видеть, что токи КЗ несимметричны не только по абсолютному значению, но и по углам.</w:t>
      </w:r>
    </w:p>
    <w:p w:rsidR="00517009" w:rsidRDefault="00A95B44" w:rsidP="00463D6C">
      <w:pPr>
        <w:ind w:firstLine="426"/>
        <w:jc w:val="both"/>
      </w:pPr>
      <w:r w:rsidRPr="00A95B44">
        <w:t xml:space="preserve">Относительное отклонение расчетных токов </w:t>
      </w:r>
      <w:r w:rsidRPr="00A95B44">
        <w:rPr>
          <w:i/>
          <w:iCs/>
        </w:rPr>
        <w:t>δ</w:t>
      </w:r>
      <w:r w:rsidRPr="00A95B44">
        <w:rPr>
          <w:i/>
          <w:iCs/>
          <w:vertAlign w:val="subscript"/>
        </w:rPr>
        <w:t xml:space="preserve">I </w:t>
      </w:r>
      <w:r w:rsidRPr="00A95B44">
        <w:t xml:space="preserve"> от тока </w:t>
      </w:r>
      <w:r w:rsidRPr="00A95B44">
        <w:rPr>
          <w:i/>
          <w:iCs/>
          <w:lang w:val="en-US"/>
        </w:rPr>
        <w:t>I</w:t>
      </w:r>
      <w:r w:rsidRPr="00A95B44">
        <w:rPr>
          <w:i/>
          <w:iCs/>
          <w:vertAlign w:val="subscript"/>
          <w:lang w:val="en-US"/>
        </w:rPr>
        <w:t>A</w:t>
      </w:r>
      <w:r w:rsidRPr="00A95B44">
        <w:rPr>
          <w:i/>
          <w:iCs/>
          <w:vertAlign w:val="subscript"/>
        </w:rPr>
        <w:t>(3)</w:t>
      </w:r>
      <w:r w:rsidRPr="00A95B44">
        <w:rPr>
          <w:i/>
          <w:iCs/>
        </w:rPr>
        <w:t xml:space="preserve"> (%) при различных методах расчета</w:t>
      </w:r>
      <w:r>
        <w:rPr>
          <w:i/>
          <w:iCs/>
        </w:rPr>
        <w:t xml:space="preserve"> можно изобразить в виде гистограмм.</w:t>
      </w:r>
    </w:p>
    <w:p w:rsidR="00517009" w:rsidRDefault="00517009" w:rsidP="00517009">
      <w:pPr>
        <w:ind w:firstLine="426"/>
        <w:jc w:val="both"/>
      </w:pPr>
      <w:r w:rsidRPr="00517009">
        <w:t xml:space="preserve">Полученные результаты позволяют сделать вывод о том, что </w:t>
      </w:r>
      <w:proofErr w:type="spellStart"/>
      <w:r w:rsidRPr="00517009">
        <w:t>неучёт</w:t>
      </w:r>
      <w:proofErr w:type="spellEnd"/>
      <w:r w:rsidRPr="00517009">
        <w:t xml:space="preserve"> свойств </w:t>
      </w:r>
      <w:proofErr w:type="spellStart"/>
      <w:r w:rsidRPr="00517009">
        <w:t>двухцепных</w:t>
      </w:r>
      <w:proofErr w:type="spellEnd"/>
      <w:r w:rsidRPr="00517009">
        <w:t xml:space="preserve"> ЛЭП и взаимного влияния их друг на друга  приводит к заметным погрешностям в расчетах симметричного короткого замыкания.</w:t>
      </w:r>
      <w:bookmarkStart w:id="0" w:name="_GoBack"/>
      <w:bookmarkEnd w:id="0"/>
      <w:r w:rsidRPr="00517009">
        <w:t xml:space="preserve"> </w:t>
      </w:r>
    </w:p>
    <w:p w:rsidR="00517009" w:rsidRPr="00D50199" w:rsidRDefault="00517009" w:rsidP="00517009">
      <w:pPr>
        <w:ind w:firstLine="426"/>
        <w:jc w:val="both"/>
      </w:pPr>
      <w:r w:rsidRPr="00D50199">
        <w:t xml:space="preserve">Погрешность в результатах расчета при использовании эквивалентных однолинейных схем замещения </w:t>
      </w:r>
      <w:proofErr w:type="gramStart"/>
      <w:r w:rsidRPr="00D50199">
        <w:t>ВЛ</w:t>
      </w:r>
      <w:proofErr w:type="gramEnd"/>
      <w:r w:rsidRPr="00D50199">
        <w:t xml:space="preserve"> обусловлена пренебрежением принципиальной несимметричностью первичных параметров ВЛ. </w:t>
      </w:r>
    </w:p>
    <w:p w:rsidR="00517009" w:rsidRDefault="00517009" w:rsidP="00517009">
      <w:pPr>
        <w:ind w:firstLine="426"/>
        <w:jc w:val="both"/>
      </w:pPr>
      <w:r w:rsidRPr="00D50199">
        <w:t>В общем</w:t>
      </w:r>
      <w:r>
        <w:t xml:space="preserve"> случае</w:t>
      </w:r>
      <w:r w:rsidRPr="00D50199">
        <w:t xml:space="preserve">, несимметричным объектом является не только </w:t>
      </w:r>
      <w:proofErr w:type="spellStart"/>
      <w:r w:rsidRPr="00D50199">
        <w:t>двухцепная</w:t>
      </w:r>
      <w:proofErr w:type="spellEnd"/>
      <w:r w:rsidRPr="00D50199">
        <w:t xml:space="preserve"> линия, но и любая трехфазная </w:t>
      </w:r>
      <w:proofErr w:type="spellStart"/>
      <w:r w:rsidRPr="00D50199">
        <w:t>одноцепная</w:t>
      </w:r>
      <w:proofErr w:type="spellEnd"/>
      <w:r w:rsidRPr="00D50199">
        <w:t xml:space="preserve"> </w:t>
      </w:r>
      <w:proofErr w:type="gramStart"/>
      <w:r w:rsidRPr="00D50199">
        <w:t>ВЛ</w:t>
      </w:r>
      <w:proofErr w:type="gramEnd"/>
      <w:r w:rsidRPr="00D50199">
        <w:t>, для которой не предусмотрена транспозиция.</w:t>
      </w:r>
    </w:p>
    <w:p w:rsidR="00517009" w:rsidRPr="00517009" w:rsidRDefault="00517009" w:rsidP="00517009">
      <w:pPr>
        <w:ind w:firstLine="426"/>
        <w:jc w:val="both"/>
      </w:pPr>
      <w:r w:rsidRPr="00517009">
        <w:t>При расчёте токов КЗ для целей релейной защиты нельзя пренебрегать влиянием свойств параллельных линий. От учёта внутренних свой</w:t>
      </w:r>
      <w:proofErr w:type="gramStart"/>
      <w:r w:rsidRPr="00517009">
        <w:t>ств пр</w:t>
      </w:r>
      <w:proofErr w:type="gramEnd"/>
      <w:r w:rsidRPr="00517009">
        <w:t xml:space="preserve">и расчёте </w:t>
      </w:r>
      <w:proofErr w:type="spellStart"/>
      <w:r w:rsidRPr="00517009">
        <w:t>уставок</w:t>
      </w:r>
      <w:proofErr w:type="spellEnd"/>
      <w:r w:rsidRPr="00517009">
        <w:t xml:space="preserve"> зависит чувствительность работы РЗ и частота их ложных срабатываний. Приоритетными задачами являются сокращения количества ложных срабатываний вплоть до их исключения. </w:t>
      </w:r>
    </w:p>
    <w:p w:rsidR="00C44477" w:rsidRDefault="00C44477" w:rsidP="00DE2006">
      <w:pPr>
        <w:ind w:firstLine="426"/>
        <w:jc w:val="both"/>
      </w:pPr>
    </w:p>
    <w:p w:rsidR="00C44477" w:rsidRDefault="00C44477" w:rsidP="00DE2006">
      <w:pPr>
        <w:ind w:firstLine="426"/>
        <w:jc w:val="both"/>
      </w:pPr>
    </w:p>
    <w:sectPr w:rsidR="00C44477" w:rsidSect="00672050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328"/>
    <w:multiLevelType w:val="hybridMultilevel"/>
    <w:tmpl w:val="D2D6F86E"/>
    <w:lvl w:ilvl="0" w:tplc="3D24D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A81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078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846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CE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7298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409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1CBD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48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050"/>
    <w:rsid w:val="000D14F0"/>
    <w:rsid w:val="001D1BBD"/>
    <w:rsid w:val="002B34CF"/>
    <w:rsid w:val="003203CC"/>
    <w:rsid w:val="00380A84"/>
    <w:rsid w:val="00426DC4"/>
    <w:rsid w:val="00463D6C"/>
    <w:rsid w:val="00517009"/>
    <w:rsid w:val="005725BC"/>
    <w:rsid w:val="00672050"/>
    <w:rsid w:val="00694AF6"/>
    <w:rsid w:val="007D4A20"/>
    <w:rsid w:val="008F7290"/>
    <w:rsid w:val="00986F7E"/>
    <w:rsid w:val="009A29DB"/>
    <w:rsid w:val="009F42D6"/>
    <w:rsid w:val="00A95B44"/>
    <w:rsid w:val="00B036DF"/>
    <w:rsid w:val="00C21DA0"/>
    <w:rsid w:val="00C44477"/>
    <w:rsid w:val="00C84CB1"/>
    <w:rsid w:val="00D34D91"/>
    <w:rsid w:val="00D50199"/>
    <w:rsid w:val="00DE2006"/>
    <w:rsid w:val="00E1238F"/>
    <w:rsid w:val="00EC3342"/>
    <w:rsid w:val="00F00EE5"/>
    <w:rsid w:val="00F2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A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</dc:creator>
  <cp:lastModifiedBy>grin</cp:lastModifiedBy>
  <cp:revision>4</cp:revision>
  <cp:lastPrinted>2017-11-01T09:34:00Z</cp:lastPrinted>
  <dcterms:created xsi:type="dcterms:W3CDTF">2017-10-31T15:38:00Z</dcterms:created>
  <dcterms:modified xsi:type="dcterms:W3CDTF">2017-11-01T09:34:00Z</dcterms:modified>
</cp:coreProperties>
</file>