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Pr="00E44B72" w:rsidRDefault="00417C8F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417C8F">
        <w:rPr>
          <w:sz w:val="24"/>
          <w:szCs w:val="24"/>
        </w:rPr>
        <w:t>Б</w:t>
      </w:r>
      <w:proofErr w:type="gramStart"/>
      <w:r w:rsidRPr="00417C8F">
        <w:rPr>
          <w:sz w:val="24"/>
          <w:szCs w:val="24"/>
        </w:rPr>
        <w:t>1</w:t>
      </w:r>
      <w:proofErr w:type="gramEnd"/>
      <w:r w:rsidRPr="00417C8F">
        <w:rPr>
          <w:sz w:val="24"/>
          <w:szCs w:val="24"/>
        </w:rPr>
        <w:t xml:space="preserve">.В.ДВ.01.02.02 </w:t>
      </w:r>
      <w:r w:rsidR="005B5AA6" w:rsidRPr="00E44B72">
        <w:rPr>
          <w:sz w:val="24"/>
          <w:szCs w:val="24"/>
        </w:rPr>
        <w:t>«</w:t>
      </w:r>
      <w:r w:rsidR="0031722C" w:rsidRPr="0031722C">
        <w:rPr>
          <w:color w:val="000000"/>
          <w:sz w:val="24"/>
          <w:szCs w:val="24"/>
        </w:rPr>
        <w:t>Управление качеством вод по микробиологическим показателям</w:t>
      </w:r>
      <w:r w:rsidR="005B5AA6" w:rsidRPr="0031722C">
        <w:rPr>
          <w:sz w:val="24"/>
          <w:szCs w:val="24"/>
        </w:rPr>
        <w:t>»</w:t>
      </w:r>
    </w:p>
    <w:p w:rsidR="005B5AA6" w:rsidRDefault="005B5AA6" w:rsidP="005B5AA6">
      <w:pPr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404C53">
        <w:rPr>
          <w:rFonts w:ascii="Times New Roman" w:eastAsia="Times New Roman" w:hAnsi="Times New Roman" w:cs="Times New Roman"/>
          <w:i/>
          <w:sz w:val="24"/>
          <w:szCs w:val="24"/>
        </w:rPr>
        <w:t>35.04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.0</w:t>
      </w:r>
      <w:r w:rsidR="00404C53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r w:rsidR="00E824B7">
        <w:rPr>
          <w:rFonts w:ascii="Times New Roman" w:eastAsia="Times New Roman" w:hAnsi="Times New Roman" w:cs="Times New Roman"/>
          <w:i/>
          <w:sz w:val="24"/>
          <w:szCs w:val="24"/>
        </w:rPr>
        <w:t xml:space="preserve">Водные биоресурсы и </w:t>
      </w:r>
      <w:proofErr w:type="spellStart"/>
      <w:r w:rsidR="00E824B7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  <w:r w:rsidRPr="00404C53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proofErr w:type="spellStart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="00081180">
        <w:rPr>
          <w:rFonts w:ascii="Times New Roman" w:eastAsia="Times New Roman" w:hAnsi="Times New Roman" w:cs="Times New Roman"/>
          <w:sz w:val="24"/>
          <w:szCs w:val="24"/>
        </w:rPr>
        <w:t>магистр</w:t>
      </w:r>
    </w:p>
    <w:p w:rsidR="005B5AA6" w:rsidRPr="0031722C" w:rsidRDefault="005B5AA6" w:rsidP="00AE7EB2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E44B72" w:rsidRPr="00AE7EB2">
        <w:rPr>
          <w:rFonts w:ascii="Times New Roman" w:hAnsi="Times New Roman" w:cs="Times New Roman"/>
          <w:i/>
          <w:color w:val="000000"/>
          <w:sz w:val="24"/>
          <w:szCs w:val="24"/>
        </w:rPr>
        <w:t>формирование у студентов представления</w:t>
      </w:r>
      <w:r w:rsidR="00E44B72" w:rsidRPr="00E44B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4B72" w:rsidRPr="00E44B7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 </w:t>
      </w:r>
      <w:r w:rsidR="0031722C" w:rsidRPr="0031722C">
        <w:rPr>
          <w:rFonts w:ascii="Times New Roman" w:hAnsi="Times New Roman" w:cs="Times New Roman"/>
          <w:i/>
          <w:color w:val="000000"/>
          <w:sz w:val="24"/>
          <w:szCs w:val="24"/>
        </w:rPr>
        <w:t>микробиологических процессах, происходящих в водоемах, о роли микроорганизмов в круговороте веществ в водоемах, о качестве вод по микробиологическим показателям. Определенное значение имеет изучение водной микрофлоры как показателей санитарного состояния водоемов</w:t>
      </w:r>
      <w:r w:rsidR="00E44B72" w:rsidRPr="0031722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E44B72">
        <w:rPr>
          <w:rFonts w:ascii="Times New Roman" w:eastAsia="Times New Roman" w:hAnsi="Times New Roman" w:cs="Times New Roman"/>
          <w:i/>
          <w:iCs/>
          <w:sz w:val="24"/>
          <w:szCs w:val="24"/>
        </w:rPr>
        <w:t>3 зачетных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единиц</w:t>
      </w:r>
      <w:r w:rsidR="00E44B72">
        <w:rPr>
          <w:rFonts w:ascii="Times New Roman" w:eastAsia="Times New Roman" w:hAnsi="Times New Roman" w:cs="Times New Roman"/>
          <w:i/>
          <w:iCs/>
          <w:sz w:val="24"/>
          <w:szCs w:val="24"/>
        </w:rPr>
        <w:t>ы – 108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="001D14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81180" w:rsidRPr="00081180">
        <w:rPr>
          <w:rFonts w:ascii="Times New Roman" w:eastAsia="Times New Roman" w:hAnsi="Times New Roman" w:cs="Times New Roman"/>
          <w:i/>
          <w:sz w:val="24"/>
          <w:szCs w:val="24"/>
        </w:rPr>
        <w:t>3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118"/>
        <w:gridCol w:w="6238"/>
      </w:tblGrid>
      <w:tr w:rsidR="005B5AA6" w:rsidRPr="005B5AA6" w:rsidTr="00AB441F">
        <w:trPr>
          <w:trHeight w:val="323"/>
        </w:trPr>
        <w:tc>
          <w:tcPr>
            <w:tcW w:w="993" w:type="dxa"/>
          </w:tcPr>
          <w:p w:rsidR="005B5AA6" w:rsidRPr="00AE7EB2" w:rsidRDefault="005B5AA6" w:rsidP="00AB441F">
            <w:pPr>
              <w:pStyle w:val="TableParagraph"/>
              <w:spacing w:line="304" w:lineRule="exact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7EB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E7EB2">
              <w:rPr>
                <w:sz w:val="20"/>
                <w:szCs w:val="20"/>
              </w:rPr>
              <w:t>/</w:t>
            </w:r>
            <w:proofErr w:type="spellStart"/>
            <w:r w:rsidRPr="00AE7EB2">
              <w:rPr>
                <w:sz w:val="20"/>
                <w:szCs w:val="20"/>
              </w:rPr>
              <w:t>п</w:t>
            </w:r>
            <w:proofErr w:type="spellEnd"/>
          </w:p>
          <w:p w:rsidR="005B5AA6" w:rsidRPr="00AE7EB2" w:rsidRDefault="005B5AA6" w:rsidP="00AB441F">
            <w:pPr>
              <w:pStyle w:val="TableParagraph"/>
              <w:spacing w:line="304" w:lineRule="exact"/>
              <w:ind w:left="142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раздела</w:t>
            </w:r>
          </w:p>
        </w:tc>
        <w:tc>
          <w:tcPr>
            <w:tcW w:w="3118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 xml:space="preserve">Основные разделы </w:t>
            </w:r>
          </w:p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дисциплины</w:t>
            </w:r>
          </w:p>
        </w:tc>
        <w:tc>
          <w:tcPr>
            <w:tcW w:w="6238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Краткое содержание разделов дисциплины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5B5AA6" w:rsidRPr="0031722C" w:rsidRDefault="0031722C" w:rsidP="005E0297">
            <w:pPr>
              <w:pStyle w:val="TableParagraph"/>
              <w:ind w:right="283"/>
              <w:rPr>
                <w:sz w:val="20"/>
                <w:szCs w:val="20"/>
              </w:rPr>
            </w:pPr>
            <w:r w:rsidRPr="0031722C">
              <w:rPr>
                <w:color w:val="000000"/>
                <w:sz w:val="20"/>
                <w:szCs w:val="20"/>
              </w:rPr>
              <w:t>Современные проблемы управления качеством вод</w:t>
            </w:r>
          </w:p>
        </w:tc>
        <w:tc>
          <w:tcPr>
            <w:tcW w:w="6238" w:type="dxa"/>
          </w:tcPr>
          <w:p w:rsidR="005B5AA6" w:rsidRPr="007E05B0" w:rsidRDefault="007E05B0" w:rsidP="007E0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5B0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Микробиологические условия и уровни действия для контролируемой среды. Идентификация выделенных микроорганизмов.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5B5AA6" w:rsidRPr="0031722C" w:rsidRDefault="0031722C" w:rsidP="00404C53">
            <w:pPr>
              <w:pStyle w:val="TableParagraph"/>
              <w:ind w:right="-143"/>
              <w:rPr>
                <w:sz w:val="20"/>
                <w:szCs w:val="20"/>
              </w:rPr>
            </w:pPr>
            <w:r w:rsidRPr="0031722C">
              <w:rPr>
                <w:color w:val="000000"/>
                <w:sz w:val="20"/>
                <w:szCs w:val="20"/>
              </w:rPr>
              <w:t>Методы управления качеством вод</w:t>
            </w:r>
          </w:p>
        </w:tc>
        <w:tc>
          <w:tcPr>
            <w:tcW w:w="6238" w:type="dxa"/>
          </w:tcPr>
          <w:p w:rsidR="0086340E" w:rsidRPr="007E05B0" w:rsidRDefault="007E05B0" w:rsidP="007E0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5B0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Уровни тревоги и действия и корректирующие мероприятия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5B5AA6" w:rsidRPr="0031722C" w:rsidRDefault="0031722C" w:rsidP="005E0297">
            <w:pPr>
              <w:pStyle w:val="TableParagraph"/>
              <w:ind w:right="141"/>
              <w:rPr>
                <w:sz w:val="20"/>
                <w:szCs w:val="20"/>
              </w:rPr>
            </w:pPr>
            <w:r w:rsidRPr="0031722C">
              <w:rPr>
                <w:color w:val="000000"/>
                <w:sz w:val="20"/>
                <w:szCs w:val="20"/>
              </w:rPr>
              <w:t>Контроль качества вод</w:t>
            </w:r>
          </w:p>
        </w:tc>
        <w:tc>
          <w:tcPr>
            <w:tcW w:w="6238" w:type="dxa"/>
          </w:tcPr>
          <w:p w:rsidR="005B5AA6" w:rsidRPr="007E05B0" w:rsidRDefault="0067199C" w:rsidP="007E0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5B0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Организация контроля качества воды. </w:t>
            </w:r>
            <w:r w:rsidR="007E05B0" w:rsidRPr="007E05B0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точек отбора проб. Выбор питательной среды</w:t>
            </w:r>
            <w:r w:rsidR="007E05B0" w:rsidRPr="007E05B0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. </w:t>
            </w:r>
            <w:r w:rsidRPr="007E05B0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Методы контроля. </w:t>
            </w:r>
          </w:p>
        </w:tc>
      </w:tr>
      <w:tr w:rsidR="005B5AA6" w:rsidRPr="005B5AA6" w:rsidTr="00AB441F">
        <w:trPr>
          <w:trHeight w:val="323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4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5B5AA6" w:rsidRPr="0031722C" w:rsidRDefault="0031722C" w:rsidP="00D965C0">
            <w:pPr>
              <w:pStyle w:val="TableParagraph"/>
              <w:ind w:right="-143"/>
              <w:rPr>
                <w:sz w:val="20"/>
                <w:szCs w:val="20"/>
              </w:rPr>
            </w:pPr>
            <w:r w:rsidRPr="0031722C">
              <w:rPr>
                <w:color w:val="000000"/>
                <w:sz w:val="20"/>
                <w:szCs w:val="20"/>
              </w:rPr>
              <w:t>Оценка современных подходов к управлению качеством вод</w:t>
            </w:r>
          </w:p>
        </w:tc>
        <w:tc>
          <w:tcPr>
            <w:tcW w:w="6238" w:type="dxa"/>
          </w:tcPr>
          <w:p w:rsidR="0086340E" w:rsidRPr="007E05B0" w:rsidRDefault="007E05B0" w:rsidP="007E0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 подходов. </w:t>
            </w:r>
            <w:r w:rsidRPr="007E05B0">
              <w:rPr>
                <w:rFonts w:ascii="Times New Roman" w:hAnsi="Times New Roman" w:cs="Times New Roman"/>
                <w:sz w:val="20"/>
                <w:szCs w:val="20"/>
              </w:rPr>
              <w:t>Принципы подходов. Общие положения.</w:t>
            </w:r>
          </w:p>
        </w:tc>
      </w:tr>
    </w:tbl>
    <w:p w:rsidR="00AE7EB2" w:rsidRDefault="00AE7EB2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b/>
          <w:sz w:val="24"/>
          <w:szCs w:val="24"/>
        </w:rPr>
      </w:pPr>
    </w:p>
    <w:p w:rsidR="00C32AF1" w:rsidRPr="00AE7EB2" w:rsidRDefault="005B5AA6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sz w:val="24"/>
          <w:szCs w:val="24"/>
        </w:rPr>
      </w:pPr>
      <w:r w:rsidRPr="00AE7EB2">
        <w:rPr>
          <w:b/>
          <w:sz w:val="24"/>
          <w:szCs w:val="24"/>
        </w:rPr>
        <w:t xml:space="preserve">Форма промежуточной аттестации: </w:t>
      </w:r>
      <w:r w:rsidR="0031722C">
        <w:rPr>
          <w:sz w:val="24"/>
          <w:szCs w:val="24"/>
        </w:rPr>
        <w:t>экзамен</w:t>
      </w:r>
    </w:p>
    <w:sectPr w:rsidR="00C32AF1" w:rsidRPr="00AE7EB2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35A76"/>
    <w:rsid w:val="00081180"/>
    <w:rsid w:val="000B41B5"/>
    <w:rsid w:val="001D142A"/>
    <w:rsid w:val="00214069"/>
    <w:rsid w:val="0031722C"/>
    <w:rsid w:val="0033066D"/>
    <w:rsid w:val="00404C53"/>
    <w:rsid w:val="00417C8F"/>
    <w:rsid w:val="005232DF"/>
    <w:rsid w:val="005B5AA6"/>
    <w:rsid w:val="005E0297"/>
    <w:rsid w:val="0061237C"/>
    <w:rsid w:val="0067199C"/>
    <w:rsid w:val="007463E4"/>
    <w:rsid w:val="007D501A"/>
    <w:rsid w:val="007E05B0"/>
    <w:rsid w:val="007F41E9"/>
    <w:rsid w:val="0086340E"/>
    <w:rsid w:val="008E4763"/>
    <w:rsid w:val="0091076C"/>
    <w:rsid w:val="00945A20"/>
    <w:rsid w:val="009D4FF2"/>
    <w:rsid w:val="00A93C1D"/>
    <w:rsid w:val="00AB441F"/>
    <w:rsid w:val="00AE7EB2"/>
    <w:rsid w:val="00BD2CB2"/>
    <w:rsid w:val="00C32AF1"/>
    <w:rsid w:val="00CA0F1C"/>
    <w:rsid w:val="00D46DAC"/>
    <w:rsid w:val="00D965C0"/>
    <w:rsid w:val="00E44B72"/>
    <w:rsid w:val="00E760B5"/>
    <w:rsid w:val="00E824B7"/>
    <w:rsid w:val="00EE1F4F"/>
    <w:rsid w:val="00FB3AB7"/>
    <w:rsid w:val="00FE0E11"/>
    <w:rsid w:val="00FE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7">
    <w:name w:val="Normal (Web)"/>
    <w:basedOn w:val="a"/>
    <w:uiPriority w:val="99"/>
    <w:unhideWhenUsed/>
    <w:rsid w:val="00BD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15</cp:revision>
  <dcterms:created xsi:type="dcterms:W3CDTF">2020-05-29T10:32:00Z</dcterms:created>
  <dcterms:modified xsi:type="dcterms:W3CDTF">2020-11-23T16:32:00Z</dcterms:modified>
</cp:coreProperties>
</file>