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306E07" w:rsidRPr="00306E07">
        <w:rPr>
          <w:color w:val="000000"/>
          <w:sz w:val="24"/>
        </w:rPr>
        <w:t>Приборы и методы контроля гидрохимических показателей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06E07" w:rsidRPr="00306E07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«Приборы и методы контроля гидрохимических показателей» состоит в том, чтобы заложить основы естественнонаучных знаний и навыков по методам и приборам экологического контроля и мониторинга окружающей среды и метрологического обеспечения средств системы контроля</w:t>
      </w:r>
      <w:r w:rsidR="00B72380" w:rsidRPr="00B723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75EC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306E07" w:rsidRPr="00937075" w:rsidTr="00704718">
        <w:trPr>
          <w:trHeight w:val="321"/>
        </w:trPr>
        <w:tc>
          <w:tcPr>
            <w:tcW w:w="709" w:type="dxa"/>
          </w:tcPr>
          <w:p w:rsidR="00306E07" w:rsidRPr="005D6274" w:rsidRDefault="00306E07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306E07" w:rsidRPr="0055118B" w:rsidRDefault="00306E0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 "Приборы и методы контроля гидрохимических показателей"</w:t>
            </w:r>
          </w:p>
        </w:tc>
        <w:tc>
          <w:tcPr>
            <w:tcW w:w="6662" w:type="dxa"/>
          </w:tcPr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цели и задачи дисциплины</w:t>
            </w:r>
            <w:r w:rsidRPr="0055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"Приборы и методы контроля гидрохимических показателей"</w:t>
            </w:r>
          </w:p>
        </w:tc>
      </w:tr>
      <w:tr w:rsidR="00306E07" w:rsidRPr="00937075" w:rsidTr="00704718">
        <w:trPr>
          <w:trHeight w:val="321"/>
        </w:trPr>
        <w:tc>
          <w:tcPr>
            <w:tcW w:w="709" w:type="dxa"/>
          </w:tcPr>
          <w:p w:rsidR="00306E07" w:rsidRPr="005D6274" w:rsidRDefault="00306E07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306E07" w:rsidRPr="0055118B" w:rsidRDefault="00306E0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контроля качества вод в рыбоводных хозяйствах</w:t>
            </w:r>
          </w:p>
        </w:tc>
        <w:tc>
          <w:tcPr>
            <w:tcW w:w="6662" w:type="dxa"/>
          </w:tcPr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мониторинга состояния среды и автоматизация процессов в установках с замкнутым циклом </w:t>
            </w:r>
            <w:proofErr w:type="spellStart"/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</w:p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определения растворенного кислорода в воде. </w:t>
            </w:r>
            <w:proofErr w:type="spellStart"/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Оксиметры</w:t>
            </w:r>
            <w:proofErr w:type="spellEnd"/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Ионометрия</w:t>
            </w:r>
            <w:proofErr w:type="spellEnd"/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Ионоселективные электроды.</w:t>
            </w:r>
          </w:p>
        </w:tc>
      </w:tr>
      <w:tr w:rsidR="00306E07" w:rsidRPr="00937075" w:rsidTr="00704718">
        <w:trPr>
          <w:trHeight w:val="321"/>
        </w:trPr>
        <w:tc>
          <w:tcPr>
            <w:tcW w:w="709" w:type="dxa"/>
          </w:tcPr>
          <w:p w:rsidR="00306E07" w:rsidRPr="005D6274" w:rsidRDefault="00306E07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306E07" w:rsidRPr="0055118B" w:rsidRDefault="00306E07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и методы лабораторного контроля качества вод</w:t>
            </w:r>
          </w:p>
        </w:tc>
        <w:tc>
          <w:tcPr>
            <w:tcW w:w="6662" w:type="dxa"/>
          </w:tcPr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Спектрофотометрический анализ. Спектрофотометры.</w:t>
            </w:r>
          </w:p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анализаторы ХПК</w:t>
            </w:r>
          </w:p>
          <w:p w:rsidR="00306E07" w:rsidRPr="00306E07" w:rsidRDefault="00306E07" w:rsidP="00306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Атомно-абсорбционные спектрометры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306E07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9BC"/>
    <w:multiLevelType w:val="hybridMultilevel"/>
    <w:tmpl w:val="564C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EA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B073D9"/>
    <w:multiLevelType w:val="hybridMultilevel"/>
    <w:tmpl w:val="E042FABA"/>
    <w:lvl w:ilvl="0" w:tplc="E89AF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3E62"/>
    <w:multiLevelType w:val="hybridMultilevel"/>
    <w:tmpl w:val="957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39A5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6E57EF"/>
    <w:multiLevelType w:val="hybridMultilevel"/>
    <w:tmpl w:val="61F0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75ECB"/>
    <w:rsid w:val="001E0AB6"/>
    <w:rsid w:val="001E13A8"/>
    <w:rsid w:val="00203D56"/>
    <w:rsid w:val="002070E8"/>
    <w:rsid w:val="00224A56"/>
    <w:rsid w:val="00296058"/>
    <w:rsid w:val="002A7393"/>
    <w:rsid w:val="00306E07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054A"/>
    <w:rsid w:val="00B2609E"/>
    <w:rsid w:val="00B43385"/>
    <w:rsid w:val="00B72380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2020-11-30T21:11:00Z</dcterms:created>
  <dcterms:modified xsi:type="dcterms:W3CDTF">2020-11-30T21:11:00Z</dcterms:modified>
</cp:coreProperties>
</file>