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11BCC" w14:textId="77777777" w:rsidR="008C0EB8" w:rsidRDefault="00CF4182" w:rsidP="008C0EB8">
      <w:pPr>
        <w:pStyle w:val="21"/>
        <w:ind w:left="0"/>
        <w:jc w:val="center"/>
      </w:pPr>
      <w:r>
        <w:t xml:space="preserve">Аннотация к рабочей программе дисциплины </w:t>
      </w:r>
    </w:p>
    <w:p w14:paraId="327EA35A" w14:textId="3C042B05" w:rsidR="00CF4182" w:rsidRDefault="00364F7A" w:rsidP="008C0EB8">
      <w:pPr>
        <w:pStyle w:val="21"/>
        <w:ind w:left="0"/>
        <w:jc w:val="center"/>
      </w:pPr>
      <w:r>
        <w:rPr>
          <w:b w:val="0"/>
          <w:bCs w:val="0"/>
          <w:color w:val="000000" w:themeColor="text1"/>
        </w:rPr>
        <w:t>Б1.О</w:t>
      </w:r>
      <w:r w:rsidR="00FB0B78" w:rsidRPr="00FB0B78">
        <w:rPr>
          <w:b w:val="0"/>
          <w:bCs w:val="0"/>
          <w:color w:val="000000" w:themeColor="text1"/>
        </w:rPr>
        <w:t>.0</w:t>
      </w:r>
      <w:r w:rsidR="00735B6B">
        <w:rPr>
          <w:b w:val="0"/>
          <w:bCs w:val="0"/>
          <w:color w:val="000000" w:themeColor="text1"/>
        </w:rPr>
        <w:t>2</w:t>
      </w:r>
      <w:r w:rsidR="00FB0B78" w:rsidRPr="00FB0B78">
        <w:rPr>
          <w:b w:val="0"/>
          <w:bCs w:val="0"/>
          <w:color w:val="000000" w:themeColor="text1"/>
        </w:rPr>
        <w:t xml:space="preserve"> </w:t>
      </w:r>
      <w:r w:rsidR="00735B6B" w:rsidRPr="00735B6B">
        <w:rPr>
          <w:b w:val="0"/>
          <w:color w:val="000000" w:themeColor="text1"/>
          <w:lang w:eastAsia="en-US"/>
        </w:rPr>
        <w:t>Основы научно-исследовательской деятельности</w:t>
      </w:r>
    </w:p>
    <w:p w14:paraId="1C80BADA" w14:textId="77777777" w:rsidR="00CF4182" w:rsidRDefault="00CF4182" w:rsidP="008C0EB8">
      <w:pPr>
        <w:pStyle w:val="a3"/>
        <w:spacing w:after="0"/>
        <w:rPr>
          <w:i/>
          <w:sz w:val="27"/>
        </w:rPr>
      </w:pPr>
    </w:p>
    <w:p w14:paraId="4310DDD0" w14:textId="149E32F7" w:rsidR="00CB0924" w:rsidRDefault="00CF4182" w:rsidP="008C0EB8">
      <w:pPr>
        <w:jc w:val="both"/>
        <w:rPr>
          <w:b/>
          <w:sz w:val="28"/>
        </w:rPr>
      </w:pPr>
      <w:r>
        <w:rPr>
          <w:b/>
          <w:sz w:val="28"/>
        </w:rPr>
        <w:t xml:space="preserve">Направление подготовки: </w:t>
      </w:r>
      <w:r w:rsidR="00C076FB" w:rsidRPr="00C076FB">
        <w:rPr>
          <w:sz w:val="28"/>
          <w:szCs w:val="28"/>
        </w:rPr>
        <w:t xml:space="preserve">09.04.03 </w:t>
      </w:r>
      <w:r w:rsidR="00C076FB">
        <w:rPr>
          <w:sz w:val="28"/>
          <w:szCs w:val="28"/>
        </w:rPr>
        <w:t>«</w:t>
      </w:r>
      <w:r w:rsidR="00C076FB" w:rsidRPr="00C076FB">
        <w:rPr>
          <w:sz w:val="28"/>
          <w:szCs w:val="28"/>
        </w:rPr>
        <w:t>Прикладная информатика</w:t>
      </w:r>
      <w:r w:rsidR="00C076FB">
        <w:rPr>
          <w:sz w:val="28"/>
          <w:szCs w:val="28"/>
        </w:rPr>
        <w:t>»</w:t>
      </w:r>
    </w:p>
    <w:p w14:paraId="21604B90" w14:textId="1C50E0F6" w:rsidR="00CF4182" w:rsidRDefault="00CF4182" w:rsidP="008C0EB8">
      <w:pPr>
        <w:jc w:val="both"/>
        <w:rPr>
          <w:i/>
          <w:sz w:val="28"/>
        </w:rPr>
      </w:pPr>
      <w:r>
        <w:rPr>
          <w:b/>
          <w:sz w:val="28"/>
        </w:rPr>
        <w:t xml:space="preserve">Направленность (профиль): </w:t>
      </w:r>
      <w:r w:rsidR="00C076FB" w:rsidRPr="00C076FB">
        <w:rPr>
          <w:sz w:val="28"/>
          <w:szCs w:val="28"/>
        </w:rPr>
        <w:t>Информационные системы предприятий и организаций</w:t>
      </w:r>
    </w:p>
    <w:p w14:paraId="063F9BEC" w14:textId="3211E574" w:rsidR="00CF4182" w:rsidRDefault="00CF4182" w:rsidP="008C0EB8">
      <w:pPr>
        <w:rPr>
          <w:sz w:val="28"/>
        </w:rPr>
      </w:pPr>
      <w:r>
        <w:rPr>
          <w:b/>
          <w:sz w:val="28"/>
        </w:rPr>
        <w:t xml:space="preserve">Квалификация выпускника: </w:t>
      </w:r>
      <w:r>
        <w:rPr>
          <w:sz w:val="28"/>
        </w:rPr>
        <w:t>магистр</w:t>
      </w:r>
    </w:p>
    <w:p w14:paraId="72DB4808" w14:textId="77777777" w:rsidR="00621F7D" w:rsidRDefault="00CF4182" w:rsidP="00735B6B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Ц</w:t>
      </w:r>
      <w:r w:rsidRPr="001B6B90">
        <w:rPr>
          <w:b/>
          <w:iCs/>
          <w:sz w:val="28"/>
          <w:szCs w:val="28"/>
        </w:rPr>
        <w:t>ель освоения дисциплины</w:t>
      </w:r>
      <w:r>
        <w:rPr>
          <w:b/>
          <w:iCs/>
          <w:sz w:val="28"/>
          <w:szCs w:val="28"/>
        </w:rPr>
        <w:t>:</w:t>
      </w:r>
      <w:r w:rsidR="00CB0924">
        <w:rPr>
          <w:b/>
          <w:iCs/>
          <w:sz w:val="28"/>
          <w:szCs w:val="28"/>
        </w:rPr>
        <w:t xml:space="preserve"> </w:t>
      </w:r>
      <w:r w:rsidR="00735B6B" w:rsidRPr="00B52AE4">
        <w:rPr>
          <w:sz w:val="28"/>
          <w:szCs w:val="28"/>
        </w:rPr>
        <w:t>освоение магистрантами основ научно-исследовательской деятельности и овладение навыками проведения научного исследования</w:t>
      </w:r>
      <w:r w:rsidR="00735B6B">
        <w:rPr>
          <w:b/>
          <w:iCs/>
          <w:sz w:val="28"/>
          <w:szCs w:val="28"/>
        </w:rPr>
        <w:t xml:space="preserve"> </w:t>
      </w:r>
    </w:p>
    <w:p w14:paraId="207F28A5" w14:textId="61675304" w:rsidR="00CF4182" w:rsidRDefault="00CF4182" w:rsidP="00735B6B">
      <w:pPr>
        <w:jc w:val="both"/>
        <w:rPr>
          <w:iCs/>
          <w:sz w:val="28"/>
          <w:szCs w:val="28"/>
        </w:rPr>
      </w:pPr>
      <w:bookmarkStart w:id="0" w:name="_GoBack"/>
      <w:bookmarkEnd w:id="0"/>
      <w:r>
        <w:rPr>
          <w:b/>
          <w:iCs/>
          <w:sz w:val="28"/>
          <w:szCs w:val="28"/>
        </w:rPr>
        <w:t>Объем дисциплины:</w:t>
      </w:r>
      <w:r w:rsidRPr="00502262">
        <w:rPr>
          <w:iCs/>
          <w:sz w:val="28"/>
          <w:szCs w:val="28"/>
        </w:rPr>
        <w:t xml:space="preserve"> </w:t>
      </w:r>
      <w:r w:rsidR="00364F7A">
        <w:rPr>
          <w:iCs/>
          <w:sz w:val="28"/>
          <w:szCs w:val="28"/>
        </w:rPr>
        <w:t>3</w:t>
      </w:r>
      <w:r w:rsidR="00CB092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зачетных единиц</w:t>
      </w:r>
      <w:r w:rsidR="00CB0924">
        <w:rPr>
          <w:iCs/>
          <w:sz w:val="28"/>
          <w:szCs w:val="28"/>
        </w:rPr>
        <w:t xml:space="preserve">, </w:t>
      </w:r>
      <w:r w:rsidR="00364F7A">
        <w:rPr>
          <w:iCs/>
          <w:sz w:val="28"/>
          <w:szCs w:val="28"/>
        </w:rPr>
        <w:t>108</w:t>
      </w:r>
      <w:r>
        <w:rPr>
          <w:iCs/>
          <w:sz w:val="28"/>
          <w:szCs w:val="28"/>
        </w:rPr>
        <w:t xml:space="preserve"> час</w:t>
      </w:r>
      <w:r w:rsidR="00CB0924">
        <w:rPr>
          <w:iCs/>
          <w:sz w:val="28"/>
          <w:szCs w:val="28"/>
        </w:rPr>
        <w:t>.</w:t>
      </w:r>
    </w:p>
    <w:p w14:paraId="494706BA" w14:textId="60127052" w:rsidR="00CF4182" w:rsidRPr="001B6B90" w:rsidRDefault="00CF4182" w:rsidP="008C0EB8">
      <w:pPr>
        <w:rPr>
          <w:b/>
          <w:i/>
          <w:sz w:val="28"/>
        </w:rPr>
      </w:pPr>
      <w:r>
        <w:rPr>
          <w:b/>
          <w:iCs/>
          <w:sz w:val="28"/>
          <w:szCs w:val="28"/>
        </w:rPr>
        <w:t>Семестр:</w:t>
      </w:r>
      <w:r w:rsidRPr="00F53187">
        <w:rPr>
          <w:bCs/>
          <w:iCs/>
          <w:sz w:val="28"/>
        </w:rPr>
        <w:t xml:space="preserve"> </w:t>
      </w:r>
      <w:r w:rsidR="00364F7A">
        <w:rPr>
          <w:bCs/>
          <w:iCs/>
          <w:sz w:val="28"/>
        </w:rPr>
        <w:t>1</w:t>
      </w:r>
    </w:p>
    <w:p w14:paraId="44D9DDAB" w14:textId="009D9930" w:rsidR="00CF4182" w:rsidRPr="00B711EE" w:rsidRDefault="00CF4182" w:rsidP="008C0EB8">
      <w:pPr>
        <w:pStyle w:val="a5"/>
        <w:widowControl w:val="0"/>
        <w:tabs>
          <w:tab w:val="left" w:pos="741"/>
        </w:tabs>
        <w:autoSpaceDE w:val="0"/>
        <w:autoSpaceDN w:val="0"/>
        <w:ind w:left="0" w:firstLine="426"/>
        <w:contextualSpacing w:val="0"/>
        <w:rPr>
          <w:b/>
          <w:sz w:val="28"/>
        </w:rPr>
      </w:pPr>
      <w:r>
        <w:rPr>
          <w:b/>
          <w:sz w:val="28"/>
          <w:lang w:val="ru-RU"/>
        </w:rPr>
        <w:t xml:space="preserve">Краткое </w:t>
      </w:r>
      <w:r w:rsidR="00CB0924">
        <w:rPr>
          <w:b/>
          <w:sz w:val="28"/>
        </w:rPr>
        <w:t>содержание</w:t>
      </w:r>
      <w:r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  <w:lang w:val="ru-RU"/>
        </w:rPr>
        <w:t xml:space="preserve">основных разделов </w:t>
      </w:r>
      <w:r>
        <w:rPr>
          <w:b/>
          <w:sz w:val="28"/>
        </w:rPr>
        <w:t>дисциплины:</w:t>
      </w:r>
    </w:p>
    <w:p w14:paraId="7519C9A0" w14:textId="77777777" w:rsidR="00CF4182" w:rsidRDefault="00CF4182" w:rsidP="008C0EB8">
      <w:pPr>
        <w:pStyle w:val="a5"/>
        <w:ind w:left="0"/>
        <w:rPr>
          <w:b/>
          <w:sz w:val="28"/>
        </w:rPr>
      </w:pPr>
    </w:p>
    <w:tbl>
      <w:tblPr>
        <w:tblW w:w="93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"/>
        <w:gridCol w:w="3118"/>
        <w:gridCol w:w="5291"/>
      </w:tblGrid>
      <w:tr w:rsidR="00CF4182" w:rsidRPr="001B6B90" w14:paraId="2FB0E797" w14:textId="77777777" w:rsidTr="008C0EB8">
        <w:trPr>
          <w:trHeight w:val="323"/>
        </w:trPr>
        <w:tc>
          <w:tcPr>
            <w:tcW w:w="982" w:type="dxa"/>
          </w:tcPr>
          <w:p w14:paraId="7958FD87" w14:textId="77777777" w:rsidR="00CF4182" w:rsidRDefault="00CF4182" w:rsidP="008C0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1B6B90">
              <w:rPr>
                <w:sz w:val="24"/>
                <w:szCs w:val="24"/>
              </w:rPr>
              <w:t xml:space="preserve">п/п </w:t>
            </w:r>
          </w:p>
          <w:p w14:paraId="66030E5D" w14:textId="77777777" w:rsidR="00CF4182" w:rsidRPr="001B6B90" w:rsidRDefault="00CF4182" w:rsidP="008C0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раздела</w:t>
            </w:r>
          </w:p>
        </w:tc>
        <w:tc>
          <w:tcPr>
            <w:tcW w:w="3118" w:type="dxa"/>
            <w:vAlign w:val="center"/>
          </w:tcPr>
          <w:p w14:paraId="1E4AFC66" w14:textId="77777777" w:rsidR="00CF4182" w:rsidRDefault="00CF4182" w:rsidP="008C0EB8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/>
              <w:contextualSpacing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р</w:t>
            </w:r>
            <w:proofErr w:type="spellStart"/>
            <w:r w:rsidRPr="001B6B90">
              <w:rPr>
                <w:sz w:val="24"/>
                <w:szCs w:val="24"/>
              </w:rPr>
              <w:t>азделы</w:t>
            </w:r>
            <w:proofErr w:type="spellEnd"/>
            <w:r w:rsidRPr="001B6B90">
              <w:rPr>
                <w:sz w:val="24"/>
                <w:szCs w:val="24"/>
              </w:rPr>
              <w:t xml:space="preserve"> </w:t>
            </w:r>
          </w:p>
          <w:p w14:paraId="3DC19D23" w14:textId="77777777" w:rsidR="00CF4182" w:rsidRPr="001B6B90" w:rsidRDefault="00CF4182" w:rsidP="008C0EB8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дисциплины</w:t>
            </w:r>
          </w:p>
        </w:tc>
        <w:tc>
          <w:tcPr>
            <w:tcW w:w="5291" w:type="dxa"/>
            <w:vAlign w:val="center"/>
          </w:tcPr>
          <w:p w14:paraId="47B61783" w14:textId="77777777" w:rsidR="00CF4182" w:rsidRPr="001B6B90" w:rsidRDefault="00CF4182" w:rsidP="008C0EB8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Краткое содержание р</w:t>
            </w:r>
            <w:proofErr w:type="spellStart"/>
            <w:r w:rsidRPr="001B6B90">
              <w:rPr>
                <w:sz w:val="24"/>
                <w:szCs w:val="24"/>
              </w:rPr>
              <w:t>аздел</w:t>
            </w:r>
            <w:r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1B6B90">
              <w:rPr>
                <w:sz w:val="24"/>
                <w:szCs w:val="24"/>
              </w:rPr>
              <w:t xml:space="preserve"> дисциплины</w:t>
            </w:r>
          </w:p>
        </w:tc>
      </w:tr>
      <w:tr w:rsidR="00CF4182" w14:paraId="789A4800" w14:textId="77777777" w:rsidTr="008C0EB8">
        <w:trPr>
          <w:trHeight w:val="321"/>
        </w:trPr>
        <w:tc>
          <w:tcPr>
            <w:tcW w:w="982" w:type="dxa"/>
          </w:tcPr>
          <w:p w14:paraId="30B14E05" w14:textId="77777777" w:rsidR="00CF4182" w:rsidRPr="00B711EE" w:rsidRDefault="00CF4182" w:rsidP="008C0EB8">
            <w:pPr>
              <w:pStyle w:val="TableParagraph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1</w:t>
            </w:r>
          </w:p>
        </w:tc>
        <w:tc>
          <w:tcPr>
            <w:tcW w:w="3118" w:type="dxa"/>
          </w:tcPr>
          <w:p w14:paraId="1D0AD835" w14:textId="7EF779AB" w:rsidR="00CF4182" w:rsidRPr="00735B6B" w:rsidRDefault="00735B6B" w:rsidP="008C0EB8">
            <w:pPr>
              <w:pStyle w:val="TableParagraph"/>
              <w:jc w:val="both"/>
              <w:rPr>
                <w:spacing w:val="-4"/>
              </w:rPr>
            </w:pPr>
            <w:r w:rsidRPr="00735B6B">
              <w:rPr>
                <w:spacing w:val="-4"/>
              </w:rPr>
              <w:t>Основы истории и философии науки</w:t>
            </w:r>
          </w:p>
        </w:tc>
        <w:tc>
          <w:tcPr>
            <w:tcW w:w="5291" w:type="dxa"/>
          </w:tcPr>
          <w:p w14:paraId="44151A2F" w14:textId="3EB6E6BB" w:rsidR="00CF4182" w:rsidRPr="00B711EE" w:rsidRDefault="00735B6B" w:rsidP="008C0EB8">
            <w:pPr>
              <w:pStyle w:val="TableParagraph"/>
              <w:jc w:val="both"/>
              <w:rPr>
                <w:sz w:val="24"/>
              </w:rPr>
            </w:pPr>
            <w:r w:rsidRPr="00074211">
              <w:rPr>
                <w:spacing w:val="-4"/>
              </w:rPr>
              <w:t>Философия науки, ее предмет и основные проблемы. Эволюция научной картины мира и ее исторические формы. Научные революции. Характеристики современного этапа развития науки. Уровни научного исследования.</w:t>
            </w:r>
          </w:p>
        </w:tc>
      </w:tr>
      <w:tr w:rsidR="00CF4182" w14:paraId="38CC6933" w14:textId="77777777" w:rsidTr="008C0EB8">
        <w:trPr>
          <w:trHeight w:val="321"/>
        </w:trPr>
        <w:tc>
          <w:tcPr>
            <w:tcW w:w="982" w:type="dxa"/>
          </w:tcPr>
          <w:p w14:paraId="51C91A6A" w14:textId="77777777" w:rsidR="00CF4182" w:rsidRPr="00B711EE" w:rsidRDefault="00CF4182" w:rsidP="008C0EB8">
            <w:pPr>
              <w:pStyle w:val="TableParagraph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2</w:t>
            </w:r>
          </w:p>
        </w:tc>
        <w:tc>
          <w:tcPr>
            <w:tcW w:w="3118" w:type="dxa"/>
          </w:tcPr>
          <w:p w14:paraId="2B073C6F" w14:textId="5A4045E3" w:rsidR="00CF4182" w:rsidRPr="00735B6B" w:rsidRDefault="00735B6B" w:rsidP="008C0EB8">
            <w:pPr>
              <w:pStyle w:val="TableParagraph"/>
              <w:jc w:val="both"/>
              <w:rPr>
                <w:spacing w:val="-4"/>
              </w:rPr>
            </w:pPr>
            <w:r w:rsidRPr="00735B6B">
              <w:rPr>
                <w:spacing w:val="-4"/>
              </w:rPr>
              <w:t xml:space="preserve">Методика научного исследования </w:t>
            </w:r>
          </w:p>
        </w:tc>
        <w:tc>
          <w:tcPr>
            <w:tcW w:w="5291" w:type="dxa"/>
          </w:tcPr>
          <w:p w14:paraId="4FA645B1" w14:textId="70936ECB" w:rsidR="00CF4182" w:rsidRPr="00B711EE" w:rsidRDefault="00621F7D" w:rsidP="008C0EB8">
            <w:pPr>
              <w:pStyle w:val="TableParagraph"/>
              <w:jc w:val="both"/>
              <w:rPr>
                <w:sz w:val="24"/>
              </w:rPr>
            </w:pPr>
            <w:hyperlink r:id="rId4" w:history="1">
              <w:r w:rsidR="00735B6B" w:rsidRPr="00074211">
                <w:rPr>
                  <w:rStyle w:val="instancename"/>
                  <w:spacing w:val="-4"/>
                  <w:shd w:val="clear" w:color="auto" w:fill="FFFFFF"/>
                </w:rPr>
                <w:t>Структура научного исследования</w:t>
              </w:r>
            </w:hyperlink>
            <w:r w:rsidR="00735B6B" w:rsidRPr="00074211">
              <w:rPr>
                <w:spacing w:val="-4"/>
              </w:rPr>
              <w:t xml:space="preserve">. Выбор направления научного исследования. Постановка научно-технической проблемы и этапы научно-исследовательской работы. Поиск, накопление и обработка научной информации. </w:t>
            </w:r>
            <w:r w:rsidR="00735B6B" w:rsidRPr="00074211">
              <w:rPr>
                <w:rStyle w:val="instancename"/>
                <w:spacing w:val="-4"/>
                <w:shd w:val="clear" w:color="auto" w:fill="FFFFFF"/>
              </w:rPr>
              <w:t xml:space="preserve">Исследовательские задачи на основе изучения литературных, патентных источников. </w:t>
            </w:r>
            <w:hyperlink r:id="rId5" w:history="1">
              <w:r w:rsidR="00735B6B" w:rsidRPr="00074211">
                <w:rPr>
                  <w:rStyle w:val="instancename"/>
                  <w:spacing w:val="-4"/>
                  <w:shd w:val="clear" w:color="auto" w:fill="FFFFFF"/>
                </w:rPr>
                <w:t xml:space="preserve">Этап математического моделирования </w:t>
              </w:r>
            </w:hyperlink>
            <w:hyperlink r:id="rId6" w:history="1">
              <w:r w:rsidR="00735B6B" w:rsidRPr="00074211">
                <w:rPr>
                  <w:rStyle w:val="instancename"/>
                  <w:spacing w:val="-4"/>
                  <w:shd w:val="clear" w:color="auto" w:fill="FFFFFF"/>
                </w:rPr>
                <w:t>и этап эксперимента при научных исследованиях</w:t>
              </w:r>
            </w:hyperlink>
          </w:p>
        </w:tc>
      </w:tr>
      <w:tr w:rsidR="00CF4182" w14:paraId="18A8FBFA" w14:textId="77777777" w:rsidTr="008C0EB8">
        <w:trPr>
          <w:trHeight w:val="321"/>
        </w:trPr>
        <w:tc>
          <w:tcPr>
            <w:tcW w:w="982" w:type="dxa"/>
          </w:tcPr>
          <w:p w14:paraId="14EC9176" w14:textId="77777777" w:rsidR="00CF4182" w:rsidRPr="00B711EE" w:rsidRDefault="00CF4182" w:rsidP="008C0EB8">
            <w:pPr>
              <w:pStyle w:val="TableParagraph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3</w:t>
            </w:r>
          </w:p>
        </w:tc>
        <w:tc>
          <w:tcPr>
            <w:tcW w:w="3118" w:type="dxa"/>
          </w:tcPr>
          <w:p w14:paraId="52951DBA" w14:textId="1B7B383C" w:rsidR="00CF4182" w:rsidRPr="00735B6B" w:rsidRDefault="00735B6B" w:rsidP="008C0EB8">
            <w:pPr>
              <w:pStyle w:val="TableParagraph"/>
              <w:jc w:val="both"/>
              <w:rPr>
                <w:spacing w:val="-4"/>
              </w:rPr>
            </w:pPr>
            <w:r w:rsidRPr="00735B6B">
              <w:rPr>
                <w:spacing w:val="-4"/>
              </w:rPr>
              <w:t>Психологические аспекты научного исследования.</w:t>
            </w:r>
          </w:p>
        </w:tc>
        <w:tc>
          <w:tcPr>
            <w:tcW w:w="5291" w:type="dxa"/>
          </w:tcPr>
          <w:p w14:paraId="3DA25BCF" w14:textId="1764F730" w:rsidR="00CF4182" w:rsidRPr="00B711EE" w:rsidRDefault="00735B6B" w:rsidP="008C0EB8">
            <w:pPr>
              <w:pStyle w:val="TableParagraph"/>
              <w:jc w:val="both"/>
              <w:rPr>
                <w:sz w:val="24"/>
              </w:rPr>
            </w:pPr>
            <w:r w:rsidRPr="00074211">
              <w:rPr>
                <w:spacing w:val="-4"/>
              </w:rPr>
              <w:t>Основы изобретательского творчества. Структурная организация научного коллектива и методы управления научными исследованиями. Основные принципы организации деятельности научного коллектива. Методы сплочения научного коллектива. Психологические аспекты взаимоотношений руководителя и подчиненного. Влияние психологических факторов на ход и качество эксперимента</w:t>
            </w:r>
          </w:p>
        </w:tc>
      </w:tr>
      <w:tr w:rsidR="00001C30" w14:paraId="347BAF40" w14:textId="77777777" w:rsidTr="008C0EB8">
        <w:trPr>
          <w:trHeight w:val="321"/>
        </w:trPr>
        <w:tc>
          <w:tcPr>
            <w:tcW w:w="982" w:type="dxa"/>
          </w:tcPr>
          <w:p w14:paraId="74F9BABE" w14:textId="07FEF974" w:rsidR="00001C30" w:rsidRPr="00B711EE" w:rsidRDefault="00001C30" w:rsidP="008C0EB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18" w:type="dxa"/>
          </w:tcPr>
          <w:p w14:paraId="2B7DEE61" w14:textId="306E1B06" w:rsidR="00001C30" w:rsidRPr="00735B6B" w:rsidRDefault="00735B6B" w:rsidP="008C0EB8">
            <w:pPr>
              <w:pStyle w:val="TableParagraph"/>
              <w:jc w:val="both"/>
              <w:rPr>
                <w:spacing w:val="-4"/>
              </w:rPr>
            </w:pPr>
            <w:r w:rsidRPr="00735B6B">
              <w:rPr>
                <w:spacing w:val="-4"/>
              </w:rPr>
              <w:t>Информационно-технологические аспекты научного исследования</w:t>
            </w:r>
          </w:p>
        </w:tc>
        <w:tc>
          <w:tcPr>
            <w:tcW w:w="5291" w:type="dxa"/>
          </w:tcPr>
          <w:p w14:paraId="192ED3AF" w14:textId="1D90EB88" w:rsidR="00001C30" w:rsidRPr="00B711EE" w:rsidRDefault="00621F7D" w:rsidP="008C0EB8">
            <w:pPr>
              <w:jc w:val="both"/>
              <w:rPr>
                <w:sz w:val="24"/>
              </w:rPr>
            </w:pPr>
            <w:hyperlink r:id="rId7" w:history="1">
              <w:r w:rsidR="00735B6B" w:rsidRPr="00074211">
                <w:rPr>
                  <w:rStyle w:val="instancename"/>
                  <w:spacing w:val="-4"/>
                  <w:sz w:val="22"/>
                  <w:szCs w:val="22"/>
                  <w:shd w:val="clear" w:color="auto" w:fill="FFFFFF"/>
                </w:rPr>
                <w:t>Программные продукты при решении научно-исследовательских задач</w:t>
              </w:r>
            </w:hyperlink>
            <w:r w:rsidR="00735B6B" w:rsidRPr="00074211">
              <w:rPr>
                <w:spacing w:val="-4"/>
                <w:sz w:val="22"/>
                <w:szCs w:val="22"/>
              </w:rPr>
              <w:t>. Методика и планирование эксперимента. Техническое обеспечение экспериментальных исследований.</w:t>
            </w:r>
          </w:p>
        </w:tc>
      </w:tr>
      <w:tr w:rsidR="00B2026F" w14:paraId="20A4D2A0" w14:textId="77777777" w:rsidTr="008C0EB8">
        <w:trPr>
          <w:trHeight w:val="321"/>
        </w:trPr>
        <w:tc>
          <w:tcPr>
            <w:tcW w:w="982" w:type="dxa"/>
          </w:tcPr>
          <w:p w14:paraId="41A17AA2" w14:textId="6E3108E8" w:rsidR="00B2026F" w:rsidRDefault="00B2026F" w:rsidP="008C0EB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18" w:type="dxa"/>
          </w:tcPr>
          <w:p w14:paraId="6AEA75AF" w14:textId="37CBCC9E" w:rsidR="00B2026F" w:rsidRPr="00735B6B" w:rsidRDefault="00735B6B" w:rsidP="008C0EB8">
            <w:pPr>
              <w:pStyle w:val="TableParagraph"/>
              <w:jc w:val="both"/>
              <w:rPr>
                <w:spacing w:val="-4"/>
              </w:rPr>
            </w:pPr>
            <w:r w:rsidRPr="00735B6B">
              <w:rPr>
                <w:spacing w:val="-4"/>
              </w:rPr>
              <w:t xml:space="preserve">Современная организация научной работы в России и в мире </w:t>
            </w:r>
          </w:p>
        </w:tc>
        <w:tc>
          <w:tcPr>
            <w:tcW w:w="5291" w:type="dxa"/>
          </w:tcPr>
          <w:p w14:paraId="3FB1BCCD" w14:textId="22F3CC5E" w:rsidR="00B2026F" w:rsidRPr="00B711EE" w:rsidRDefault="00735B6B" w:rsidP="00735B6B">
            <w:pPr>
              <w:pStyle w:val="TableParagraph"/>
              <w:jc w:val="both"/>
              <w:rPr>
                <w:sz w:val="24"/>
              </w:rPr>
            </w:pPr>
            <w:r w:rsidRPr="00074211">
              <w:rPr>
                <w:rFonts w:eastAsia="TimesNewRomanPSMT"/>
                <w:spacing w:val="-4"/>
              </w:rPr>
              <w:t>Представление результатов научной деятельности. Уровни конференций.  Виды публикаций. А</w:t>
            </w:r>
            <w:r w:rsidRPr="00074211">
              <w:rPr>
                <w:spacing w:val="-4"/>
              </w:rPr>
              <w:t xml:space="preserve">налитические базы данных </w:t>
            </w:r>
            <w:r w:rsidRPr="00074211">
              <w:rPr>
                <w:spacing w:val="-4"/>
                <w:lang w:val="en-US"/>
              </w:rPr>
              <w:t>Web</w:t>
            </w:r>
            <w:r w:rsidRPr="00074211">
              <w:rPr>
                <w:spacing w:val="-4"/>
              </w:rPr>
              <w:t xml:space="preserve"> </w:t>
            </w:r>
            <w:r w:rsidRPr="00074211">
              <w:rPr>
                <w:spacing w:val="-4"/>
                <w:lang w:val="en-US"/>
              </w:rPr>
              <w:t>of</w:t>
            </w:r>
            <w:r w:rsidRPr="00074211">
              <w:rPr>
                <w:spacing w:val="-4"/>
              </w:rPr>
              <w:t xml:space="preserve"> </w:t>
            </w:r>
            <w:r w:rsidRPr="00074211">
              <w:rPr>
                <w:spacing w:val="-4"/>
                <w:lang w:val="en-US"/>
              </w:rPr>
              <w:t>Science</w:t>
            </w:r>
            <w:r w:rsidRPr="00074211">
              <w:rPr>
                <w:spacing w:val="-4"/>
              </w:rPr>
              <w:t xml:space="preserve"> и </w:t>
            </w:r>
            <w:r w:rsidRPr="00074211">
              <w:rPr>
                <w:spacing w:val="-4"/>
                <w:lang w:val="en-US"/>
              </w:rPr>
              <w:t>Scopus</w:t>
            </w:r>
            <w:r w:rsidRPr="00074211">
              <w:rPr>
                <w:spacing w:val="-4"/>
              </w:rPr>
              <w:t>. Специализированные базы данных</w:t>
            </w:r>
          </w:p>
        </w:tc>
      </w:tr>
      <w:tr w:rsidR="00364F7A" w14:paraId="02BA7D0B" w14:textId="77777777" w:rsidTr="008C0EB8">
        <w:trPr>
          <w:trHeight w:val="321"/>
        </w:trPr>
        <w:tc>
          <w:tcPr>
            <w:tcW w:w="982" w:type="dxa"/>
          </w:tcPr>
          <w:p w14:paraId="5DDC4A0F" w14:textId="475BB762" w:rsidR="00364F7A" w:rsidRDefault="00364F7A" w:rsidP="008C0EB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18" w:type="dxa"/>
          </w:tcPr>
          <w:p w14:paraId="67121A15" w14:textId="00EE2D00" w:rsidR="00364F7A" w:rsidRPr="00735B6B" w:rsidRDefault="00735B6B" w:rsidP="00364F7A">
            <w:pPr>
              <w:jc w:val="both"/>
              <w:rPr>
                <w:rFonts w:eastAsia="Times New Roman"/>
                <w:spacing w:val="-4"/>
                <w:sz w:val="22"/>
                <w:szCs w:val="22"/>
                <w:lang w:bidi="ru-RU"/>
              </w:rPr>
            </w:pPr>
            <w:r w:rsidRPr="00735B6B">
              <w:rPr>
                <w:rFonts w:eastAsia="Times New Roman"/>
                <w:spacing w:val="-4"/>
                <w:sz w:val="22"/>
                <w:szCs w:val="22"/>
                <w:lang w:bidi="ru-RU"/>
              </w:rPr>
              <w:t>Оформление результатов научной работы</w:t>
            </w:r>
          </w:p>
        </w:tc>
        <w:tc>
          <w:tcPr>
            <w:tcW w:w="5291" w:type="dxa"/>
          </w:tcPr>
          <w:p w14:paraId="3C7F8267" w14:textId="2E2060BD" w:rsidR="00364F7A" w:rsidRPr="00405754" w:rsidRDefault="00735B6B" w:rsidP="00735B6B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074211">
              <w:rPr>
                <w:rFonts w:eastAsia="TimesNewRomanPSMT"/>
                <w:spacing w:val="-4"/>
              </w:rPr>
              <w:t>Оформление научных отчетов. Оформление тезисов и материалов докладов конференций различного уровня. Оформление статей. Оформление патентов. Оформление свидетельств о государственной регистрации программ.</w:t>
            </w:r>
          </w:p>
        </w:tc>
      </w:tr>
    </w:tbl>
    <w:p w14:paraId="71E88B91" w14:textId="2B2BF3C6" w:rsidR="00CF4182" w:rsidRPr="00502262" w:rsidRDefault="00CF4182" w:rsidP="008C0EB8">
      <w:pPr>
        <w:pStyle w:val="a5"/>
        <w:widowControl w:val="0"/>
        <w:tabs>
          <w:tab w:val="left" w:pos="742"/>
        </w:tabs>
        <w:autoSpaceDE w:val="0"/>
        <w:autoSpaceDN w:val="0"/>
        <w:ind w:left="0"/>
        <w:contextualSpacing w:val="0"/>
        <w:rPr>
          <w:sz w:val="28"/>
        </w:rPr>
      </w:pPr>
      <w:r>
        <w:rPr>
          <w:b/>
          <w:sz w:val="28"/>
        </w:rPr>
        <w:t xml:space="preserve">Форма </w:t>
      </w:r>
      <w:r>
        <w:rPr>
          <w:b/>
          <w:sz w:val="28"/>
          <w:lang w:val="ru-RU"/>
        </w:rPr>
        <w:t xml:space="preserve">промежуточной аттестации: </w:t>
      </w:r>
      <w:r w:rsidR="00364F7A">
        <w:rPr>
          <w:sz w:val="28"/>
          <w:lang w:val="ru-RU"/>
        </w:rPr>
        <w:t>зачет</w:t>
      </w:r>
      <w:r w:rsidR="00735B6B">
        <w:rPr>
          <w:sz w:val="28"/>
          <w:lang w:val="ru-RU"/>
        </w:rPr>
        <w:t xml:space="preserve"> с оценкой</w:t>
      </w:r>
    </w:p>
    <w:sectPr w:rsidR="00CF4182" w:rsidRPr="0050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82"/>
    <w:rsid w:val="00001C30"/>
    <w:rsid w:val="000F623C"/>
    <w:rsid w:val="00154FAC"/>
    <w:rsid w:val="0035361F"/>
    <w:rsid w:val="00364F7A"/>
    <w:rsid w:val="003C6E99"/>
    <w:rsid w:val="00487A8C"/>
    <w:rsid w:val="00621F7D"/>
    <w:rsid w:val="00735B6B"/>
    <w:rsid w:val="008C0EB8"/>
    <w:rsid w:val="008D7EA0"/>
    <w:rsid w:val="009A4579"/>
    <w:rsid w:val="00A40AEE"/>
    <w:rsid w:val="00B2026F"/>
    <w:rsid w:val="00C076FB"/>
    <w:rsid w:val="00C84A80"/>
    <w:rsid w:val="00CB0924"/>
    <w:rsid w:val="00CF4182"/>
    <w:rsid w:val="00D265D0"/>
    <w:rsid w:val="00F53187"/>
    <w:rsid w:val="00FB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C9B2"/>
  <w15:chartTrackingRefBased/>
  <w15:docId w15:val="{1E387AEE-0645-4138-B541-DB433A8C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1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182"/>
    <w:pPr>
      <w:spacing w:after="120"/>
    </w:pPr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rsid w:val="00CF418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CF4182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CF418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1">
    <w:name w:val="Заголовок 21"/>
    <w:basedOn w:val="a"/>
    <w:uiPriority w:val="1"/>
    <w:qFormat/>
    <w:rsid w:val="00CF4182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CF4182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31">
    <w:name w:val="Заголовок 31"/>
    <w:basedOn w:val="a"/>
    <w:uiPriority w:val="1"/>
    <w:qFormat/>
    <w:rsid w:val="00CF4182"/>
    <w:pPr>
      <w:widowControl w:val="0"/>
      <w:autoSpaceDE w:val="0"/>
      <w:autoSpaceDN w:val="0"/>
      <w:ind w:left="382" w:firstLine="707"/>
      <w:jc w:val="both"/>
      <w:outlineLvl w:val="3"/>
    </w:pPr>
    <w:rPr>
      <w:rFonts w:eastAsia="Times New Roman"/>
      <w:sz w:val="28"/>
      <w:szCs w:val="28"/>
      <w:lang w:bidi="ru-RU"/>
    </w:rPr>
  </w:style>
  <w:style w:type="character" w:customStyle="1" w:styleId="2">
    <w:name w:val="Основной текст (2)_"/>
    <w:basedOn w:val="a0"/>
    <w:link w:val="20"/>
    <w:rsid w:val="00364F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4F7A"/>
    <w:pPr>
      <w:widowControl w:val="0"/>
      <w:shd w:val="clear" w:color="auto" w:fill="FFFFFF"/>
      <w:spacing w:after="480" w:line="0" w:lineRule="atLeast"/>
      <w:ind w:hanging="380"/>
      <w:jc w:val="both"/>
    </w:pPr>
    <w:rPr>
      <w:rFonts w:eastAsia="Times New Roman"/>
      <w:sz w:val="22"/>
      <w:szCs w:val="22"/>
      <w:lang w:eastAsia="en-US"/>
    </w:rPr>
  </w:style>
  <w:style w:type="character" w:customStyle="1" w:styleId="instancename">
    <w:name w:val="instancename"/>
    <w:basedOn w:val="a0"/>
    <w:rsid w:val="00735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ms.kgeu.ru/mod/resource/view.php?id=303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ms.kgeu.ru/mod/resource/view.php?id=30386" TargetMode="External"/><Relationship Id="rId5" Type="http://schemas.openxmlformats.org/officeDocument/2006/relationships/hyperlink" Target="https://lms.kgeu.ru/mod/resource/view.php?id=29804" TargetMode="External"/><Relationship Id="rId4" Type="http://schemas.openxmlformats.org/officeDocument/2006/relationships/hyperlink" Target="https://lms.kgeu.ru/mod/resource/view.php?id=2946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Куценко Светлана Мунавировна</dc:creator>
  <cp:keywords/>
  <dc:description/>
  <cp:lastModifiedBy>Student</cp:lastModifiedBy>
  <cp:revision>7</cp:revision>
  <dcterms:created xsi:type="dcterms:W3CDTF">2020-03-16T08:31:00Z</dcterms:created>
  <dcterms:modified xsi:type="dcterms:W3CDTF">2021-04-08T09:21:00Z</dcterms:modified>
</cp:coreProperties>
</file>