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A6" w:rsidRPr="00AE7EB2" w:rsidRDefault="005B5AA6" w:rsidP="005B5AA6">
      <w:pPr>
        <w:pStyle w:val="21"/>
        <w:spacing w:line="318" w:lineRule="exact"/>
        <w:ind w:left="0" w:right="-143"/>
        <w:jc w:val="center"/>
        <w:rPr>
          <w:sz w:val="24"/>
          <w:szCs w:val="24"/>
        </w:rPr>
      </w:pPr>
      <w:r w:rsidRPr="00AE7EB2">
        <w:rPr>
          <w:sz w:val="24"/>
          <w:szCs w:val="24"/>
        </w:rPr>
        <w:t xml:space="preserve">Аннотация к рабочей программе дисциплины </w:t>
      </w:r>
    </w:p>
    <w:p w:rsidR="005B5AA6" w:rsidRPr="00AE7EB2" w:rsidRDefault="005B5AA6" w:rsidP="005B5AA6">
      <w:pPr>
        <w:pStyle w:val="21"/>
        <w:spacing w:line="318" w:lineRule="exact"/>
        <w:ind w:left="0" w:right="-143"/>
        <w:jc w:val="center"/>
        <w:rPr>
          <w:sz w:val="24"/>
          <w:szCs w:val="24"/>
        </w:rPr>
      </w:pPr>
      <w:r w:rsidRPr="00AE7EB2">
        <w:rPr>
          <w:sz w:val="24"/>
          <w:szCs w:val="24"/>
        </w:rPr>
        <w:t>«</w:t>
      </w:r>
      <w:bookmarkStart w:id="0" w:name="_GoBack"/>
      <w:r w:rsidR="00856781" w:rsidRPr="00856781">
        <w:rPr>
          <w:sz w:val="24"/>
          <w:szCs w:val="24"/>
        </w:rPr>
        <w:t>Планирование эксперимента и статистическая обработка результатов в рыбном хозяйстве</w:t>
      </w:r>
      <w:bookmarkEnd w:id="0"/>
      <w:r w:rsidRPr="00AE7EB2">
        <w:rPr>
          <w:sz w:val="24"/>
          <w:szCs w:val="24"/>
        </w:rPr>
        <w:t>»</w:t>
      </w:r>
    </w:p>
    <w:p w:rsidR="005B5AA6" w:rsidRDefault="005B5AA6" w:rsidP="005B5AA6">
      <w:pPr>
        <w:ind w:right="-143"/>
        <w:jc w:val="center"/>
        <w:rPr>
          <w:rFonts w:ascii="Times New Roman" w:eastAsia="Times New Roman" w:hAnsi="Times New Roman" w:cs="Times New Roman"/>
          <w:i/>
          <w:sz w:val="24"/>
          <w:szCs w:val="24"/>
        </w:rPr>
      </w:pPr>
    </w:p>
    <w:p w:rsidR="005B5AA6" w:rsidRDefault="005B5AA6" w:rsidP="00AE7EB2">
      <w:pPr>
        <w:spacing w:after="0" w:line="240" w:lineRule="atLeast"/>
        <w:rPr>
          <w:rFonts w:ascii="Times New Roman" w:eastAsia="Times New Roman" w:hAnsi="Times New Roman" w:cs="Times New Roman"/>
          <w:i/>
          <w:sz w:val="24"/>
          <w:szCs w:val="24"/>
        </w:rPr>
      </w:pPr>
      <w:r w:rsidRPr="00AE7EB2">
        <w:rPr>
          <w:rFonts w:ascii="Times New Roman" w:eastAsia="Times New Roman" w:hAnsi="Times New Roman" w:cs="Times New Roman"/>
          <w:b/>
          <w:sz w:val="24"/>
          <w:szCs w:val="24"/>
        </w:rPr>
        <w:t xml:space="preserve">Направление подготовки: </w:t>
      </w:r>
      <w:r w:rsidRPr="00AE7EB2">
        <w:rPr>
          <w:rFonts w:ascii="Times New Roman" w:eastAsia="Times New Roman" w:hAnsi="Times New Roman" w:cs="Times New Roman"/>
          <w:i/>
          <w:sz w:val="24"/>
          <w:szCs w:val="24"/>
        </w:rPr>
        <w:t>35.03.08 «Водные биоресурсы и аквакультура»</w:t>
      </w:r>
    </w:p>
    <w:p w:rsidR="005B5AA6" w:rsidRDefault="005B5AA6" w:rsidP="00AE7EB2">
      <w:pPr>
        <w:spacing w:after="0" w:line="240" w:lineRule="atLeast"/>
        <w:rPr>
          <w:rFonts w:ascii="Times New Roman" w:eastAsia="Times New Roman" w:hAnsi="Times New Roman" w:cs="Times New Roman"/>
          <w:i/>
          <w:sz w:val="24"/>
          <w:szCs w:val="24"/>
        </w:rPr>
      </w:pPr>
      <w:r w:rsidRPr="00AE7EB2">
        <w:rPr>
          <w:rFonts w:ascii="Times New Roman" w:eastAsia="Times New Roman" w:hAnsi="Times New Roman" w:cs="Times New Roman"/>
          <w:b/>
          <w:sz w:val="24"/>
          <w:szCs w:val="24"/>
        </w:rPr>
        <w:t xml:space="preserve">Направленность (профиль): </w:t>
      </w:r>
      <w:r w:rsidRPr="00AE7EB2">
        <w:rPr>
          <w:rFonts w:ascii="Times New Roman" w:eastAsia="Times New Roman" w:hAnsi="Times New Roman" w:cs="Times New Roman"/>
          <w:i/>
          <w:sz w:val="24"/>
          <w:szCs w:val="24"/>
        </w:rPr>
        <w:t>Аквакультура</w:t>
      </w:r>
    </w:p>
    <w:p w:rsidR="005B5AA6" w:rsidRDefault="005B5AA6" w:rsidP="00AE7EB2">
      <w:pPr>
        <w:spacing w:after="0" w:line="240" w:lineRule="atLeast"/>
        <w:rPr>
          <w:rFonts w:ascii="Times New Roman" w:eastAsia="Times New Roman" w:hAnsi="Times New Roman" w:cs="Times New Roman"/>
          <w:sz w:val="24"/>
          <w:szCs w:val="24"/>
        </w:rPr>
      </w:pPr>
      <w:r w:rsidRPr="00AE7EB2">
        <w:rPr>
          <w:rFonts w:ascii="Times New Roman" w:eastAsia="Times New Roman" w:hAnsi="Times New Roman" w:cs="Times New Roman"/>
          <w:b/>
          <w:sz w:val="24"/>
          <w:szCs w:val="24"/>
        </w:rPr>
        <w:t xml:space="preserve">Квалификация выпускника: </w:t>
      </w:r>
      <w:r w:rsidRPr="00AE7EB2">
        <w:rPr>
          <w:rFonts w:ascii="Times New Roman" w:eastAsia="Times New Roman" w:hAnsi="Times New Roman" w:cs="Times New Roman"/>
          <w:sz w:val="24"/>
          <w:szCs w:val="24"/>
        </w:rPr>
        <w:t>бакалавр</w:t>
      </w:r>
    </w:p>
    <w:p w:rsidR="00856781" w:rsidRDefault="005B5AA6" w:rsidP="00856781">
      <w:pPr>
        <w:spacing w:after="0" w:line="240" w:lineRule="atLeast"/>
        <w:jc w:val="both"/>
        <w:rPr>
          <w:rFonts w:ascii="Times New Roman" w:hAnsi="Times New Roman" w:cs="Times New Roman"/>
          <w:i/>
          <w:color w:val="000000"/>
          <w:sz w:val="24"/>
          <w:szCs w:val="24"/>
        </w:rPr>
      </w:pPr>
      <w:r w:rsidRPr="00AE7EB2">
        <w:rPr>
          <w:rFonts w:ascii="Times New Roman" w:eastAsia="Times New Roman" w:hAnsi="Times New Roman" w:cs="Times New Roman"/>
          <w:b/>
          <w:iCs/>
          <w:sz w:val="24"/>
          <w:szCs w:val="24"/>
        </w:rPr>
        <w:t>Цель освоения дисциплины</w:t>
      </w:r>
      <w:r w:rsidR="00AE7EB2">
        <w:rPr>
          <w:rFonts w:ascii="Times New Roman" w:eastAsia="Times New Roman" w:hAnsi="Times New Roman" w:cs="Times New Roman"/>
          <w:b/>
          <w:iCs/>
          <w:sz w:val="24"/>
          <w:szCs w:val="24"/>
        </w:rPr>
        <w:t xml:space="preserve">: </w:t>
      </w:r>
      <w:r w:rsidRPr="00AE7EB2">
        <w:rPr>
          <w:rFonts w:ascii="Times New Roman" w:hAnsi="Times New Roman" w:cs="Times New Roman"/>
          <w:i/>
          <w:color w:val="000000"/>
          <w:sz w:val="24"/>
          <w:szCs w:val="24"/>
        </w:rPr>
        <w:t xml:space="preserve">формирование у студентов </w:t>
      </w:r>
      <w:r w:rsidR="00856781">
        <w:rPr>
          <w:rFonts w:ascii="Times New Roman" w:hAnsi="Times New Roman" w:cs="Times New Roman"/>
          <w:i/>
          <w:color w:val="000000"/>
          <w:sz w:val="24"/>
          <w:szCs w:val="24"/>
        </w:rPr>
        <w:t>основ</w:t>
      </w:r>
      <w:r w:rsidR="00856781" w:rsidRPr="00856781">
        <w:rPr>
          <w:rFonts w:ascii="Times New Roman" w:hAnsi="Times New Roman" w:cs="Times New Roman"/>
          <w:i/>
          <w:color w:val="000000"/>
          <w:sz w:val="24"/>
          <w:szCs w:val="24"/>
        </w:rPr>
        <w:t xml:space="preserve"> профес</w:t>
      </w:r>
      <w:r w:rsidR="00856781">
        <w:rPr>
          <w:rFonts w:ascii="Times New Roman" w:hAnsi="Times New Roman" w:cs="Times New Roman"/>
          <w:i/>
          <w:color w:val="000000"/>
          <w:sz w:val="24"/>
          <w:szCs w:val="24"/>
        </w:rPr>
        <w:t xml:space="preserve">сиональных знаний и навыков по </w:t>
      </w:r>
      <w:r w:rsidR="00856781" w:rsidRPr="00856781">
        <w:rPr>
          <w:rFonts w:ascii="Times New Roman" w:hAnsi="Times New Roman" w:cs="Times New Roman"/>
          <w:i/>
          <w:color w:val="000000"/>
          <w:sz w:val="24"/>
          <w:szCs w:val="24"/>
        </w:rPr>
        <w:t>матема</w:t>
      </w:r>
      <w:r w:rsidR="00856781">
        <w:rPr>
          <w:rFonts w:ascii="Times New Roman" w:hAnsi="Times New Roman" w:cs="Times New Roman"/>
          <w:i/>
          <w:color w:val="000000"/>
          <w:sz w:val="24"/>
          <w:szCs w:val="24"/>
        </w:rPr>
        <w:t xml:space="preserve">тическим методам моделирования; </w:t>
      </w:r>
      <w:r w:rsidR="00856781" w:rsidRPr="00856781">
        <w:rPr>
          <w:rFonts w:ascii="Times New Roman" w:hAnsi="Times New Roman" w:cs="Times New Roman"/>
          <w:i/>
          <w:color w:val="000000"/>
          <w:sz w:val="24"/>
          <w:szCs w:val="24"/>
        </w:rPr>
        <w:t>методам статистической обра</w:t>
      </w:r>
      <w:r w:rsidR="00856781">
        <w:rPr>
          <w:rFonts w:ascii="Times New Roman" w:hAnsi="Times New Roman" w:cs="Times New Roman"/>
          <w:i/>
          <w:color w:val="000000"/>
          <w:sz w:val="24"/>
          <w:szCs w:val="24"/>
        </w:rPr>
        <w:t>ботки результатов исследований;</w:t>
      </w:r>
      <w:r w:rsidR="00856781" w:rsidRPr="00856781">
        <w:rPr>
          <w:rFonts w:ascii="Times New Roman" w:hAnsi="Times New Roman" w:cs="Times New Roman"/>
          <w:i/>
          <w:color w:val="000000"/>
          <w:sz w:val="24"/>
          <w:szCs w:val="24"/>
        </w:rPr>
        <w:t>системам библиотечного и патентного поиска.</w:t>
      </w:r>
    </w:p>
    <w:p w:rsidR="005B5AA6" w:rsidRPr="00856781" w:rsidRDefault="005B5AA6" w:rsidP="00856781">
      <w:pPr>
        <w:spacing w:after="0" w:line="240" w:lineRule="atLeast"/>
        <w:jc w:val="both"/>
        <w:rPr>
          <w:rFonts w:ascii="Times New Roman" w:hAnsi="Times New Roman" w:cs="Times New Roman"/>
          <w:i/>
          <w:color w:val="000000"/>
          <w:sz w:val="24"/>
          <w:szCs w:val="24"/>
        </w:rPr>
      </w:pPr>
      <w:r w:rsidRPr="00AE7EB2">
        <w:rPr>
          <w:rFonts w:ascii="Times New Roman" w:eastAsia="Times New Roman" w:hAnsi="Times New Roman" w:cs="Times New Roman"/>
          <w:b/>
          <w:iCs/>
          <w:sz w:val="24"/>
          <w:szCs w:val="24"/>
        </w:rPr>
        <w:t xml:space="preserve">Объем дисциплины: </w:t>
      </w:r>
      <w:r w:rsidR="00C84BA9">
        <w:rPr>
          <w:rFonts w:ascii="Times New Roman" w:eastAsia="Times New Roman" w:hAnsi="Times New Roman" w:cs="Times New Roman"/>
          <w:i/>
          <w:iCs/>
          <w:sz w:val="24"/>
          <w:szCs w:val="24"/>
        </w:rPr>
        <w:t>3 зачетных единицы – 108 часов</w:t>
      </w:r>
    </w:p>
    <w:p w:rsidR="005B5AA6" w:rsidRDefault="005B5AA6" w:rsidP="00AE7EB2">
      <w:pPr>
        <w:spacing w:after="0" w:line="240" w:lineRule="atLeast"/>
        <w:rPr>
          <w:rFonts w:ascii="Times New Roman" w:eastAsia="Times New Roman" w:hAnsi="Times New Roman" w:cs="Times New Roman"/>
          <w:i/>
          <w:sz w:val="24"/>
          <w:szCs w:val="24"/>
        </w:rPr>
      </w:pPr>
      <w:r w:rsidRPr="00AE7EB2">
        <w:rPr>
          <w:rFonts w:ascii="Times New Roman" w:eastAsia="Times New Roman" w:hAnsi="Times New Roman" w:cs="Times New Roman"/>
          <w:b/>
          <w:iCs/>
          <w:sz w:val="24"/>
          <w:szCs w:val="24"/>
        </w:rPr>
        <w:t>Семестр:</w:t>
      </w:r>
      <w:r w:rsidRPr="00AE7EB2">
        <w:rPr>
          <w:rFonts w:ascii="Times New Roman" w:eastAsia="Times New Roman" w:hAnsi="Times New Roman" w:cs="Times New Roman"/>
          <w:b/>
          <w:i/>
          <w:sz w:val="24"/>
          <w:szCs w:val="24"/>
        </w:rPr>
        <w:t xml:space="preserve"> </w:t>
      </w:r>
      <w:r w:rsidR="00856781">
        <w:rPr>
          <w:rFonts w:ascii="Times New Roman" w:eastAsia="Times New Roman" w:hAnsi="Times New Roman" w:cs="Times New Roman"/>
          <w:i/>
          <w:sz w:val="24"/>
          <w:szCs w:val="24"/>
        </w:rPr>
        <w:t>4</w:t>
      </w:r>
    </w:p>
    <w:p w:rsidR="005B5AA6" w:rsidRPr="005B5AA6" w:rsidRDefault="005B5AA6" w:rsidP="00AE7EB2">
      <w:pPr>
        <w:widowControl w:val="0"/>
        <w:tabs>
          <w:tab w:val="left" w:pos="741"/>
        </w:tabs>
        <w:autoSpaceDE w:val="0"/>
        <w:autoSpaceDN w:val="0"/>
        <w:spacing w:before="1" w:after="0" w:line="240" w:lineRule="atLeast"/>
        <w:rPr>
          <w:rFonts w:ascii="Times New Roman" w:hAnsi="Times New Roman" w:cs="Times New Roman"/>
          <w:b/>
          <w:sz w:val="28"/>
        </w:rPr>
      </w:pPr>
      <w:r w:rsidRPr="00AE7EB2">
        <w:rPr>
          <w:rFonts w:ascii="Times New Roman" w:hAnsi="Times New Roman" w:cs="Times New Roman"/>
          <w:b/>
          <w:sz w:val="24"/>
          <w:szCs w:val="24"/>
        </w:rPr>
        <w:t>Краткое содержание</w:t>
      </w:r>
      <w:r w:rsidRPr="00AE7EB2">
        <w:rPr>
          <w:rFonts w:ascii="Times New Roman" w:hAnsi="Times New Roman" w:cs="Times New Roman"/>
          <w:b/>
          <w:spacing w:val="-1"/>
          <w:sz w:val="24"/>
          <w:szCs w:val="24"/>
        </w:rPr>
        <w:t xml:space="preserve"> основных разделов </w:t>
      </w:r>
      <w:r w:rsidRPr="00AE7EB2">
        <w:rPr>
          <w:rFonts w:ascii="Times New Roman" w:hAnsi="Times New Roman" w:cs="Times New Roman"/>
          <w:b/>
          <w:sz w:val="24"/>
          <w:szCs w:val="24"/>
        </w:rPr>
        <w:t>дисциплины</w:t>
      </w:r>
      <w:r w:rsidRPr="005B5AA6">
        <w:rPr>
          <w:rFonts w:ascii="Times New Roman" w:hAnsi="Times New Roman" w:cs="Times New Roman"/>
          <w:b/>
          <w:sz w:val="28"/>
        </w:rPr>
        <w:t>:</w:t>
      </w:r>
    </w:p>
    <w:p w:rsidR="005B5AA6" w:rsidRPr="005B5AA6" w:rsidRDefault="005B5AA6" w:rsidP="005B5AA6">
      <w:pPr>
        <w:pStyle w:val="a5"/>
        <w:ind w:left="0" w:right="-143"/>
        <w:rPr>
          <w:b/>
          <w:sz w:val="28"/>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6379"/>
      </w:tblGrid>
      <w:tr w:rsidR="005B5AA6" w:rsidRPr="005B5AA6" w:rsidTr="00856781">
        <w:trPr>
          <w:trHeight w:val="323"/>
        </w:trPr>
        <w:tc>
          <w:tcPr>
            <w:tcW w:w="709" w:type="dxa"/>
          </w:tcPr>
          <w:p w:rsidR="005B5AA6" w:rsidRPr="00AE7EB2" w:rsidRDefault="005B5AA6" w:rsidP="00AB441F">
            <w:pPr>
              <w:pStyle w:val="TableParagraph"/>
              <w:spacing w:line="304" w:lineRule="exact"/>
              <w:jc w:val="center"/>
              <w:rPr>
                <w:sz w:val="20"/>
                <w:szCs w:val="20"/>
              </w:rPr>
            </w:pPr>
            <w:r w:rsidRPr="00AE7EB2">
              <w:rPr>
                <w:sz w:val="20"/>
                <w:szCs w:val="20"/>
              </w:rPr>
              <w:t>№ п/п</w:t>
            </w:r>
          </w:p>
          <w:p w:rsidR="005B5AA6" w:rsidRPr="00AE7EB2" w:rsidRDefault="005B5AA6" w:rsidP="00AB441F">
            <w:pPr>
              <w:pStyle w:val="TableParagraph"/>
              <w:spacing w:line="304" w:lineRule="exact"/>
              <w:ind w:left="142"/>
              <w:jc w:val="center"/>
              <w:rPr>
                <w:sz w:val="20"/>
                <w:szCs w:val="20"/>
              </w:rPr>
            </w:pPr>
            <w:r w:rsidRPr="00AE7EB2">
              <w:rPr>
                <w:sz w:val="20"/>
                <w:szCs w:val="20"/>
              </w:rPr>
              <w:t>раздела</w:t>
            </w:r>
          </w:p>
        </w:tc>
        <w:tc>
          <w:tcPr>
            <w:tcW w:w="3402" w:type="dxa"/>
            <w:vAlign w:val="center"/>
          </w:tcPr>
          <w:p w:rsidR="005B5AA6" w:rsidRPr="00AE7EB2" w:rsidRDefault="005B5AA6" w:rsidP="005B5AA6">
            <w:pPr>
              <w:pStyle w:val="a5"/>
              <w:widowControl w:val="0"/>
              <w:tabs>
                <w:tab w:val="left" w:pos="0"/>
              </w:tabs>
              <w:autoSpaceDE w:val="0"/>
              <w:autoSpaceDN w:val="0"/>
              <w:spacing w:before="1"/>
              <w:ind w:left="0" w:right="-143"/>
              <w:contextualSpacing w:val="0"/>
              <w:jc w:val="center"/>
            </w:pPr>
            <w:r w:rsidRPr="00AE7EB2">
              <w:t xml:space="preserve">Основные разделы </w:t>
            </w:r>
          </w:p>
          <w:p w:rsidR="005B5AA6" w:rsidRPr="00AE7EB2" w:rsidRDefault="005B5AA6" w:rsidP="005B5AA6">
            <w:pPr>
              <w:pStyle w:val="a5"/>
              <w:widowControl w:val="0"/>
              <w:tabs>
                <w:tab w:val="left" w:pos="0"/>
              </w:tabs>
              <w:autoSpaceDE w:val="0"/>
              <w:autoSpaceDN w:val="0"/>
              <w:spacing w:before="1"/>
              <w:ind w:left="0" w:right="-143"/>
              <w:contextualSpacing w:val="0"/>
              <w:jc w:val="center"/>
            </w:pPr>
            <w:r w:rsidRPr="00AE7EB2">
              <w:t>дисциплины</w:t>
            </w:r>
          </w:p>
        </w:tc>
        <w:tc>
          <w:tcPr>
            <w:tcW w:w="6379" w:type="dxa"/>
            <w:vAlign w:val="center"/>
          </w:tcPr>
          <w:p w:rsidR="005B5AA6" w:rsidRPr="00AE7EB2" w:rsidRDefault="005B5AA6" w:rsidP="005B5AA6">
            <w:pPr>
              <w:pStyle w:val="a5"/>
              <w:widowControl w:val="0"/>
              <w:tabs>
                <w:tab w:val="left" w:pos="0"/>
              </w:tabs>
              <w:autoSpaceDE w:val="0"/>
              <w:autoSpaceDN w:val="0"/>
              <w:spacing w:before="1"/>
              <w:ind w:left="0" w:right="-143"/>
              <w:contextualSpacing w:val="0"/>
              <w:jc w:val="center"/>
            </w:pPr>
            <w:r w:rsidRPr="00AE7EB2">
              <w:t>Краткое содержание разделов дисциплины</w:t>
            </w:r>
          </w:p>
        </w:tc>
      </w:tr>
      <w:tr w:rsidR="00856781" w:rsidRPr="005B5AA6" w:rsidTr="00856781">
        <w:trPr>
          <w:trHeight w:val="323"/>
        </w:trPr>
        <w:tc>
          <w:tcPr>
            <w:tcW w:w="709" w:type="dxa"/>
          </w:tcPr>
          <w:p w:rsidR="00856781" w:rsidRPr="00AE7EB2" w:rsidRDefault="00856781" w:rsidP="00AB441F">
            <w:pPr>
              <w:pStyle w:val="TableParagraph"/>
              <w:spacing w:line="304" w:lineRule="exact"/>
              <w:jc w:val="center"/>
              <w:rPr>
                <w:sz w:val="20"/>
                <w:szCs w:val="20"/>
              </w:rPr>
            </w:pPr>
            <w:r>
              <w:rPr>
                <w:sz w:val="20"/>
                <w:szCs w:val="20"/>
              </w:rPr>
              <w:t>1</w:t>
            </w:r>
          </w:p>
        </w:tc>
        <w:tc>
          <w:tcPr>
            <w:tcW w:w="3402" w:type="dxa"/>
            <w:vAlign w:val="center"/>
          </w:tcPr>
          <w:p w:rsidR="00856781" w:rsidRPr="00AE7EB2" w:rsidRDefault="00856781" w:rsidP="00856781">
            <w:pPr>
              <w:pStyle w:val="a5"/>
              <w:widowControl w:val="0"/>
              <w:tabs>
                <w:tab w:val="left" w:pos="0"/>
              </w:tabs>
              <w:autoSpaceDE w:val="0"/>
              <w:autoSpaceDN w:val="0"/>
              <w:spacing w:before="1"/>
              <w:ind w:left="0" w:right="-143"/>
              <w:contextualSpacing w:val="0"/>
            </w:pPr>
            <w:r w:rsidRPr="00856781">
              <w:rPr>
                <w:color w:val="000000"/>
              </w:rPr>
              <w:t>Работа с РЖ. Патентный поиск.</w:t>
            </w:r>
            <w:r>
              <w:rPr>
                <w:color w:val="000000"/>
              </w:rPr>
              <w:t xml:space="preserve">  </w:t>
            </w:r>
            <w:r w:rsidRPr="00856781">
              <w:rPr>
                <w:color w:val="000000"/>
              </w:rPr>
              <w:t xml:space="preserve">Понятие </w:t>
            </w:r>
            <w:r>
              <w:rPr>
                <w:color w:val="000000"/>
              </w:rPr>
              <w:t xml:space="preserve">абсолютной, </w:t>
            </w:r>
            <w:r w:rsidRPr="00856781">
              <w:rPr>
                <w:color w:val="000000"/>
              </w:rPr>
              <w:t>относительной</w:t>
            </w:r>
            <w:r>
              <w:rPr>
                <w:color w:val="000000"/>
              </w:rPr>
              <w:t xml:space="preserve"> и средней</w:t>
            </w:r>
            <w:r w:rsidR="00541F25">
              <w:rPr>
                <w:color w:val="000000"/>
              </w:rPr>
              <w:t xml:space="preserve"> величин</w:t>
            </w:r>
          </w:p>
        </w:tc>
        <w:tc>
          <w:tcPr>
            <w:tcW w:w="6379" w:type="dxa"/>
            <w:vAlign w:val="center"/>
          </w:tcPr>
          <w:p w:rsidR="00856781" w:rsidRPr="00856781" w:rsidRDefault="00856781" w:rsidP="00856781">
            <w:pPr>
              <w:pStyle w:val="TableParagraph"/>
              <w:ind w:right="142"/>
              <w:rPr>
                <w:sz w:val="20"/>
                <w:szCs w:val="20"/>
              </w:rPr>
            </w:pPr>
            <w:r w:rsidRPr="00856781">
              <w:rPr>
                <w:sz w:val="20"/>
                <w:szCs w:val="20"/>
              </w:rPr>
              <w:t>Работа с РЖ. Патентный поиск. Библиотечный поиск. Универсальный десятичный классификатор. Реферативные журналы. Поисковые системы в Интернете. Сайт Федерального института промышленной собственности. Патентный поиск. Составление литературного обзора.</w:t>
            </w:r>
          </w:p>
          <w:p w:rsidR="00856781" w:rsidRPr="00AE7EB2" w:rsidRDefault="00856781" w:rsidP="00856781">
            <w:pPr>
              <w:pStyle w:val="a5"/>
              <w:widowControl w:val="0"/>
              <w:tabs>
                <w:tab w:val="left" w:pos="0"/>
              </w:tabs>
              <w:autoSpaceDE w:val="0"/>
              <w:autoSpaceDN w:val="0"/>
              <w:spacing w:before="1"/>
              <w:ind w:left="0" w:right="-143"/>
              <w:contextualSpacing w:val="0"/>
            </w:pPr>
            <w:r w:rsidRPr="00856781">
              <w:t>Понятие относительной величины. Понятие и общие принципы применения средних величин. Определение статистики. Методы статистики. Абсолютная величина. Понятие относительной величины. Виды относительных величин. Общие принципы применения средних величин. Виды степенных средних величин. Правила применения средних величин. Среднее отклонение от средней величины. Коэффициент вариации. Дисперсия. Свойства средней арифметической и дисперсии.</w:t>
            </w:r>
          </w:p>
        </w:tc>
      </w:tr>
      <w:tr w:rsidR="00856781" w:rsidRPr="005B5AA6" w:rsidTr="00856781">
        <w:trPr>
          <w:trHeight w:val="323"/>
        </w:trPr>
        <w:tc>
          <w:tcPr>
            <w:tcW w:w="709" w:type="dxa"/>
          </w:tcPr>
          <w:p w:rsidR="00856781" w:rsidRPr="00AE7EB2" w:rsidRDefault="00856781" w:rsidP="00AB441F">
            <w:pPr>
              <w:pStyle w:val="TableParagraph"/>
              <w:spacing w:line="304" w:lineRule="exact"/>
              <w:jc w:val="center"/>
              <w:rPr>
                <w:sz w:val="20"/>
                <w:szCs w:val="20"/>
              </w:rPr>
            </w:pPr>
            <w:r>
              <w:rPr>
                <w:sz w:val="20"/>
                <w:szCs w:val="20"/>
              </w:rPr>
              <w:t>2</w:t>
            </w:r>
          </w:p>
        </w:tc>
        <w:tc>
          <w:tcPr>
            <w:tcW w:w="3402" w:type="dxa"/>
            <w:vAlign w:val="center"/>
          </w:tcPr>
          <w:p w:rsidR="00856781" w:rsidRPr="00AE7EB2" w:rsidRDefault="00856781" w:rsidP="00856781">
            <w:pPr>
              <w:pStyle w:val="a5"/>
              <w:widowControl w:val="0"/>
              <w:tabs>
                <w:tab w:val="left" w:pos="0"/>
              </w:tabs>
              <w:autoSpaceDE w:val="0"/>
              <w:autoSpaceDN w:val="0"/>
              <w:spacing w:before="1"/>
              <w:ind w:left="0" w:right="-143"/>
              <w:contextualSpacing w:val="0"/>
            </w:pPr>
            <w:r w:rsidRPr="00856781">
              <w:rPr>
                <w:color w:val="000000"/>
                <w:kern w:val="36"/>
                <w:sz w:val="22"/>
                <w:szCs w:val="22"/>
              </w:rPr>
              <w:t>Понятие моделирования.</w:t>
            </w:r>
            <w:r>
              <w:t xml:space="preserve"> </w:t>
            </w:r>
            <w:r w:rsidRPr="00856781">
              <w:rPr>
                <w:color w:val="000000"/>
                <w:kern w:val="36"/>
              </w:rPr>
              <w:t>Моделирование нормально р</w:t>
            </w:r>
            <w:r>
              <w:rPr>
                <w:color w:val="000000"/>
                <w:kern w:val="36"/>
              </w:rPr>
              <w:t>аспределенных случайных величин</w:t>
            </w:r>
          </w:p>
        </w:tc>
        <w:tc>
          <w:tcPr>
            <w:tcW w:w="6379" w:type="dxa"/>
            <w:vAlign w:val="center"/>
          </w:tcPr>
          <w:p w:rsidR="00856781" w:rsidRPr="00AE7EB2" w:rsidRDefault="00856781" w:rsidP="00856781">
            <w:pPr>
              <w:pStyle w:val="a5"/>
              <w:widowControl w:val="0"/>
              <w:tabs>
                <w:tab w:val="left" w:pos="0"/>
              </w:tabs>
              <w:autoSpaceDE w:val="0"/>
              <w:autoSpaceDN w:val="0"/>
              <w:spacing w:before="1"/>
              <w:ind w:left="0" w:right="-143"/>
              <w:contextualSpacing w:val="0"/>
            </w:pPr>
            <w:r w:rsidRPr="00856781">
              <w:rPr>
                <w:color w:val="000000"/>
                <w:shd w:val="clear" w:color="auto" w:fill="FFFFFF"/>
              </w:rPr>
              <w:t>Понятие моделирования. Типы моделей. Принципы построения моделей. Оптимизация процесса построения модели. Дискретные и непрерывные модели. Детерминированные и стохастические модели. Системообразующая роль моделей. Смыслообразующая роль моделей. Аналитическое моделирование. Имитационное моде</w:t>
            </w:r>
            <w:r>
              <w:rPr>
                <w:color w:val="000000"/>
                <w:shd w:val="clear" w:color="auto" w:fill="FFFFFF"/>
              </w:rPr>
              <w:t xml:space="preserve">лирование. Адекватность модели. </w:t>
            </w:r>
            <w:r w:rsidRPr="00856781">
              <w:rPr>
                <w:color w:val="000000"/>
                <w:shd w:val="clear" w:color="auto" w:fill="FFFFFF"/>
              </w:rPr>
              <w:t>Моделирование нормально распределенных случайных величин. Проверка гипотез. Нормальный закон распределения. Нормализованное нормальное распределение. Свойства нормального распределения. Интегральная функция Лапласа. Доска Гальтона.</w:t>
            </w:r>
          </w:p>
        </w:tc>
      </w:tr>
      <w:tr w:rsidR="00F97CD5" w:rsidRPr="005B5AA6" w:rsidTr="00856781">
        <w:trPr>
          <w:trHeight w:val="3000"/>
        </w:trPr>
        <w:tc>
          <w:tcPr>
            <w:tcW w:w="709" w:type="dxa"/>
          </w:tcPr>
          <w:p w:rsidR="00F97CD5" w:rsidRPr="00AE7EB2" w:rsidRDefault="00F97CD5" w:rsidP="005B5AA6">
            <w:pPr>
              <w:pStyle w:val="TableParagraph"/>
              <w:spacing w:line="304" w:lineRule="exact"/>
              <w:ind w:right="-143"/>
              <w:jc w:val="center"/>
              <w:rPr>
                <w:sz w:val="20"/>
                <w:szCs w:val="20"/>
              </w:rPr>
            </w:pPr>
            <w:r>
              <w:rPr>
                <w:sz w:val="20"/>
                <w:szCs w:val="20"/>
              </w:rPr>
              <w:t>3</w:t>
            </w:r>
          </w:p>
        </w:tc>
        <w:tc>
          <w:tcPr>
            <w:tcW w:w="3402" w:type="dxa"/>
          </w:tcPr>
          <w:p w:rsidR="00F97CD5" w:rsidRDefault="00856781" w:rsidP="00856781">
            <w:pPr>
              <w:pStyle w:val="TableParagraph"/>
              <w:ind w:right="-143"/>
              <w:rPr>
                <w:color w:val="000000"/>
                <w:sz w:val="20"/>
                <w:szCs w:val="20"/>
              </w:rPr>
            </w:pPr>
            <w:r w:rsidRPr="00856781">
              <w:rPr>
                <w:color w:val="000000"/>
                <w:sz w:val="20"/>
                <w:szCs w:val="20"/>
              </w:rPr>
              <w:t>Корреляционный анализ.</w:t>
            </w:r>
            <w:r w:rsidR="00541F25">
              <w:t xml:space="preserve"> </w:t>
            </w:r>
            <w:r w:rsidRPr="00856781">
              <w:rPr>
                <w:color w:val="000000"/>
                <w:sz w:val="20"/>
                <w:szCs w:val="20"/>
              </w:rPr>
              <w:t>Дисперсионн</w:t>
            </w:r>
            <w:r w:rsidR="00541F25">
              <w:rPr>
                <w:color w:val="000000"/>
                <w:sz w:val="20"/>
                <w:szCs w:val="20"/>
              </w:rPr>
              <w:t>ый анализ. Регрессионный анализ</w:t>
            </w:r>
          </w:p>
        </w:tc>
        <w:tc>
          <w:tcPr>
            <w:tcW w:w="6379" w:type="dxa"/>
          </w:tcPr>
          <w:p w:rsidR="00F97CD5" w:rsidRPr="00AE7EB2" w:rsidRDefault="00856781" w:rsidP="00856781">
            <w:pPr>
              <w:pStyle w:val="TableParagraph"/>
              <w:ind w:right="142"/>
              <w:rPr>
                <w:color w:val="000000"/>
                <w:sz w:val="20"/>
                <w:szCs w:val="20"/>
                <w:shd w:val="clear" w:color="auto" w:fill="FFFFFF"/>
              </w:rPr>
            </w:pPr>
            <w:r w:rsidRPr="00856781">
              <w:rPr>
                <w:color w:val="000000"/>
                <w:sz w:val="20"/>
                <w:szCs w:val="20"/>
                <w:shd w:val="clear" w:color="auto" w:fill="FFFFFF"/>
              </w:rPr>
              <w:t>Корреляционный анализ. Виды взаимодействия между признаками. Математическое понятие функции. Статистический характер зависимости между признаками. Понятие корреляции. Корреляционная связь. Задачи корреляционного анализа. Прямая корреляция. Обратная корреляция. Корреляционные поля. Коэффициенты корреляции и их свойства. Нормированный коэффи</w:t>
            </w:r>
            <w:r>
              <w:rPr>
                <w:color w:val="000000"/>
                <w:sz w:val="20"/>
                <w:szCs w:val="20"/>
                <w:shd w:val="clear" w:color="auto" w:fill="FFFFFF"/>
              </w:rPr>
              <w:t xml:space="preserve">циент корреляции Браве-Пирсона. </w:t>
            </w:r>
            <w:r w:rsidRPr="00856781">
              <w:rPr>
                <w:color w:val="000000"/>
                <w:sz w:val="20"/>
                <w:szCs w:val="20"/>
                <w:shd w:val="clear" w:color="auto" w:fill="FFFFFF"/>
              </w:rPr>
              <w:t>Дисперсионный анализ. Регрессионный анализ. Понятие регрессии. Аппроксимирование математического уравнения. Уравнение линейной регрессии. Параметры уравнения линейной регрессии. Графическое изображение линейной регрессии. Коэффициенты уравнения парной регрессии. Относительная погрешность уравнения. Связь между коэффициентами регрессии и корреляции. Определение параметров парной линейной регрессии. Графическое представление уравнения парной линейной регрессии.</w:t>
            </w:r>
          </w:p>
        </w:tc>
      </w:tr>
      <w:tr w:rsidR="00F97CD5" w:rsidRPr="005B5AA6" w:rsidTr="00856781">
        <w:trPr>
          <w:trHeight w:val="1380"/>
        </w:trPr>
        <w:tc>
          <w:tcPr>
            <w:tcW w:w="709" w:type="dxa"/>
          </w:tcPr>
          <w:p w:rsidR="00F97CD5" w:rsidRPr="00AE7EB2" w:rsidRDefault="00F97CD5" w:rsidP="005B5AA6">
            <w:pPr>
              <w:pStyle w:val="TableParagraph"/>
              <w:spacing w:line="304" w:lineRule="exact"/>
              <w:ind w:right="-143"/>
              <w:jc w:val="center"/>
              <w:rPr>
                <w:sz w:val="20"/>
                <w:szCs w:val="20"/>
              </w:rPr>
            </w:pPr>
            <w:r>
              <w:rPr>
                <w:sz w:val="20"/>
                <w:szCs w:val="20"/>
              </w:rPr>
              <w:t>4</w:t>
            </w:r>
          </w:p>
        </w:tc>
        <w:tc>
          <w:tcPr>
            <w:tcW w:w="3402" w:type="dxa"/>
          </w:tcPr>
          <w:p w:rsidR="00F97CD5" w:rsidRDefault="00541F25" w:rsidP="00856781">
            <w:pPr>
              <w:pStyle w:val="TableParagraph"/>
              <w:ind w:right="-143"/>
              <w:rPr>
                <w:color w:val="000000"/>
                <w:sz w:val="20"/>
                <w:szCs w:val="20"/>
              </w:rPr>
            </w:pPr>
            <w:r w:rsidRPr="00541F25">
              <w:rPr>
                <w:color w:val="000000"/>
                <w:sz w:val="20"/>
                <w:szCs w:val="20"/>
              </w:rPr>
              <w:t>Использование Microsoft Excel и Microsoft Word</w:t>
            </w:r>
          </w:p>
        </w:tc>
        <w:tc>
          <w:tcPr>
            <w:tcW w:w="6379" w:type="dxa"/>
          </w:tcPr>
          <w:p w:rsidR="00F97CD5" w:rsidRPr="00AE7EB2" w:rsidRDefault="00856781" w:rsidP="00856781">
            <w:pPr>
              <w:pStyle w:val="TableParagraph"/>
              <w:ind w:right="142"/>
              <w:rPr>
                <w:color w:val="000000"/>
                <w:sz w:val="20"/>
                <w:szCs w:val="20"/>
                <w:shd w:val="clear" w:color="auto" w:fill="FFFFFF"/>
              </w:rPr>
            </w:pPr>
            <w:r w:rsidRPr="00856781">
              <w:rPr>
                <w:color w:val="000000"/>
                <w:sz w:val="20"/>
                <w:szCs w:val="20"/>
                <w:shd w:val="clear" w:color="auto" w:fill="FFFFFF"/>
              </w:rPr>
              <w:t>Построение электронных таблиц. Ввод математических формул. Ввод данных. Построение зависимых ячеек. Работа со строками и столбцами. Упорядочивание данных. Автоматическая сортировка данных. Арифметические действия с датами. Округление и укорачивание чисел. Ввод функций.</w:t>
            </w:r>
          </w:p>
        </w:tc>
      </w:tr>
    </w:tbl>
    <w:p w:rsidR="00AE7EB2" w:rsidRDefault="00AE7EB2" w:rsidP="00AE7EB2">
      <w:pPr>
        <w:pStyle w:val="a5"/>
        <w:widowControl w:val="0"/>
        <w:tabs>
          <w:tab w:val="left" w:pos="741"/>
        </w:tabs>
        <w:autoSpaceDE w:val="0"/>
        <w:autoSpaceDN w:val="0"/>
        <w:spacing w:before="89"/>
        <w:ind w:left="0" w:right="-143"/>
        <w:contextualSpacing w:val="0"/>
        <w:rPr>
          <w:b/>
          <w:sz w:val="24"/>
          <w:szCs w:val="24"/>
        </w:rPr>
      </w:pPr>
    </w:p>
    <w:p w:rsidR="00C32AF1" w:rsidRPr="00AE7EB2" w:rsidRDefault="005B5AA6" w:rsidP="00AE7EB2">
      <w:pPr>
        <w:pStyle w:val="a5"/>
        <w:widowControl w:val="0"/>
        <w:tabs>
          <w:tab w:val="left" w:pos="741"/>
        </w:tabs>
        <w:autoSpaceDE w:val="0"/>
        <w:autoSpaceDN w:val="0"/>
        <w:spacing w:before="89"/>
        <w:ind w:left="0" w:right="-143"/>
        <w:contextualSpacing w:val="0"/>
        <w:rPr>
          <w:sz w:val="24"/>
          <w:szCs w:val="24"/>
        </w:rPr>
      </w:pPr>
      <w:r w:rsidRPr="00AE7EB2">
        <w:rPr>
          <w:b/>
          <w:sz w:val="24"/>
          <w:szCs w:val="24"/>
        </w:rPr>
        <w:t xml:space="preserve">Форма промежуточной аттестации: </w:t>
      </w:r>
      <w:r w:rsidR="00856781">
        <w:rPr>
          <w:sz w:val="24"/>
          <w:szCs w:val="24"/>
        </w:rPr>
        <w:t>экзамен</w:t>
      </w:r>
    </w:p>
    <w:sectPr w:rsidR="00C32AF1" w:rsidRPr="00AE7EB2" w:rsidSect="00AE7EB2">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A6"/>
    <w:rsid w:val="00037D61"/>
    <w:rsid w:val="000B41B5"/>
    <w:rsid w:val="00146FCC"/>
    <w:rsid w:val="005232DF"/>
    <w:rsid w:val="00541F25"/>
    <w:rsid w:val="005B5AA6"/>
    <w:rsid w:val="005E0297"/>
    <w:rsid w:val="0061237C"/>
    <w:rsid w:val="007463E4"/>
    <w:rsid w:val="007D501A"/>
    <w:rsid w:val="00856781"/>
    <w:rsid w:val="0086340E"/>
    <w:rsid w:val="009D1756"/>
    <w:rsid w:val="00AB441F"/>
    <w:rsid w:val="00AE7EB2"/>
    <w:rsid w:val="00C32AF1"/>
    <w:rsid w:val="00C84BA9"/>
    <w:rsid w:val="00CA0F1C"/>
    <w:rsid w:val="00F97CD5"/>
    <w:rsid w:val="00FE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AA6"/>
    <w:pPr>
      <w:spacing w:after="12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rsid w:val="005B5AA6"/>
    <w:rPr>
      <w:rFonts w:ascii="Times New Roman" w:eastAsia="Times New Roman" w:hAnsi="Times New Roman" w:cs="Times New Roman"/>
      <w:sz w:val="20"/>
      <w:szCs w:val="20"/>
      <w:lang w:eastAsia="en-US"/>
    </w:rPr>
  </w:style>
  <w:style w:type="paragraph" w:styleId="a5">
    <w:name w:val="List Paragraph"/>
    <w:aliases w:val="Bullet List,FooterText,numbered,Ненумерованный список,Цветной список - Акцент 11,Список нумерованный цифры,Use Case List Paragraph,Светлая сетка - Акцент 31,Абзац списка5,ТЗ список,Абзац списка литеральный,Bullet 1,мой,Маркер,Bullet Number"/>
    <w:basedOn w:val="a"/>
    <w:link w:val="a6"/>
    <w:uiPriority w:val="34"/>
    <w:qFormat/>
    <w:rsid w:val="005B5AA6"/>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Ненумерованный список Знак,Цветной список - Акцент 11 Знак,Список нумерованный цифры Знак,Use Case List Paragraph Знак,Светлая сетка - Акцент 31 Знак,Абзац списка5 Знак,ТЗ список Знак"/>
    <w:link w:val="a5"/>
    <w:uiPriority w:val="34"/>
    <w:qFormat/>
    <w:rsid w:val="005B5AA6"/>
    <w:rPr>
      <w:rFonts w:ascii="Times New Roman" w:eastAsia="Times New Roman" w:hAnsi="Times New Roman" w:cs="Times New Roman"/>
      <w:sz w:val="20"/>
      <w:szCs w:val="20"/>
    </w:rPr>
  </w:style>
  <w:style w:type="paragraph" w:customStyle="1" w:styleId="21">
    <w:name w:val="Заголовок 21"/>
    <w:basedOn w:val="a"/>
    <w:uiPriority w:val="1"/>
    <w:qFormat/>
    <w:rsid w:val="005B5AA6"/>
    <w:pPr>
      <w:widowControl w:val="0"/>
      <w:autoSpaceDE w:val="0"/>
      <w:autoSpaceDN w:val="0"/>
      <w:spacing w:after="0" w:line="240" w:lineRule="auto"/>
      <w:ind w:left="741"/>
      <w:outlineLvl w:val="2"/>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5B5AA6"/>
    <w:pPr>
      <w:widowControl w:val="0"/>
      <w:autoSpaceDE w:val="0"/>
      <w:autoSpaceDN w:val="0"/>
      <w:spacing w:after="0" w:line="240" w:lineRule="auto"/>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AA6"/>
    <w:pPr>
      <w:spacing w:after="12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rsid w:val="005B5AA6"/>
    <w:rPr>
      <w:rFonts w:ascii="Times New Roman" w:eastAsia="Times New Roman" w:hAnsi="Times New Roman" w:cs="Times New Roman"/>
      <w:sz w:val="20"/>
      <w:szCs w:val="20"/>
      <w:lang w:eastAsia="en-US"/>
    </w:rPr>
  </w:style>
  <w:style w:type="paragraph" w:styleId="a5">
    <w:name w:val="List Paragraph"/>
    <w:aliases w:val="Bullet List,FooterText,numbered,Ненумерованный список,Цветной список - Акцент 11,Список нумерованный цифры,Use Case List Paragraph,Светлая сетка - Акцент 31,Абзац списка5,ТЗ список,Абзац списка литеральный,Bullet 1,мой,Маркер,Bullet Number"/>
    <w:basedOn w:val="a"/>
    <w:link w:val="a6"/>
    <w:uiPriority w:val="34"/>
    <w:qFormat/>
    <w:rsid w:val="005B5AA6"/>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Ненумерованный список Знак,Цветной список - Акцент 11 Знак,Список нумерованный цифры Знак,Use Case List Paragraph Знак,Светлая сетка - Акцент 31 Знак,Абзац списка5 Знак,ТЗ список Знак"/>
    <w:link w:val="a5"/>
    <w:uiPriority w:val="34"/>
    <w:qFormat/>
    <w:rsid w:val="005B5AA6"/>
    <w:rPr>
      <w:rFonts w:ascii="Times New Roman" w:eastAsia="Times New Roman" w:hAnsi="Times New Roman" w:cs="Times New Roman"/>
      <w:sz w:val="20"/>
      <w:szCs w:val="20"/>
    </w:rPr>
  </w:style>
  <w:style w:type="paragraph" w:customStyle="1" w:styleId="21">
    <w:name w:val="Заголовок 21"/>
    <w:basedOn w:val="a"/>
    <w:uiPriority w:val="1"/>
    <w:qFormat/>
    <w:rsid w:val="005B5AA6"/>
    <w:pPr>
      <w:widowControl w:val="0"/>
      <w:autoSpaceDE w:val="0"/>
      <w:autoSpaceDN w:val="0"/>
      <w:spacing w:after="0" w:line="240" w:lineRule="auto"/>
      <w:ind w:left="741"/>
      <w:outlineLvl w:val="2"/>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5B5AA6"/>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2020-06-16T13:14:00Z</dcterms:created>
  <dcterms:modified xsi:type="dcterms:W3CDTF">2020-06-16T21:48:00Z</dcterms:modified>
</cp:coreProperties>
</file>