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1D11C" w14:textId="77777777" w:rsidR="004A3560" w:rsidRDefault="00874905" w:rsidP="00874905">
      <w:pPr>
        <w:pStyle w:val="21"/>
        <w:spacing w:line="318" w:lineRule="exact"/>
        <w:ind w:left="633" w:right="862"/>
        <w:jc w:val="center"/>
      </w:pPr>
      <w:r>
        <w:t xml:space="preserve">Аннотация к рабочей программе дисциплины </w:t>
      </w:r>
    </w:p>
    <w:p w14:paraId="2C2FFF88" w14:textId="77777777" w:rsidR="00874905" w:rsidRDefault="004A3560" w:rsidP="00874905">
      <w:pPr>
        <w:pStyle w:val="21"/>
        <w:spacing w:line="318" w:lineRule="exact"/>
        <w:ind w:left="633" w:right="862"/>
        <w:jc w:val="center"/>
      </w:pPr>
      <w:r>
        <w:rPr>
          <w:color w:val="000000"/>
          <w:sz w:val="27"/>
          <w:szCs w:val="27"/>
        </w:rPr>
        <w:t>Технологии самообразования и самоорганизации</w:t>
      </w:r>
    </w:p>
    <w:p w14:paraId="486ACE83" w14:textId="4EEEB41F" w:rsidR="00874905" w:rsidRDefault="00874905" w:rsidP="00874905">
      <w:pPr>
        <w:ind w:left="633" w:right="-1"/>
        <w:jc w:val="center"/>
        <w:rPr>
          <w:i/>
          <w:sz w:val="28"/>
        </w:rPr>
      </w:pPr>
    </w:p>
    <w:p w14:paraId="448143B8" w14:textId="77777777" w:rsidR="00874905" w:rsidRDefault="00874905" w:rsidP="00874905">
      <w:pPr>
        <w:pStyle w:val="a3"/>
        <w:spacing w:before="10"/>
        <w:rPr>
          <w:i/>
          <w:sz w:val="27"/>
        </w:rPr>
      </w:pPr>
    </w:p>
    <w:p w14:paraId="2B380040" w14:textId="2AFA4375" w:rsidR="00874905" w:rsidRDefault="00874905" w:rsidP="00193FAF">
      <w:pPr>
        <w:spacing w:line="288" w:lineRule="auto"/>
        <w:ind w:left="460" w:right="-1"/>
        <w:jc w:val="both"/>
        <w:rPr>
          <w:i/>
          <w:sz w:val="28"/>
        </w:rPr>
      </w:pPr>
      <w:r>
        <w:rPr>
          <w:b/>
          <w:sz w:val="28"/>
        </w:rPr>
        <w:t>Направление подготовки</w:t>
      </w:r>
      <w:r w:rsidR="006C39E4">
        <w:rPr>
          <w:b/>
          <w:sz w:val="28"/>
        </w:rPr>
        <w:t xml:space="preserve">:  </w:t>
      </w:r>
      <w:r w:rsidR="00564C81">
        <w:rPr>
          <w:color w:val="000000"/>
          <w:sz w:val="28"/>
          <w:szCs w:val="28"/>
        </w:rPr>
        <w:t xml:space="preserve">35.03.08 Водные биоресурсы и </w:t>
      </w:r>
      <w:proofErr w:type="spellStart"/>
      <w:r w:rsidR="00564C81">
        <w:rPr>
          <w:color w:val="000000"/>
          <w:sz w:val="28"/>
          <w:szCs w:val="28"/>
        </w:rPr>
        <w:t>аквакультура</w:t>
      </w:r>
      <w:proofErr w:type="spellEnd"/>
    </w:p>
    <w:p w14:paraId="1E6E6DA5" w14:textId="32AF0E03" w:rsidR="00874905" w:rsidRDefault="00874905" w:rsidP="00193FAF">
      <w:pPr>
        <w:spacing w:line="288" w:lineRule="auto"/>
        <w:ind w:left="460"/>
        <w:jc w:val="both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proofErr w:type="spellStart"/>
      <w:r w:rsidR="00564C81" w:rsidRPr="00094B0A">
        <w:rPr>
          <w:color w:val="000000"/>
          <w:sz w:val="28"/>
          <w:szCs w:val="28"/>
        </w:rPr>
        <w:t>Аквакультура</w:t>
      </w:r>
      <w:proofErr w:type="spellEnd"/>
    </w:p>
    <w:p w14:paraId="0D7116FB" w14:textId="77777777" w:rsidR="00874905" w:rsidRDefault="00874905" w:rsidP="00193FAF">
      <w:pPr>
        <w:spacing w:line="288" w:lineRule="auto"/>
        <w:ind w:left="460"/>
        <w:jc w:val="both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бакалавр</w:t>
      </w:r>
    </w:p>
    <w:p w14:paraId="468B4BF6" w14:textId="77777777" w:rsidR="00193FAF" w:rsidRDefault="00874905" w:rsidP="00193FAF">
      <w:pPr>
        <w:spacing w:line="288" w:lineRule="auto"/>
        <w:ind w:left="46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>ель освоения дисциплины</w:t>
      </w:r>
      <w:r>
        <w:rPr>
          <w:b/>
          <w:iCs/>
          <w:sz w:val="28"/>
          <w:szCs w:val="28"/>
        </w:rPr>
        <w:t>:</w:t>
      </w:r>
      <w:r w:rsidR="004A3560">
        <w:rPr>
          <w:b/>
          <w:iCs/>
          <w:sz w:val="28"/>
          <w:szCs w:val="28"/>
        </w:rPr>
        <w:t xml:space="preserve">  </w:t>
      </w:r>
    </w:p>
    <w:p w14:paraId="68EDFFB8" w14:textId="659A564F" w:rsidR="00874905" w:rsidRDefault="00564C81" w:rsidP="00193FAF">
      <w:pPr>
        <w:spacing w:line="288" w:lineRule="auto"/>
        <w:ind w:left="460"/>
        <w:jc w:val="both"/>
        <w:rPr>
          <w:b/>
          <w:iCs/>
          <w:sz w:val="28"/>
          <w:szCs w:val="28"/>
        </w:rPr>
      </w:pPr>
      <w:r w:rsidRPr="00094B0A">
        <w:rPr>
          <w:color w:val="000000"/>
          <w:sz w:val="28"/>
          <w:szCs w:val="28"/>
        </w:rPr>
        <w:t xml:space="preserve">Целью освоения учебной дисциплины является </w:t>
      </w:r>
      <w:r w:rsidRPr="00233619">
        <w:rPr>
          <w:color w:val="000000"/>
          <w:sz w:val="28"/>
          <w:szCs w:val="28"/>
        </w:rPr>
        <w:t xml:space="preserve">формирование </w:t>
      </w:r>
      <w:r w:rsidR="000E77EC" w:rsidRPr="00233619">
        <w:rPr>
          <w:color w:val="000000"/>
          <w:sz w:val="28"/>
          <w:szCs w:val="28"/>
        </w:rPr>
        <w:t>универсальных</w:t>
      </w:r>
      <w:bookmarkStart w:id="0" w:name="_GoBack"/>
      <w:bookmarkEnd w:id="0"/>
      <w:r w:rsidRPr="00094B0A">
        <w:rPr>
          <w:color w:val="000000"/>
          <w:sz w:val="28"/>
          <w:szCs w:val="28"/>
        </w:rPr>
        <w:t xml:space="preserve"> компетенций, способствующих решению задач в рамках различных видов деятельности бакалавров по направлению </w:t>
      </w:r>
      <w:r>
        <w:rPr>
          <w:color w:val="000000"/>
          <w:sz w:val="28"/>
          <w:szCs w:val="28"/>
        </w:rPr>
        <w:t xml:space="preserve">35.03.08 Водные биоресурсы и </w:t>
      </w:r>
      <w:proofErr w:type="spellStart"/>
      <w:r>
        <w:rPr>
          <w:color w:val="000000"/>
          <w:sz w:val="28"/>
          <w:szCs w:val="28"/>
        </w:rPr>
        <w:t>аквакультура</w:t>
      </w:r>
      <w:proofErr w:type="spellEnd"/>
      <w:r w:rsidR="00193FAF">
        <w:rPr>
          <w:color w:val="000000"/>
          <w:sz w:val="28"/>
          <w:szCs w:val="28"/>
        </w:rPr>
        <w:t>.</w:t>
      </w:r>
    </w:p>
    <w:p w14:paraId="0D783081" w14:textId="1B32CB99" w:rsidR="00874905" w:rsidRDefault="00874905" w:rsidP="00193FAF">
      <w:pPr>
        <w:spacing w:line="288" w:lineRule="auto"/>
        <w:ind w:left="46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Объем дисциплины: </w:t>
      </w:r>
      <w:r w:rsidR="00193FAF">
        <w:rPr>
          <w:iCs/>
          <w:sz w:val="28"/>
          <w:szCs w:val="28"/>
        </w:rPr>
        <w:t>о</w:t>
      </w:r>
      <w:r w:rsidR="00193FAF" w:rsidRPr="00447015">
        <w:rPr>
          <w:color w:val="000000"/>
          <w:sz w:val="28"/>
          <w:szCs w:val="28"/>
        </w:rPr>
        <w:t>бщая трудоемкость дисциплины составляет 3 зачетных единицы, всего 108 часов</w:t>
      </w:r>
      <w:r w:rsidR="00193FAF">
        <w:rPr>
          <w:color w:val="000000"/>
          <w:sz w:val="28"/>
          <w:szCs w:val="28"/>
        </w:rPr>
        <w:t>.</w:t>
      </w:r>
    </w:p>
    <w:p w14:paraId="56E9859A" w14:textId="77777777" w:rsidR="00874905" w:rsidRPr="001B6B90" w:rsidRDefault="00874905" w:rsidP="00874905">
      <w:pPr>
        <w:spacing w:line="288" w:lineRule="auto"/>
        <w:ind w:left="460"/>
        <w:rPr>
          <w:b/>
          <w:i/>
          <w:sz w:val="28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/>
          <w:sz w:val="28"/>
        </w:rPr>
        <w:t xml:space="preserve"> </w:t>
      </w:r>
      <w:r w:rsidR="00564C81">
        <w:rPr>
          <w:b/>
          <w:i/>
          <w:sz w:val="28"/>
        </w:rPr>
        <w:t>1</w:t>
      </w:r>
    </w:p>
    <w:p w14:paraId="57B73C63" w14:textId="77777777" w:rsidR="00874905" w:rsidRPr="00B711EE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разделов </w:t>
      </w:r>
      <w:r>
        <w:rPr>
          <w:b/>
          <w:sz w:val="28"/>
        </w:rPr>
        <w:t>дисциплины:</w:t>
      </w:r>
    </w:p>
    <w:p w14:paraId="2B947AD5" w14:textId="77777777"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528"/>
      </w:tblGrid>
      <w:tr w:rsidR="00874905" w:rsidRPr="001B6B90" w14:paraId="3A29273F" w14:textId="77777777" w:rsidTr="00193FAF">
        <w:trPr>
          <w:trHeight w:val="323"/>
        </w:trPr>
        <w:tc>
          <w:tcPr>
            <w:tcW w:w="1134" w:type="dxa"/>
          </w:tcPr>
          <w:p w14:paraId="7A390130" w14:textId="77777777" w:rsidR="00874905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77EF7709" w14:textId="77777777" w:rsidR="00874905" w:rsidRPr="001B6B90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38B683FD" w14:textId="77777777" w:rsidR="00874905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</w:t>
            </w:r>
            <w:r w:rsidRPr="001B6B90">
              <w:rPr>
                <w:sz w:val="24"/>
                <w:szCs w:val="24"/>
              </w:rPr>
              <w:t xml:space="preserve">азделы </w:t>
            </w:r>
          </w:p>
          <w:p w14:paraId="4CF25428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дисциплины</w:t>
            </w:r>
          </w:p>
        </w:tc>
        <w:tc>
          <w:tcPr>
            <w:tcW w:w="5528" w:type="dxa"/>
            <w:vAlign w:val="center"/>
          </w:tcPr>
          <w:p w14:paraId="079354CE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</w:t>
            </w:r>
            <w:r w:rsidRPr="001B6B90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</w:rPr>
              <w:t>ов</w:t>
            </w:r>
            <w:r w:rsidRPr="001B6B90">
              <w:rPr>
                <w:sz w:val="24"/>
                <w:szCs w:val="24"/>
              </w:rPr>
              <w:t xml:space="preserve"> дисциплины</w:t>
            </w:r>
          </w:p>
        </w:tc>
      </w:tr>
      <w:tr w:rsidR="00874905" w14:paraId="466F6DEC" w14:textId="77777777" w:rsidTr="00193FAF">
        <w:trPr>
          <w:trHeight w:val="321"/>
        </w:trPr>
        <w:tc>
          <w:tcPr>
            <w:tcW w:w="1134" w:type="dxa"/>
          </w:tcPr>
          <w:p w14:paraId="57D36F81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65699CF9" w14:textId="77777777" w:rsidR="00874905" w:rsidRPr="00B711EE" w:rsidRDefault="004A3560" w:rsidP="009E1ABD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Общие основы самоорганизации и самообразования личности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14:paraId="1FB7F8FD" w14:textId="77777777" w:rsidR="00874905" w:rsidRDefault="004A3560" w:rsidP="00296809">
            <w:pPr>
              <w:pStyle w:val="TableParagraph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Саморазвитие личности. Понятие самоорганизации, особенности и проявление. Интегральность самоорганизации. </w:t>
            </w:r>
            <w:proofErr w:type="spellStart"/>
            <w:r>
              <w:rPr>
                <w:color w:val="000000"/>
                <w:sz w:val="27"/>
                <w:szCs w:val="27"/>
              </w:rPr>
              <w:t>Саморегуляция</w:t>
            </w:r>
            <w:proofErr w:type="spellEnd"/>
            <w:r>
              <w:rPr>
                <w:color w:val="000000"/>
                <w:sz w:val="27"/>
                <w:szCs w:val="27"/>
              </w:rPr>
              <w:t>, самоуправление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  <w:p w14:paraId="6FD7D767" w14:textId="77777777" w:rsidR="004A3560" w:rsidRPr="00B711EE" w:rsidRDefault="004A3560" w:rsidP="0029680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rPr>
                <w:color w:val="000000"/>
                <w:sz w:val="27"/>
                <w:szCs w:val="27"/>
              </w:rPr>
              <w:t>Самообразование как система умственного и мировоззренческого самовоспитания. Взаимосвязь самоорганизации и самообразования.</w:t>
            </w:r>
          </w:p>
        </w:tc>
      </w:tr>
      <w:tr w:rsidR="00874905" w14:paraId="427FF50A" w14:textId="77777777" w:rsidTr="00193FAF">
        <w:trPr>
          <w:trHeight w:val="321"/>
        </w:trPr>
        <w:tc>
          <w:tcPr>
            <w:tcW w:w="1134" w:type="dxa"/>
          </w:tcPr>
          <w:p w14:paraId="3BD8D8F7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09085A98" w14:textId="77777777" w:rsidR="00874905" w:rsidRPr="00B711EE" w:rsidRDefault="004A3560" w:rsidP="009E1ABD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Исторический подход к развитию представлений о человеке и его возможностях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14:paraId="20882B0C" w14:textId="77777777" w:rsidR="004A3560" w:rsidRDefault="004A3560" w:rsidP="0029680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Представления о человеке в истории философской, психологической и педагогической мысли: субъективистские концепции, </w:t>
            </w:r>
            <w:proofErr w:type="spellStart"/>
            <w:r>
              <w:rPr>
                <w:color w:val="000000"/>
                <w:sz w:val="27"/>
                <w:szCs w:val="27"/>
              </w:rPr>
              <w:t>объективистски</w:t>
            </w:r>
            <w:proofErr w:type="spellEnd"/>
            <w:r>
              <w:rPr>
                <w:color w:val="000000"/>
                <w:sz w:val="27"/>
                <w:szCs w:val="27"/>
              </w:rPr>
              <w:t>-</w:t>
            </w:r>
            <w:r w:rsidR="00193FA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отнологические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учения и синтезирующие концепции человека.</w:t>
            </w:r>
          </w:p>
          <w:p w14:paraId="22E83D2F" w14:textId="77777777" w:rsidR="00874905" w:rsidRPr="00B711EE" w:rsidRDefault="004A3560" w:rsidP="00296809">
            <w:pPr>
              <w:pStyle w:val="a7"/>
              <w:spacing w:before="0" w:beforeAutospacing="0" w:after="0" w:afterAutospacing="0"/>
              <w:ind w:right="142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Дуальность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природы человека: соотношение биологического и социального, души и тела в человеке.</w:t>
            </w:r>
          </w:p>
        </w:tc>
      </w:tr>
      <w:tr w:rsidR="00874905" w14:paraId="3CC0A35D" w14:textId="77777777" w:rsidTr="00193FAF">
        <w:trPr>
          <w:trHeight w:val="321"/>
        </w:trPr>
        <w:tc>
          <w:tcPr>
            <w:tcW w:w="1134" w:type="dxa"/>
          </w:tcPr>
          <w:p w14:paraId="41E8469E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3</w:t>
            </w:r>
          </w:p>
        </w:tc>
        <w:tc>
          <w:tcPr>
            <w:tcW w:w="3118" w:type="dxa"/>
          </w:tcPr>
          <w:p w14:paraId="06E9E7E7" w14:textId="77777777" w:rsidR="00874905" w:rsidRPr="00B711EE" w:rsidRDefault="004A3560" w:rsidP="009E1ABD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Человек как самоуправляемая система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14:paraId="56724DDA" w14:textId="77777777" w:rsidR="00874905" w:rsidRDefault="004A3560" w:rsidP="002854D9">
            <w:pPr>
              <w:pStyle w:val="TableParagraph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Человек, личность, индивид, субъект, индивидуальность: понятия и соотношение между ними.</w:t>
            </w:r>
          </w:p>
          <w:p w14:paraId="7A21823A" w14:textId="77777777" w:rsidR="004A3560" w:rsidRDefault="004A3560" w:rsidP="002854D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Возрастная периодизация.</w:t>
            </w:r>
          </w:p>
          <w:p w14:paraId="728DE9B2" w14:textId="77777777" w:rsidR="004A3560" w:rsidRDefault="004A3560" w:rsidP="002854D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Основные теории в определении структуры личности в зарубежной и отечественной психологии. </w:t>
            </w:r>
          </w:p>
          <w:p w14:paraId="494B50F8" w14:textId="77777777" w:rsidR="004A3560" w:rsidRDefault="004A3560" w:rsidP="002854D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Механизмы психологической защиты личности.</w:t>
            </w:r>
          </w:p>
          <w:p w14:paraId="696E04F2" w14:textId="77777777" w:rsidR="004A3560" w:rsidRPr="00B711EE" w:rsidRDefault="004A3560" w:rsidP="002854D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rPr>
                <w:color w:val="000000"/>
                <w:sz w:val="27"/>
                <w:szCs w:val="27"/>
              </w:rPr>
              <w:lastRenderedPageBreak/>
              <w:t>Социальная направленность, социальный опыт и интеллект. Самосознание личности.</w:t>
            </w:r>
          </w:p>
        </w:tc>
      </w:tr>
      <w:tr w:rsidR="00874905" w14:paraId="76EC7E1C" w14:textId="77777777" w:rsidTr="00193FAF">
        <w:trPr>
          <w:trHeight w:val="323"/>
        </w:trPr>
        <w:tc>
          <w:tcPr>
            <w:tcW w:w="1134" w:type="dxa"/>
          </w:tcPr>
          <w:p w14:paraId="4547EC65" w14:textId="77777777" w:rsidR="00874905" w:rsidRPr="00B711EE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lastRenderedPageBreak/>
              <w:t>4</w:t>
            </w:r>
          </w:p>
        </w:tc>
        <w:tc>
          <w:tcPr>
            <w:tcW w:w="3118" w:type="dxa"/>
          </w:tcPr>
          <w:p w14:paraId="7344AEB6" w14:textId="77777777" w:rsidR="00874905" w:rsidRPr="00B711EE" w:rsidRDefault="004A3560" w:rsidP="004A3560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Человек и деятельность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14:paraId="2CEF7C05" w14:textId="77777777" w:rsidR="007E133A" w:rsidRDefault="007E133A" w:rsidP="0029680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Деятельность как психологическая категория. Структура деятельности.</w:t>
            </w:r>
          </w:p>
          <w:p w14:paraId="7A75A80D" w14:textId="77777777" w:rsidR="007E133A" w:rsidRDefault="007E133A" w:rsidP="0029680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Целеполагание деятельности. Требования к</w:t>
            </w:r>
            <w:r w:rsidR="00193FA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постановке целей деятельности. Техника SMART.</w:t>
            </w:r>
          </w:p>
          <w:p w14:paraId="0EBCEB91" w14:textId="77777777" w:rsidR="00874905" w:rsidRDefault="007E133A" w:rsidP="00296809">
            <w:pPr>
              <w:pStyle w:val="TableParagraph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Планирование деятельности: краткосрочное, среднесрочное и долгосрочное. Методики планирования: график </w:t>
            </w:r>
            <w:proofErr w:type="spellStart"/>
            <w:r>
              <w:rPr>
                <w:color w:val="000000"/>
                <w:sz w:val="27"/>
                <w:szCs w:val="27"/>
              </w:rPr>
              <w:t>Ганта</w:t>
            </w:r>
            <w:proofErr w:type="spellEnd"/>
            <w:r>
              <w:rPr>
                <w:color w:val="000000"/>
                <w:sz w:val="27"/>
                <w:szCs w:val="27"/>
              </w:rPr>
              <w:t>, метод «Альпы», матрица Эйзенхауэра.</w:t>
            </w:r>
          </w:p>
          <w:p w14:paraId="00A5E26F" w14:textId="77777777" w:rsidR="007E133A" w:rsidRPr="00B711EE" w:rsidRDefault="007E133A" w:rsidP="0029680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rPr>
                <w:color w:val="000000"/>
                <w:sz w:val="27"/>
                <w:szCs w:val="27"/>
              </w:rPr>
              <w:t>Продуктивная деятельность. Техника хронометража в анализе продуктивности деятельности.</w:t>
            </w:r>
          </w:p>
        </w:tc>
      </w:tr>
      <w:tr w:rsidR="00874905" w14:paraId="09AC1ABF" w14:textId="77777777" w:rsidTr="00193FAF">
        <w:trPr>
          <w:trHeight w:val="321"/>
        </w:trPr>
        <w:tc>
          <w:tcPr>
            <w:tcW w:w="1134" w:type="dxa"/>
          </w:tcPr>
          <w:p w14:paraId="69AEE471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5</w:t>
            </w:r>
          </w:p>
        </w:tc>
        <w:tc>
          <w:tcPr>
            <w:tcW w:w="3118" w:type="dxa"/>
          </w:tcPr>
          <w:p w14:paraId="757EBA8F" w14:textId="77777777" w:rsidR="00874905" w:rsidRPr="00B711EE" w:rsidRDefault="004A3560" w:rsidP="009E1ABD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Индивидуальный стиль деятельности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14:paraId="19C7F54A" w14:textId="77777777" w:rsidR="00BA4F15" w:rsidRDefault="00BA4F15" w:rsidP="0029680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Свойства нервной системы и типы нервной системы. Темперамент. Понятие и структура темперамента. Типы темперамента. Свойства темперамента. Темперамент и индивидуальный стиль деятельности. Работоспособность человека.</w:t>
            </w:r>
          </w:p>
          <w:p w14:paraId="2719DCBE" w14:textId="77777777" w:rsidR="00BA4F15" w:rsidRDefault="00BA4F15" w:rsidP="0029680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Темпо-ритмические характеристики человека. Физический, психический и интеллектуальны й ритмы человека. Суточные биоритмы.</w:t>
            </w:r>
          </w:p>
          <w:p w14:paraId="26363C18" w14:textId="77777777" w:rsidR="00874905" w:rsidRPr="00B711EE" w:rsidRDefault="00BA4F15" w:rsidP="0029680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rPr>
                <w:color w:val="000000"/>
                <w:sz w:val="27"/>
                <w:szCs w:val="27"/>
              </w:rPr>
              <w:t>Индивидуальный стиль учебной деятельности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</w:tr>
      <w:tr w:rsidR="00874905" w14:paraId="539A8EF8" w14:textId="77777777" w:rsidTr="00193FAF">
        <w:trPr>
          <w:trHeight w:val="323"/>
        </w:trPr>
        <w:tc>
          <w:tcPr>
            <w:tcW w:w="1134" w:type="dxa"/>
          </w:tcPr>
          <w:p w14:paraId="2A8AC371" w14:textId="77777777" w:rsidR="00874905" w:rsidRPr="00B711EE" w:rsidRDefault="004A3560" w:rsidP="009E1ABD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8" w:type="dxa"/>
          </w:tcPr>
          <w:p w14:paraId="2878866A" w14:textId="77777777" w:rsidR="00874905" w:rsidRPr="00B711EE" w:rsidRDefault="008824BF" w:rsidP="009E1ABD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Индивидуально-типологические свойства личности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14:paraId="32C96B79" w14:textId="77777777" w:rsidR="00874905" w:rsidRDefault="00296809" w:rsidP="00296809">
            <w:pPr>
              <w:pStyle w:val="TableParagraph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Интегральные характеристики личности. Направленность личности. </w:t>
            </w:r>
            <w:proofErr w:type="spellStart"/>
            <w:r>
              <w:rPr>
                <w:color w:val="000000"/>
                <w:sz w:val="27"/>
                <w:szCs w:val="27"/>
              </w:rPr>
              <w:t>Потребностно</w:t>
            </w:r>
            <w:proofErr w:type="spellEnd"/>
            <w:r>
              <w:rPr>
                <w:color w:val="000000"/>
                <w:sz w:val="27"/>
                <w:szCs w:val="27"/>
              </w:rPr>
              <w:t>-мотивационная сфера. Классификация потребностей и мотивов.</w:t>
            </w:r>
          </w:p>
          <w:p w14:paraId="742CC810" w14:textId="77777777" w:rsidR="00296809" w:rsidRDefault="00296809" w:rsidP="0029680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Понятие и структура характера. Формирование характера. Акцентуации характера.</w:t>
            </w:r>
          </w:p>
          <w:p w14:paraId="7503F61C" w14:textId="77777777" w:rsidR="00296809" w:rsidRDefault="00296809" w:rsidP="0029680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Способности личности. Потенциал личности. </w:t>
            </w:r>
            <w:proofErr w:type="spellStart"/>
            <w:r>
              <w:rPr>
                <w:color w:val="000000"/>
                <w:sz w:val="27"/>
                <w:szCs w:val="27"/>
              </w:rPr>
              <w:t>Самомотивация</w:t>
            </w:r>
            <w:proofErr w:type="spellEnd"/>
            <w:r>
              <w:rPr>
                <w:color w:val="000000"/>
                <w:sz w:val="27"/>
                <w:szCs w:val="27"/>
              </w:rPr>
              <w:t>. Модель самоорганизующейся личности.</w:t>
            </w:r>
          </w:p>
          <w:p w14:paraId="34058A62" w14:textId="77777777" w:rsidR="00296809" w:rsidRPr="00B711EE" w:rsidRDefault="00296809" w:rsidP="00193FAF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rPr>
                <w:color w:val="000000"/>
                <w:sz w:val="27"/>
                <w:szCs w:val="27"/>
              </w:rPr>
              <w:t>Психологическая устойчивость личности. Эмоции и чувства личности.</w:t>
            </w:r>
          </w:p>
        </w:tc>
      </w:tr>
      <w:tr w:rsidR="008824BF" w14:paraId="07BCC211" w14:textId="77777777" w:rsidTr="00193FAF">
        <w:trPr>
          <w:trHeight w:val="323"/>
        </w:trPr>
        <w:tc>
          <w:tcPr>
            <w:tcW w:w="1134" w:type="dxa"/>
          </w:tcPr>
          <w:p w14:paraId="6B6B90DD" w14:textId="77777777" w:rsidR="008824BF" w:rsidRDefault="008824BF" w:rsidP="009E1ABD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8" w:type="dxa"/>
          </w:tcPr>
          <w:p w14:paraId="18A16726" w14:textId="77777777" w:rsidR="008824BF" w:rsidRDefault="008824BF" w:rsidP="009E1ABD">
            <w:pPr>
              <w:pStyle w:val="TableParagrap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Развитие профессиональной карьеры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14:paraId="02FECFD6" w14:textId="77777777" w:rsidR="00296809" w:rsidRDefault="00296809" w:rsidP="00296809">
            <w:pPr>
              <w:pStyle w:val="a7"/>
              <w:spacing w:before="0" w:beforeAutospacing="0" w:after="0" w:afterAutospacing="0"/>
              <w:ind w:right="14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Понятие о профессиональной карьере.</w:t>
            </w:r>
          </w:p>
          <w:p w14:paraId="0477EC9C" w14:textId="77777777" w:rsidR="008824BF" w:rsidRPr="00B711EE" w:rsidRDefault="00296809" w:rsidP="0029680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rPr>
                <w:color w:val="000000"/>
                <w:sz w:val="27"/>
                <w:szCs w:val="27"/>
              </w:rPr>
              <w:t>Этапы планирования карьеры. Индивидуальные конфигурации внутриорганизационной карьеры.</w:t>
            </w:r>
          </w:p>
        </w:tc>
      </w:tr>
      <w:tr w:rsidR="004A3560" w14:paraId="5C2E6D0F" w14:textId="77777777" w:rsidTr="00193FAF">
        <w:trPr>
          <w:trHeight w:val="323"/>
        </w:trPr>
        <w:tc>
          <w:tcPr>
            <w:tcW w:w="1134" w:type="dxa"/>
          </w:tcPr>
          <w:p w14:paraId="6F6DC2C8" w14:textId="77777777" w:rsidR="004A3560" w:rsidRDefault="008824BF" w:rsidP="009E1ABD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8" w:type="dxa"/>
          </w:tcPr>
          <w:p w14:paraId="60D66194" w14:textId="77777777" w:rsidR="004A3560" w:rsidRPr="00B711EE" w:rsidRDefault="008824BF" w:rsidP="008824BF">
            <w:pPr>
              <w:pStyle w:val="TableParagraph"/>
              <w:tabs>
                <w:tab w:val="left" w:pos="964"/>
              </w:tabs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Самообразование личности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14:paraId="1B6A4582" w14:textId="77777777" w:rsidR="004A3560" w:rsidRDefault="00296809" w:rsidP="00296809">
            <w:pPr>
              <w:pStyle w:val="TableParagraph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Значение и особенности самообразовательной деятельности человека. Саморазвитие, самоопределение, профессиональный и личностный рост.</w:t>
            </w:r>
          </w:p>
          <w:p w14:paraId="56F93E6D" w14:textId="77777777" w:rsidR="00296809" w:rsidRDefault="00296809" w:rsidP="0029680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Выбор и способы определения индивидуальной образовательной траектории. Профессиональное самоопределение.</w:t>
            </w:r>
          </w:p>
          <w:p w14:paraId="32DCD043" w14:textId="77777777" w:rsidR="00296809" w:rsidRPr="00B711EE" w:rsidRDefault="00296809" w:rsidP="0029680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rPr>
                <w:color w:val="000000"/>
                <w:sz w:val="27"/>
                <w:szCs w:val="27"/>
              </w:rPr>
              <w:lastRenderedPageBreak/>
              <w:t>Организационное и учебно-методическое обеспечение самообразования. Организационное и техническое обеспечение самообразования.</w:t>
            </w:r>
          </w:p>
        </w:tc>
      </w:tr>
      <w:tr w:rsidR="00296809" w14:paraId="758D4B42" w14:textId="77777777" w:rsidTr="00193FAF">
        <w:trPr>
          <w:trHeight w:val="323"/>
        </w:trPr>
        <w:tc>
          <w:tcPr>
            <w:tcW w:w="1134" w:type="dxa"/>
          </w:tcPr>
          <w:p w14:paraId="7C1AC6AA" w14:textId="77777777" w:rsidR="00296809" w:rsidRDefault="00296809" w:rsidP="009E1ABD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118" w:type="dxa"/>
          </w:tcPr>
          <w:p w14:paraId="2A446F61" w14:textId="77777777" w:rsidR="00296809" w:rsidRDefault="00296809" w:rsidP="008824BF">
            <w:pPr>
              <w:pStyle w:val="TableParagraph"/>
              <w:tabs>
                <w:tab w:val="left" w:pos="964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Образование: обучение и воспитание</w:t>
            </w:r>
            <w:r w:rsidR="00193FA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14:paraId="1E71AD63" w14:textId="77777777" w:rsidR="00296809" w:rsidRDefault="00296809" w:rsidP="00296809">
            <w:pPr>
              <w:pStyle w:val="a7"/>
              <w:spacing w:before="0" w:beforeAutospacing="0" w:after="0" w:afterAutospacing="0"/>
              <w:ind w:right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Образование как общечеловеческая ценность, как социокультурный феномен и педагогический процесс.</w:t>
            </w:r>
          </w:p>
          <w:p w14:paraId="0A157DF1" w14:textId="77777777" w:rsidR="00296809" w:rsidRPr="00B711EE" w:rsidRDefault="00296809" w:rsidP="0029680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rPr>
                <w:color w:val="000000"/>
                <w:sz w:val="27"/>
                <w:szCs w:val="27"/>
              </w:rPr>
              <w:t>Место и роль корпоративного образования в системе образования Российской Федерации.</w:t>
            </w:r>
          </w:p>
        </w:tc>
      </w:tr>
    </w:tbl>
    <w:p w14:paraId="488D1278" w14:textId="77777777" w:rsidR="00874905" w:rsidRPr="00502262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</w:rPr>
      </w:pPr>
    </w:p>
    <w:p w14:paraId="670A6A38" w14:textId="77777777" w:rsidR="00874905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sz w:val="28"/>
        </w:rPr>
      </w:pPr>
      <w:r>
        <w:rPr>
          <w:b/>
          <w:sz w:val="28"/>
        </w:rPr>
        <w:t xml:space="preserve">Форма промежуточной аттестации: </w:t>
      </w:r>
      <w:r w:rsidR="00135A25">
        <w:rPr>
          <w:sz w:val="28"/>
        </w:rPr>
        <w:t>зачет с оценкой</w:t>
      </w:r>
    </w:p>
    <w:p w14:paraId="1599E460" w14:textId="77777777" w:rsidR="00135A25" w:rsidRPr="00502262" w:rsidRDefault="00135A2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sz w:val="28"/>
        </w:rPr>
      </w:pPr>
    </w:p>
    <w:p w14:paraId="4BDAFE48" w14:textId="77777777" w:rsidR="00874905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/>
        <w:ind w:left="741"/>
        <w:contextualSpacing w:val="0"/>
        <w:rPr>
          <w:b/>
          <w:sz w:val="28"/>
        </w:rPr>
      </w:pPr>
    </w:p>
    <w:p w14:paraId="2B59EDF8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sectPr w:rsidR="00874905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905"/>
    <w:rsid w:val="000E77EC"/>
    <w:rsid w:val="00135A25"/>
    <w:rsid w:val="00193FAF"/>
    <w:rsid w:val="00233619"/>
    <w:rsid w:val="002854D9"/>
    <w:rsid w:val="00296809"/>
    <w:rsid w:val="004A3560"/>
    <w:rsid w:val="004E66E4"/>
    <w:rsid w:val="00564C81"/>
    <w:rsid w:val="005A2E73"/>
    <w:rsid w:val="006C39E4"/>
    <w:rsid w:val="0078703C"/>
    <w:rsid w:val="007E133A"/>
    <w:rsid w:val="00812787"/>
    <w:rsid w:val="00874905"/>
    <w:rsid w:val="008824BF"/>
    <w:rsid w:val="00913583"/>
    <w:rsid w:val="00BA4F15"/>
    <w:rsid w:val="00BC0C2F"/>
    <w:rsid w:val="00BD5F87"/>
    <w:rsid w:val="00C450B7"/>
    <w:rsid w:val="00DD0CC0"/>
    <w:rsid w:val="00DF0E9A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7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styleId="a7">
    <w:name w:val="Normal (Web)"/>
    <w:basedOn w:val="a"/>
    <w:uiPriority w:val="99"/>
    <w:unhideWhenUsed/>
    <w:rsid w:val="004A356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Пользователь Windows</cp:lastModifiedBy>
  <cp:revision>13</cp:revision>
  <dcterms:created xsi:type="dcterms:W3CDTF">2020-11-18T08:00:00Z</dcterms:created>
  <dcterms:modified xsi:type="dcterms:W3CDTF">2020-12-10T10:22:00Z</dcterms:modified>
</cp:coreProperties>
</file>