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C6" w:rsidRDefault="00B445C6" w:rsidP="00B445C6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дисциплины </w:t>
      </w:r>
    </w:p>
    <w:p w:rsidR="00B445C6" w:rsidRDefault="00D071D2" w:rsidP="00B445C6">
      <w:pPr>
        <w:pStyle w:val="21"/>
        <w:spacing w:line="318" w:lineRule="exact"/>
        <w:ind w:left="633" w:right="862"/>
        <w:jc w:val="center"/>
      </w:pPr>
      <w:r>
        <w:t>Б1.О</w:t>
      </w:r>
      <w:r w:rsidR="00B445C6">
        <w:t>.01 Философия</w:t>
      </w:r>
    </w:p>
    <w:p w:rsidR="00B445C6" w:rsidRDefault="00B445C6" w:rsidP="00B445C6">
      <w:pPr>
        <w:pStyle w:val="a4"/>
        <w:spacing w:before="10"/>
        <w:rPr>
          <w:i/>
          <w:sz w:val="27"/>
        </w:rPr>
      </w:pPr>
    </w:p>
    <w:p w:rsidR="00B445C6" w:rsidRDefault="00B445C6" w:rsidP="00B445C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Направление подготовки: </w:t>
      </w:r>
      <w:r>
        <w:rPr>
          <w:rFonts w:ascii="Times New Roman" w:hAnsi="Times New Roman" w:cs="Times New Roman"/>
          <w:sz w:val="28"/>
        </w:rPr>
        <w:t>3</w:t>
      </w:r>
      <w:r w:rsidR="003F0C4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.03.</w:t>
      </w:r>
      <w:r w:rsidRPr="00353C7E">
        <w:rPr>
          <w:rFonts w:ascii="Times New Roman" w:hAnsi="Times New Roman" w:cs="Times New Roman"/>
          <w:sz w:val="28"/>
        </w:rPr>
        <w:t>0</w:t>
      </w:r>
      <w:r w:rsidR="003F0C42">
        <w:rPr>
          <w:rFonts w:ascii="Times New Roman" w:hAnsi="Times New Roman" w:cs="Times New Roman"/>
          <w:sz w:val="28"/>
        </w:rPr>
        <w:t>8</w:t>
      </w:r>
      <w:r w:rsidRPr="00353C7E">
        <w:rPr>
          <w:rFonts w:ascii="Times New Roman" w:hAnsi="Times New Roman" w:cs="Times New Roman"/>
          <w:sz w:val="28"/>
        </w:rPr>
        <w:t xml:space="preserve"> </w:t>
      </w:r>
      <w:r w:rsidR="003F0C42">
        <w:rPr>
          <w:rFonts w:ascii="Times New Roman" w:hAnsi="Times New Roman" w:cs="Times New Roman"/>
          <w:sz w:val="28"/>
        </w:rPr>
        <w:t xml:space="preserve">Водные биоресурсы и </w:t>
      </w:r>
      <w:proofErr w:type="spellStart"/>
      <w:r w:rsidR="003F0C42">
        <w:rPr>
          <w:rFonts w:ascii="Times New Roman" w:hAnsi="Times New Roman" w:cs="Times New Roman"/>
          <w:sz w:val="28"/>
        </w:rPr>
        <w:t>аквакультура</w:t>
      </w:r>
      <w:proofErr w:type="spellEnd"/>
    </w:p>
    <w:p w:rsidR="00B445C6" w:rsidRDefault="00B445C6" w:rsidP="00B445C6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Направленность: </w:t>
      </w:r>
      <w:r>
        <w:rPr>
          <w:rFonts w:ascii="Times New Roman" w:hAnsi="Times New Roman" w:cs="Times New Roman"/>
          <w:sz w:val="28"/>
        </w:rPr>
        <w:t>«</w:t>
      </w:r>
      <w:r w:rsidR="003F0C42">
        <w:rPr>
          <w:rFonts w:ascii="Times New Roman" w:hAnsi="Times New Roman" w:cs="Times New Roman"/>
          <w:sz w:val="28"/>
        </w:rPr>
        <w:t>Водные биоресурсы и аквакультура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</w:p>
    <w:p w:rsidR="00B445C6" w:rsidRDefault="00B445C6" w:rsidP="00B445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Квалификация выпускника: </w:t>
      </w:r>
      <w:r>
        <w:rPr>
          <w:rFonts w:ascii="Times New Roman" w:hAnsi="Times New Roman" w:cs="Times New Roman"/>
          <w:sz w:val="28"/>
        </w:rPr>
        <w:t>бакалавр</w:t>
      </w:r>
    </w:p>
    <w:p w:rsidR="00B445C6" w:rsidRDefault="00B445C6" w:rsidP="00B44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освоения дисциплины: </w:t>
      </w:r>
      <w:r>
        <w:rPr>
          <w:rFonts w:ascii="Times New Roman" w:hAnsi="Times New Roman" w:cs="Times New Roman"/>
          <w:sz w:val="28"/>
          <w:szCs w:val="28"/>
        </w:rPr>
        <w:t>развитие у студентов интереса к фундаментальным знаниям, стимулирующим потребности в философских оценках исторических событий и фактов действительности, усвоение идеи единства мирового историко-культурного процесса при одновременном признании многообразия его форм.</w:t>
      </w:r>
    </w:p>
    <w:p w:rsidR="00B445C6" w:rsidRDefault="00B445C6" w:rsidP="00B445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Объем дисциплины: </w:t>
      </w:r>
      <w:r>
        <w:rPr>
          <w:rFonts w:ascii="Times New Roman" w:hAnsi="Times New Roman" w:cs="Times New Roman"/>
          <w:iCs/>
          <w:sz w:val="28"/>
          <w:szCs w:val="28"/>
        </w:rPr>
        <w:t>216 часов (6 З.Е.)</w:t>
      </w:r>
    </w:p>
    <w:p w:rsidR="00B445C6" w:rsidRDefault="00B445C6" w:rsidP="00B445C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Семестр: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</w:p>
    <w:p w:rsidR="00B445C6" w:rsidRDefault="00B445C6" w:rsidP="00B445C6">
      <w:pPr>
        <w:widowControl w:val="0"/>
        <w:tabs>
          <w:tab w:val="left" w:pos="741"/>
        </w:tabs>
        <w:autoSpaceDE w:val="0"/>
        <w:autoSpaceDN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Краткое содержание</w:t>
      </w:r>
      <w:r>
        <w:rPr>
          <w:rFonts w:ascii="Times New Roman" w:hAnsi="Times New Roman" w:cs="Times New Roman"/>
          <w:b/>
          <w:spacing w:val="-1"/>
          <w:sz w:val="28"/>
        </w:rPr>
        <w:t xml:space="preserve"> основных разделов </w:t>
      </w:r>
      <w:r>
        <w:rPr>
          <w:rFonts w:ascii="Times New Roman" w:hAnsi="Times New Roman" w:cs="Times New Roman"/>
          <w:b/>
          <w:sz w:val="28"/>
        </w:rPr>
        <w:t>дисциплины:</w:t>
      </w:r>
    </w:p>
    <w:tbl>
      <w:tblPr>
        <w:tblW w:w="95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1"/>
        <w:gridCol w:w="6236"/>
        <w:gridCol w:w="44"/>
      </w:tblGrid>
      <w:tr w:rsidR="00B445C6" w:rsidTr="00B445C6">
        <w:trPr>
          <w:gridAfter w:val="1"/>
          <w:wAfter w:w="44" w:type="dxa"/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/п </w:t>
            </w:r>
          </w:p>
          <w:p w:rsidR="00B445C6" w:rsidRDefault="00B445C6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C6" w:rsidRDefault="00B445C6">
            <w:pPr>
              <w:pStyle w:val="a7"/>
              <w:widowControl w:val="0"/>
              <w:tabs>
                <w:tab w:val="left" w:pos="0"/>
              </w:tabs>
              <w:autoSpaceDE w:val="0"/>
              <w:autoSpaceDN w:val="0"/>
              <w:spacing w:before="1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разделы </w:t>
            </w:r>
          </w:p>
          <w:p w:rsidR="00B445C6" w:rsidRDefault="00B445C6">
            <w:pPr>
              <w:pStyle w:val="a7"/>
              <w:widowControl w:val="0"/>
              <w:tabs>
                <w:tab w:val="left" w:pos="0"/>
              </w:tabs>
              <w:autoSpaceDE w:val="0"/>
              <w:autoSpaceDN w:val="0"/>
              <w:spacing w:before="1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C6" w:rsidRDefault="00B445C6">
            <w:pPr>
              <w:pStyle w:val="a7"/>
              <w:widowControl w:val="0"/>
              <w:tabs>
                <w:tab w:val="left" w:pos="0"/>
              </w:tabs>
              <w:autoSpaceDE w:val="0"/>
              <w:autoSpaceDN w:val="0"/>
              <w:spacing w:before="1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содержание разделов дисциплины</w:t>
            </w:r>
          </w:p>
        </w:tc>
      </w:tr>
      <w:tr w:rsidR="00B445C6" w:rsidTr="00B445C6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 философии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Специфика философского знания. Структура философии. Философия как мировоззрение. Смысл философских проблем. Функции философии. Место и роль философии в культуре</w:t>
            </w:r>
          </w:p>
        </w:tc>
      </w:tr>
      <w:tr w:rsidR="00B445C6" w:rsidTr="00B445C6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C6" w:rsidRDefault="00B44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древности: Древняя Индия, Древний Китай, Античная философия. Античная философия</w:t>
            </w:r>
          </w:p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черты философии Древней Индии и Древнего Китая. Буддизм и индуизм как религия, идеология и философия. Дао – основное понятие даосизма. Культ Неба. Этическая направленность конфуцианства. Научные и философские школы античности (Милетская, Пифагор и его школа, атомисты, элеаты)</w:t>
            </w:r>
          </w:p>
        </w:tc>
      </w:tr>
      <w:tr w:rsidR="00B445C6" w:rsidTr="00B445C6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Философия Средних веков и Возрождения. Философия Нового времени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C6" w:rsidRDefault="00B445C6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теология.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Теоцентризм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Спор реалистов и номиналистов. Патристика и схоластика (Ф. Аквинский, А. Блаженный). Антропоцентризм как основа философии Возрождения. Гуманизм. Пантеизм. Эмпиризм Ф. Бэкона. Рационализм Р. Декарта. Индукция и дедукция. Создание теоретической механики Г. Галилеем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Ньютоном. Французское Просвещение (Ф. Вольтер, Д. Дидро, Ж. Руссо). Основные идеи немецкой классической философии (И. Кант, И. Фихте, Г. Гегель). Антропологический материализм Л. Фейербаха. </w:t>
            </w:r>
          </w:p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45C6" w:rsidTr="00B445C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Неклассическая философия 19-20 вв. Русская философия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Иррационализм А. Шопенгауэра. Интуитивизм А. Бергсона. Философия жизни Ф. Ницше. Экзистенциализм: основные идеи философии Ж. Сартра, К. Ясперса, А. Камю. Феноменология Э. </w:t>
            </w:r>
            <w:proofErr w:type="spellStart"/>
            <w:r>
              <w:rPr>
                <w:sz w:val="24"/>
                <w:szCs w:val="24"/>
              </w:rPr>
              <w:t>Гуссерля</w:t>
            </w:r>
            <w:proofErr w:type="spellEnd"/>
            <w:r>
              <w:rPr>
                <w:sz w:val="24"/>
                <w:szCs w:val="24"/>
              </w:rPr>
              <w:t xml:space="preserve"> как учение о феноменах сознания. Позитивизм науке. Герменевтика – теория </w:t>
            </w:r>
            <w:r>
              <w:rPr>
                <w:sz w:val="24"/>
                <w:szCs w:val="24"/>
              </w:rPr>
              <w:lastRenderedPageBreak/>
              <w:t xml:space="preserve">понимания и интерпретации (В. </w:t>
            </w:r>
            <w:proofErr w:type="spellStart"/>
            <w:r>
              <w:rPr>
                <w:sz w:val="24"/>
                <w:szCs w:val="24"/>
              </w:rPr>
              <w:t>Дильтей</w:t>
            </w:r>
            <w:proofErr w:type="spellEnd"/>
            <w:r>
              <w:rPr>
                <w:sz w:val="24"/>
                <w:szCs w:val="24"/>
              </w:rPr>
              <w:t xml:space="preserve">, Г. </w:t>
            </w:r>
            <w:proofErr w:type="spellStart"/>
            <w:r>
              <w:rPr>
                <w:sz w:val="24"/>
                <w:szCs w:val="24"/>
              </w:rPr>
              <w:t>Гадамер</w:t>
            </w:r>
            <w:proofErr w:type="spellEnd"/>
            <w:r>
              <w:rPr>
                <w:sz w:val="24"/>
                <w:szCs w:val="24"/>
              </w:rPr>
              <w:t xml:space="preserve">, П. </w:t>
            </w:r>
            <w:proofErr w:type="spellStart"/>
            <w:r>
              <w:rPr>
                <w:sz w:val="24"/>
                <w:szCs w:val="24"/>
              </w:rPr>
              <w:t>Рикер</w:t>
            </w:r>
            <w:proofErr w:type="spellEnd"/>
            <w:r>
              <w:rPr>
                <w:sz w:val="24"/>
                <w:szCs w:val="24"/>
              </w:rPr>
              <w:t xml:space="preserve">). Славянофильство и западничество. Философия соборности В. Соловьева. Методология аналитической философии. Постмодернизм о деконструкции (Ж. </w:t>
            </w:r>
            <w:proofErr w:type="spellStart"/>
            <w:r>
              <w:rPr>
                <w:sz w:val="24"/>
                <w:szCs w:val="24"/>
              </w:rPr>
              <w:t>Деррида</w:t>
            </w:r>
            <w:proofErr w:type="spellEnd"/>
            <w:r>
              <w:rPr>
                <w:sz w:val="24"/>
                <w:szCs w:val="24"/>
              </w:rPr>
              <w:t xml:space="preserve">, Ж. </w:t>
            </w:r>
            <w:proofErr w:type="spellStart"/>
            <w:r>
              <w:rPr>
                <w:sz w:val="24"/>
                <w:szCs w:val="24"/>
              </w:rPr>
              <w:t>Лиотар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445C6" w:rsidTr="00B445C6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Бытие и материя как философские категории. Атрибуты материи. Диалектика – теория развития бытия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Философская категория бытия. Бытие вещей, первой и «второй природы». Общественное (социальное) бытие. Материя как субстанция бытия. Современная наука о строении материи. Философское понимание движения, пространства и времени, их основные свойства. Диалектика как учение о развитии бытия. Понятие развития. Связи бытия (единичное и общее, явление и сущность, часть и целое, форма и содержание, причина и следствие, случайность и необходимость, возможность и действительность). Законы диалектики</w:t>
            </w:r>
          </w:p>
        </w:tc>
      </w:tr>
      <w:tr w:rsidR="00B445C6" w:rsidTr="00B445C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Философские подходы к сознанию. Структура сознания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сознания. Мозг и сознание. Сознание как субъективный образ объективного мира. Сознание, мышление, язык. Структура сознания. Самосознание, его уровни и формы. Самооценка и самокритика. Сознание, самосознание и личность</w:t>
            </w:r>
          </w:p>
        </w:tc>
      </w:tr>
      <w:tr w:rsidR="00B445C6" w:rsidTr="00B445C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как предмет философского анализа. Проблема истины. Эпистемология – теория научного познания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Познание как предмет философского анализа. Сознание и познание. Субъект и объект познания. Чувственный и рациональный этапы познания и их формы. Проблема истины в философии. Концепции истины. </w:t>
            </w:r>
            <w:proofErr w:type="gramStart"/>
            <w:r>
              <w:rPr>
                <w:sz w:val="24"/>
                <w:szCs w:val="24"/>
              </w:rPr>
              <w:t>Абсолютное</w:t>
            </w:r>
            <w:proofErr w:type="gramEnd"/>
            <w:r>
              <w:rPr>
                <w:sz w:val="24"/>
                <w:szCs w:val="24"/>
              </w:rPr>
              <w:t xml:space="preserve"> и относительное в истине. Истина и заблуждение. Научное и ненаучное знание. Критерии научности. Структура научного познания, его методы и формы. Рост научного знания. Научная революция и смена типов рациональности. Наука и техника</w:t>
            </w:r>
          </w:p>
        </w:tc>
      </w:tr>
      <w:tr w:rsidR="00B445C6" w:rsidTr="00B445C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человека: история и современность. Антропогенез как философская проблема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субъект предметно-практической деятельности. Смысл человеческого бытия. Основные характеристики человеческого существования – неповторимость, способность к творчеству, свобода. Человек, индивид, личность. Нравственные и эстетические ценности, их роль в человеческой жизни. Проблема антропогенеза. Теории происхождения человека и общества: теория Ч. Дарвина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происхождении человека и трудовая теория Ф. Энгельса</w:t>
            </w:r>
          </w:p>
        </w:tc>
      </w:tr>
      <w:tr w:rsidR="00B445C6" w:rsidTr="00B445C6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общества, его структура. Теория ОЭФ</w:t>
            </w:r>
          </w:p>
        </w:tc>
        <w:tc>
          <w:tcPr>
            <w:tcW w:w="6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C6" w:rsidRDefault="00B445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общества и его система. Общество как саморазвивающаяся система. Общественное бытие и общественное сознание. Общественный прогресс, его критерии и «пределы роста». Субъекты социального развития: народ, классы, нация. Роль личности в истории. Гражданское общество и государство. Общественно-экономическая формация</w:t>
            </w:r>
          </w:p>
        </w:tc>
      </w:tr>
    </w:tbl>
    <w:p w:rsidR="00B445C6" w:rsidRDefault="00B445C6" w:rsidP="00B445C6">
      <w:pPr>
        <w:pStyle w:val="a7"/>
        <w:widowControl w:val="0"/>
        <w:tabs>
          <w:tab w:val="left" w:pos="741"/>
        </w:tabs>
        <w:autoSpaceDE w:val="0"/>
        <w:autoSpaceDN w:val="0"/>
        <w:spacing w:before="89"/>
        <w:ind w:left="460"/>
        <w:rPr>
          <w:sz w:val="28"/>
          <w:szCs w:val="28"/>
        </w:rPr>
      </w:pPr>
      <w:r>
        <w:rPr>
          <w:b/>
          <w:sz w:val="28"/>
        </w:rPr>
        <w:t xml:space="preserve">Форма промежуточной аттестации: </w:t>
      </w:r>
      <w:r>
        <w:rPr>
          <w:sz w:val="28"/>
        </w:rPr>
        <w:t>экзамен</w:t>
      </w:r>
    </w:p>
    <w:sectPr w:rsidR="00B445C6" w:rsidSect="00CA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2"/>
    <w:rsid w:val="0001020A"/>
    <w:rsid w:val="000936DC"/>
    <w:rsid w:val="00142D8A"/>
    <w:rsid w:val="002D67B3"/>
    <w:rsid w:val="003425F5"/>
    <w:rsid w:val="00353C7E"/>
    <w:rsid w:val="00363467"/>
    <w:rsid w:val="003A7941"/>
    <w:rsid w:val="003D1B8B"/>
    <w:rsid w:val="003F0C42"/>
    <w:rsid w:val="0040799E"/>
    <w:rsid w:val="004442A4"/>
    <w:rsid w:val="00567042"/>
    <w:rsid w:val="005D1969"/>
    <w:rsid w:val="006D01AF"/>
    <w:rsid w:val="00720EAA"/>
    <w:rsid w:val="00881E66"/>
    <w:rsid w:val="008A0E21"/>
    <w:rsid w:val="00931E38"/>
    <w:rsid w:val="00AD4132"/>
    <w:rsid w:val="00B445C6"/>
    <w:rsid w:val="00C04D17"/>
    <w:rsid w:val="00C8362C"/>
    <w:rsid w:val="00CA4C3B"/>
    <w:rsid w:val="00D071D2"/>
    <w:rsid w:val="00E80DC5"/>
    <w:rsid w:val="00F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042"/>
    <w:pPr>
      <w:spacing w:after="0" w:line="240" w:lineRule="auto"/>
    </w:pPr>
  </w:style>
  <w:style w:type="paragraph" w:customStyle="1" w:styleId="Default">
    <w:name w:val="Default"/>
    <w:rsid w:val="00010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B445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B445C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7"/>
    <w:uiPriority w:val="34"/>
    <w:qFormat/>
    <w:locked/>
    <w:rsid w:val="00B445C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B44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B445C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B44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042"/>
    <w:pPr>
      <w:spacing w:after="0" w:line="240" w:lineRule="auto"/>
    </w:pPr>
  </w:style>
  <w:style w:type="paragraph" w:customStyle="1" w:styleId="Default">
    <w:name w:val="Default"/>
    <w:rsid w:val="00010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B445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B445C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7"/>
    <w:uiPriority w:val="34"/>
    <w:qFormat/>
    <w:locked/>
    <w:rsid w:val="00B445C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B44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B445C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B44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minnullina.eb</dc:creator>
  <cp:lastModifiedBy>Home</cp:lastModifiedBy>
  <cp:revision>3</cp:revision>
  <cp:lastPrinted>2018-02-06T12:24:00Z</cp:lastPrinted>
  <dcterms:created xsi:type="dcterms:W3CDTF">2020-11-22T19:09:00Z</dcterms:created>
  <dcterms:modified xsi:type="dcterms:W3CDTF">2020-11-27T08:53:00Z</dcterms:modified>
</cp:coreProperties>
</file>