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9C66A1" w:rsidRDefault="00E932E0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E932E0">
        <w:rPr>
          <w:sz w:val="24"/>
          <w:szCs w:val="24"/>
        </w:rPr>
        <w:t>«</w:t>
      </w:r>
      <w:r w:rsidR="008702DD" w:rsidRPr="008702DD">
        <w:rPr>
          <w:bCs w:val="0"/>
          <w:sz w:val="24"/>
          <w:szCs w:val="24"/>
        </w:rPr>
        <w:t>Промысловая гидробиология</w:t>
      </w:r>
      <w:r w:rsidRPr="00E932E0">
        <w:rPr>
          <w:sz w:val="24"/>
          <w:szCs w:val="24"/>
        </w:rPr>
        <w:t>»</w:t>
      </w:r>
    </w:p>
    <w:p w:rsidR="00E932E0" w:rsidRPr="00AE7EB2" w:rsidRDefault="00E932E0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подготовки: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35.0</w:t>
      </w:r>
      <w:r w:rsidR="00A30F62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="00A30F62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 xml:space="preserve"> «Водные биоресурсы и аквакультура»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(профиль):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="00A30F62">
        <w:rPr>
          <w:rFonts w:ascii="Times New Roman" w:eastAsia="Times New Roman" w:hAnsi="Times New Roman" w:cs="Times New Roman"/>
          <w:sz w:val="24"/>
          <w:szCs w:val="24"/>
        </w:rPr>
        <w:t>магистр</w:t>
      </w:r>
    </w:p>
    <w:p w:rsidR="009472C3" w:rsidRDefault="005B5AA6" w:rsidP="00B43385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освоения дисциплины</w:t>
      </w:r>
      <w:r w:rsid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8B5EE1" w:rsidRPr="008B5EE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дисциплины «Промысловая гидробиология» состоит в том, чтобы дать студентам знания </w:t>
      </w:r>
      <w:proofErr w:type="gramStart"/>
      <w:r w:rsidR="008B5EE1" w:rsidRPr="008B5EE1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proofErr w:type="gramEnd"/>
      <w:r w:rsidR="008B5EE1" w:rsidRPr="008B5EE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основах рациональной эксплуатации биологических ресурсов водной среды, связанных с запросами морского и пресноводного рыбного хозяйства, прудового рыбоводства, промысла водных беспозвоночных животных и млекопитающих.</w:t>
      </w:r>
    </w:p>
    <w:p w:rsidR="005B5AA6" w:rsidRDefault="005B5AA6" w:rsidP="00B43385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Объем дисциплины: </w:t>
      </w:r>
      <w:r w:rsidR="008E11F0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зачетн</w:t>
      </w:r>
      <w:r w:rsidR="002A7393">
        <w:rPr>
          <w:rFonts w:ascii="Times New Roman" w:eastAsia="Times New Roman" w:hAnsi="Times New Roman" w:cs="Times New Roman"/>
          <w:i/>
          <w:iCs/>
          <w:sz w:val="24"/>
          <w:szCs w:val="24"/>
        </w:rPr>
        <w:t>ых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единиц</w:t>
      </w:r>
      <w:r w:rsidR="002A7393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="008E11F0">
        <w:rPr>
          <w:rFonts w:ascii="Times New Roman" w:eastAsia="Times New Roman" w:hAnsi="Times New Roman" w:cs="Times New Roman"/>
          <w:i/>
          <w:iCs/>
          <w:sz w:val="24"/>
          <w:szCs w:val="24"/>
        </w:rPr>
        <w:t>108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часов</w:t>
      </w:r>
    </w:p>
    <w:p w:rsidR="005B5AA6" w:rsidRPr="00F6450B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Семестр:</w:t>
      </w:r>
      <w:r w:rsidRPr="00AE7E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B5EE1">
        <w:rPr>
          <w:rFonts w:ascii="Times New Roman" w:eastAsia="Times New Roman" w:hAnsi="Times New Roman" w:cs="Times New Roman"/>
          <w:i/>
          <w:sz w:val="24"/>
          <w:szCs w:val="24"/>
        </w:rPr>
        <w:t>4</w:t>
      </w:r>
    </w:p>
    <w:p w:rsidR="005B5AA6" w:rsidRPr="005B5AA6" w:rsidRDefault="005B5AA6" w:rsidP="00AE7EB2">
      <w:pPr>
        <w:widowControl w:val="0"/>
        <w:tabs>
          <w:tab w:val="left" w:pos="741"/>
        </w:tabs>
        <w:autoSpaceDE w:val="0"/>
        <w:autoSpaceDN w:val="0"/>
        <w:spacing w:before="1" w:after="0" w:line="240" w:lineRule="atLeast"/>
        <w:rPr>
          <w:rFonts w:ascii="Times New Roman" w:hAnsi="Times New Roman" w:cs="Times New Roman"/>
          <w:b/>
          <w:sz w:val="28"/>
        </w:rPr>
      </w:pPr>
      <w:r w:rsidRPr="00AE7EB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AE7E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основных разделов </w:t>
      </w:r>
      <w:r w:rsidRPr="00AE7EB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B5AA6">
        <w:rPr>
          <w:rFonts w:ascii="Times New Roman" w:hAnsi="Times New Roman" w:cs="Times New Roman"/>
          <w:b/>
          <w:sz w:val="28"/>
        </w:rPr>
        <w:t>:</w:t>
      </w:r>
    </w:p>
    <w:p w:rsidR="005B5AA6" w:rsidRPr="005B5AA6" w:rsidRDefault="005B5AA6" w:rsidP="005B5AA6">
      <w:pPr>
        <w:pStyle w:val="a5"/>
        <w:ind w:left="0" w:right="-143"/>
        <w:rPr>
          <w:b/>
          <w:sz w:val="28"/>
        </w:rPr>
      </w:pPr>
    </w:p>
    <w:tbl>
      <w:tblPr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3119"/>
        <w:gridCol w:w="6662"/>
      </w:tblGrid>
      <w:tr w:rsidR="005B5AA6" w:rsidRPr="008B5EE1" w:rsidTr="0081717B">
        <w:trPr>
          <w:trHeight w:val="457"/>
        </w:trPr>
        <w:tc>
          <w:tcPr>
            <w:tcW w:w="709" w:type="dxa"/>
          </w:tcPr>
          <w:p w:rsidR="005B5AA6" w:rsidRPr="008B5EE1" w:rsidRDefault="005B5AA6" w:rsidP="006D2329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EE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5EE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5EE1">
              <w:rPr>
                <w:sz w:val="20"/>
                <w:szCs w:val="20"/>
              </w:rPr>
              <w:t>/</w:t>
            </w:r>
            <w:proofErr w:type="spellStart"/>
            <w:r w:rsidRPr="008B5EE1">
              <w:rPr>
                <w:sz w:val="20"/>
                <w:szCs w:val="20"/>
              </w:rPr>
              <w:t>п</w:t>
            </w:r>
            <w:proofErr w:type="spellEnd"/>
          </w:p>
          <w:p w:rsidR="005B5AA6" w:rsidRPr="008B5EE1" w:rsidRDefault="005B5AA6" w:rsidP="00E27937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EE1">
              <w:rPr>
                <w:sz w:val="20"/>
                <w:szCs w:val="20"/>
              </w:rPr>
              <w:t>раздела</w:t>
            </w:r>
          </w:p>
        </w:tc>
        <w:tc>
          <w:tcPr>
            <w:tcW w:w="3119" w:type="dxa"/>
            <w:vAlign w:val="center"/>
          </w:tcPr>
          <w:p w:rsidR="005B5AA6" w:rsidRPr="008B5EE1" w:rsidRDefault="005B5AA6" w:rsidP="006D2329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143"/>
              <w:contextualSpacing w:val="0"/>
              <w:jc w:val="center"/>
            </w:pPr>
            <w:r w:rsidRPr="008B5EE1">
              <w:t xml:space="preserve">Основные разделы </w:t>
            </w:r>
          </w:p>
          <w:p w:rsidR="005B5AA6" w:rsidRPr="008B5EE1" w:rsidRDefault="005B5AA6" w:rsidP="006D2329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143"/>
              <w:contextualSpacing w:val="0"/>
              <w:jc w:val="center"/>
            </w:pPr>
            <w:r w:rsidRPr="008B5EE1">
              <w:t>дисциплины</w:t>
            </w:r>
          </w:p>
        </w:tc>
        <w:tc>
          <w:tcPr>
            <w:tcW w:w="6662" w:type="dxa"/>
            <w:vAlign w:val="center"/>
          </w:tcPr>
          <w:p w:rsidR="005B5AA6" w:rsidRPr="008B5EE1" w:rsidRDefault="005B5AA6" w:rsidP="008B5EE1">
            <w:pPr>
              <w:pStyle w:val="a5"/>
              <w:widowControl w:val="0"/>
              <w:autoSpaceDE w:val="0"/>
              <w:autoSpaceDN w:val="0"/>
              <w:ind w:left="0"/>
              <w:contextualSpacing w:val="0"/>
              <w:jc w:val="both"/>
            </w:pPr>
            <w:r w:rsidRPr="008B5EE1">
              <w:t>Краткое содержание разделов дисциплины</w:t>
            </w:r>
          </w:p>
        </w:tc>
      </w:tr>
      <w:tr w:rsidR="0081717B" w:rsidRPr="008B5EE1" w:rsidTr="00704718">
        <w:trPr>
          <w:trHeight w:val="321"/>
        </w:trPr>
        <w:tc>
          <w:tcPr>
            <w:tcW w:w="709" w:type="dxa"/>
          </w:tcPr>
          <w:p w:rsidR="0081717B" w:rsidRPr="008B5EE1" w:rsidRDefault="0081717B" w:rsidP="005D6274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EE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81717B" w:rsidRPr="008B5EE1" w:rsidRDefault="008B5EE1" w:rsidP="00D43B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B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Введение в промысловую гидробиологию</w:t>
            </w:r>
          </w:p>
        </w:tc>
        <w:tc>
          <w:tcPr>
            <w:tcW w:w="6662" w:type="dxa"/>
          </w:tcPr>
          <w:p w:rsidR="0081717B" w:rsidRPr="008B5EE1" w:rsidRDefault="008B5EE1" w:rsidP="008B5E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5E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Введение. Предмет, методы и задачи промысловой гидробиологии. </w:t>
            </w:r>
            <w:r w:rsidRPr="008B5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Население континентальных водоемов. Особенности гидробионтов рек, озер, болот, искусственных водоемов. </w:t>
            </w:r>
            <w:r w:rsidRPr="008B5E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Структура и функциональные особенности популяции гидробионтов</w:t>
            </w:r>
          </w:p>
        </w:tc>
      </w:tr>
      <w:tr w:rsidR="008B5EE1" w:rsidRPr="008B5EE1" w:rsidTr="00704718">
        <w:trPr>
          <w:trHeight w:val="321"/>
        </w:trPr>
        <w:tc>
          <w:tcPr>
            <w:tcW w:w="709" w:type="dxa"/>
          </w:tcPr>
          <w:p w:rsidR="008B5EE1" w:rsidRPr="008B5EE1" w:rsidRDefault="008B5EE1" w:rsidP="005D6274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EE1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8B5EE1" w:rsidRPr="008B5EE1" w:rsidRDefault="008B5EE1" w:rsidP="00D43B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B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Продукционные характеристики кормовых организмов и их потребители</w:t>
            </w:r>
          </w:p>
        </w:tc>
        <w:tc>
          <w:tcPr>
            <w:tcW w:w="6662" w:type="dxa"/>
          </w:tcPr>
          <w:p w:rsidR="008B5EE1" w:rsidRPr="008B5EE1" w:rsidRDefault="008B5EE1" w:rsidP="008B5E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EE1">
              <w:rPr>
                <w:rFonts w:ascii="Times New Roman" w:hAnsi="Times New Roman"/>
                <w:color w:val="000000"/>
                <w:sz w:val="20"/>
                <w:szCs w:val="20"/>
              </w:rPr>
              <w:t>Общие принципы исследования продукции водных животных. Продуктивность водных экосистем. Запас. Продукция. Биологические ресурсы. Первичная продукция. Способы определения первичной продукции. Первичная продукция в различных водоемах. Вторичная продукция. Методы определения вторичной продукции. Продукция различных групп гетеротрофов</w:t>
            </w:r>
          </w:p>
        </w:tc>
      </w:tr>
      <w:tr w:rsidR="008B5EE1" w:rsidRPr="008B5EE1" w:rsidTr="00704718">
        <w:trPr>
          <w:trHeight w:val="321"/>
        </w:trPr>
        <w:tc>
          <w:tcPr>
            <w:tcW w:w="709" w:type="dxa"/>
          </w:tcPr>
          <w:p w:rsidR="008B5EE1" w:rsidRPr="008B5EE1" w:rsidRDefault="008B5EE1" w:rsidP="005D6274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EE1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:rsidR="008B5EE1" w:rsidRPr="008B5EE1" w:rsidRDefault="008B5EE1" w:rsidP="00D43B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B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Методы повышение естественной кормовой базы водоемов</w:t>
            </w:r>
          </w:p>
        </w:tc>
        <w:tc>
          <w:tcPr>
            <w:tcW w:w="6662" w:type="dxa"/>
          </w:tcPr>
          <w:p w:rsidR="008B5EE1" w:rsidRPr="008B5EE1" w:rsidRDefault="008B5EE1" w:rsidP="008B5E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5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Естественная кормовая база водоема. Естественная и общая </w:t>
            </w:r>
            <w:proofErr w:type="spellStart"/>
            <w:r w:rsidRPr="008B5EE1">
              <w:rPr>
                <w:rFonts w:ascii="Times New Roman" w:hAnsi="Times New Roman"/>
                <w:color w:val="000000"/>
                <w:sz w:val="20"/>
                <w:szCs w:val="20"/>
              </w:rPr>
              <w:t>рыбопродуктивность</w:t>
            </w:r>
            <w:proofErr w:type="spellEnd"/>
            <w:r w:rsidRPr="008B5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Характеристика растительной и животной пищи рыб. Зависимость </w:t>
            </w:r>
            <w:proofErr w:type="spellStart"/>
            <w:r w:rsidRPr="008B5EE1">
              <w:rPr>
                <w:rFonts w:ascii="Times New Roman" w:hAnsi="Times New Roman"/>
                <w:color w:val="000000"/>
                <w:sz w:val="20"/>
                <w:szCs w:val="20"/>
              </w:rPr>
              <w:t>рыбопродуктивности</w:t>
            </w:r>
            <w:proofErr w:type="spellEnd"/>
            <w:r w:rsidRPr="008B5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состава кормовых организмов и видового состава рыб. Вселение гидробионтов в водоем методом </w:t>
            </w:r>
            <w:proofErr w:type="spellStart"/>
            <w:r w:rsidRPr="008B5EE1">
              <w:rPr>
                <w:rFonts w:ascii="Times New Roman" w:hAnsi="Times New Roman"/>
                <w:color w:val="000000"/>
                <w:sz w:val="20"/>
                <w:szCs w:val="20"/>
              </w:rPr>
              <w:t>эфиппиальной</w:t>
            </w:r>
            <w:proofErr w:type="spellEnd"/>
            <w:r w:rsidRPr="008B5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культуры. Увеличение кормовой </w:t>
            </w:r>
            <w:proofErr w:type="gramStart"/>
            <w:r w:rsidRPr="008B5EE1">
              <w:rPr>
                <w:rFonts w:ascii="Times New Roman" w:hAnsi="Times New Roman"/>
                <w:color w:val="000000"/>
                <w:sz w:val="20"/>
                <w:szCs w:val="20"/>
              </w:rPr>
              <w:t>базы методом снижения численности конкурентов рыб</w:t>
            </w:r>
            <w:proofErr w:type="gramEnd"/>
            <w:r w:rsidRPr="008B5EE1">
              <w:rPr>
                <w:rFonts w:ascii="Times New Roman" w:hAnsi="Times New Roman"/>
                <w:color w:val="000000"/>
                <w:sz w:val="20"/>
                <w:szCs w:val="20"/>
              </w:rPr>
              <w:t>. Живые корма, биологические основы и методы массового культивирования кормовых беспозвоночных.</w:t>
            </w:r>
          </w:p>
        </w:tc>
      </w:tr>
      <w:tr w:rsidR="008B5EE1" w:rsidRPr="008B5EE1" w:rsidTr="00704718">
        <w:trPr>
          <w:trHeight w:val="321"/>
        </w:trPr>
        <w:tc>
          <w:tcPr>
            <w:tcW w:w="709" w:type="dxa"/>
          </w:tcPr>
          <w:p w:rsidR="008B5EE1" w:rsidRPr="008B5EE1" w:rsidRDefault="008B5EE1" w:rsidP="005D6274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EE1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:rsidR="008B5EE1" w:rsidRPr="008B5EE1" w:rsidRDefault="008B5EE1" w:rsidP="00D43B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B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Вид</w:t>
            </w:r>
            <w:proofErr w:type="gramStart"/>
            <w:r w:rsidRPr="008B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ы-</w:t>
            </w:r>
            <w:proofErr w:type="gramEnd"/>
            <w:r w:rsidRPr="008B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акклиматизанты</w:t>
            </w:r>
            <w:proofErr w:type="spellEnd"/>
          </w:p>
        </w:tc>
        <w:tc>
          <w:tcPr>
            <w:tcW w:w="6662" w:type="dxa"/>
          </w:tcPr>
          <w:p w:rsidR="008B5EE1" w:rsidRPr="008B5EE1" w:rsidRDefault="008B5EE1" w:rsidP="008B5EE1">
            <w:pPr>
              <w:pStyle w:val="a7"/>
              <w:spacing w:line="240" w:lineRule="auto"/>
              <w:ind w:firstLine="0"/>
              <w:rPr>
                <w:sz w:val="20"/>
              </w:rPr>
            </w:pPr>
            <w:r w:rsidRPr="008B5EE1">
              <w:rPr>
                <w:sz w:val="20"/>
              </w:rPr>
              <w:t xml:space="preserve">Теоретические основы акклиматизации гидробионтов, терминология. Адаптации особей, популяций, видов в процессе акклиматизации. Принципы и методы выбора форм для акклиматизации. Категории процесса акклиматизации: критерии акклиматизации, формы целенаправленной акклиматизации, типы акклиматизации, фазы акклиматизации. Методы, способы, оценка результатов акклиматизации. Объекты акклиматизации. Подготовка мероприятий по акклиматизации гидробионтов, биотехника переселения. Значение внешней среды и свойств гидробионтов при акклиматизации. Понятие «биологического загрязнения». Современное распространение </w:t>
            </w:r>
            <w:proofErr w:type="spellStart"/>
            <w:r w:rsidRPr="008B5EE1">
              <w:rPr>
                <w:sz w:val="20"/>
              </w:rPr>
              <w:t>понто-каспийских</w:t>
            </w:r>
            <w:proofErr w:type="spellEnd"/>
            <w:r w:rsidRPr="008B5EE1">
              <w:rPr>
                <w:sz w:val="20"/>
              </w:rPr>
              <w:t xml:space="preserve"> </w:t>
            </w:r>
            <w:proofErr w:type="spellStart"/>
            <w:r w:rsidRPr="008B5EE1">
              <w:rPr>
                <w:sz w:val="20"/>
              </w:rPr>
              <w:t>акклиматизантов</w:t>
            </w:r>
            <w:proofErr w:type="spellEnd"/>
            <w:r w:rsidRPr="008B5EE1">
              <w:rPr>
                <w:sz w:val="20"/>
              </w:rPr>
              <w:t xml:space="preserve"> и </w:t>
            </w:r>
            <w:proofErr w:type="spellStart"/>
            <w:r w:rsidRPr="008B5EE1">
              <w:rPr>
                <w:sz w:val="20"/>
              </w:rPr>
              <w:t>самоакклиматизантов</w:t>
            </w:r>
            <w:proofErr w:type="spellEnd"/>
            <w:r w:rsidRPr="008B5EE1">
              <w:rPr>
                <w:sz w:val="20"/>
              </w:rPr>
              <w:t>.</w:t>
            </w:r>
          </w:p>
        </w:tc>
      </w:tr>
      <w:tr w:rsidR="008B5EE1" w:rsidRPr="008B5EE1" w:rsidTr="00704718">
        <w:trPr>
          <w:trHeight w:val="321"/>
        </w:trPr>
        <w:tc>
          <w:tcPr>
            <w:tcW w:w="709" w:type="dxa"/>
          </w:tcPr>
          <w:p w:rsidR="008B5EE1" w:rsidRPr="008B5EE1" w:rsidRDefault="008B5EE1" w:rsidP="005D627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8B5EE1" w:rsidRPr="008B5EE1" w:rsidRDefault="008B5EE1" w:rsidP="00D43B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B5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Направленное формирование ихтиофауны водоемов</w:t>
            </w:r>
          </w:p>
        </w:tc>
        <w:tc>
          <w:tcPr>
            <w:tcW w:w="6662" w:type="dxa"/>
          </w:tcPr>
          <w:p w:rsidR="008B5EE1" w:rsidRPr="008B5EE1" w:rsidRDefault="008B5EE1" w:rsidP="008B5EE1">
            <w:pPr>
              <w:pStyle w:val="a7"/>
              <w:overflowPunct/>
              <w:spacing w:line="240" w:lineRule="auto"/>
              <w:ind w:firstLine="0"/>
              <w:rPr>
                <w:color w:val="000000"/>
                <w:sz w:val="20"/>
                <w:lang w:eastAsia="ru-RU"/>
              </w:rPr>
            </w:pPr>
            <w:r w:rsidRPr="008B5EE1">
              <w:rPr>
                <w:sz w:val="20"/>
                <w:lang w:eastAsia="ru-RU"/>
              </w:rPr>
              <w:t xml:space="preserve">Оценка </w:t>
            </w:r>
            <w:proofErr w:type="gramStart"/>
            <w:r w:rsidRPr="008B5EE1">
              <w:rPr>
                <w:sz w:val="20"/>
                <w:lang w:eastAsia="ru-RU"/>
              </w:rPr>
              <w:t>потенциальной</w:t>
            </w:r>
            <w:proofErr w:type="gramEnd"/>
            <w:r w:rsidRPr="008B5EE1">
              <w:rPr>
                <w:sz w:val="20"/>
                <w:lang w:eastAsia="ru-RU"/>
              </w:rPr>
              <w:t xml:space="preserve"> </w:t>
            </w:r>
            <w:proofErr w:type="spellStart"/>
            <w:r w:rsidRPr="008B5EE1">
              <w:rPr>
                <w:sz w:val="20"/>
                <w:lang w:eastAsia="ru-RU"/>
              </w:rPr>
              <w:t>рыбопродуктивности</w:t>
            </w:r>
            <w:proofErr w:type="spellEnd"/>
            <w:r w:rsidRPr="008B5EE1">
              <w:rPr>
                <w:sz w:val="20"/>
                <w:lang w:eastAsia="ru-RU"/>
              </w:rPr>
              <w:t xml:space="preserve"> водоема различными методами. Подбор состава ихтиофауны в соответствии с кормовыми ресурсами и особенностями экосистемы водоема. Регулирование численности ценных видов рыб. Использование хищников как </w:t>
            </w:r>
            <w:proofErr w:type="spellStart"/>
            <w:r w:rsidRPr="008B5EE1">
              <w:rPr>
                <w:sz w:val="20"/>
                <w:lang w:eastAsia="ru-RU"/>
              </w:rPr>
              <w:t>биомелиораторов</w:t>
            </w:r>
            <w:proofErr w:type="spellEnd"/>
            <w:r w:rsidRPr="008B5EE1">
              <w:rPr>
                <w:sz w:val="20"/>
                <w:lang w:eastAsia="ru-RU"/>
              </w:rPr>
              <w:t xml:space="preserve">. Перевод </w:t>
            </w:r>
            <w:proofErr w:type="spellStart"/>
            <w:r w:rsidRPr="008B5EE1">
              <w:rPr>
                <w:sz w:val="20"/>
                <w:lang w:eastAsia="ru-RU"/>
              </w:rPr>
              <w:t>малоценнной</w:t>
            </w:r>
            <w:proofErr w:type="spellEnd"/>
            <w:r w:rsidRPr="008B5EE1">
              <w:rPr>
                <w:sz w:val="20"/>
                <w:lang w:eastAsia="ru-RU"/>
              </w:rPr>
              <w:t xml:space="preserve"> сорной рыбы в </w:t>
            </w:r>
            <w:proofErr w:type="gramStart"/>
            <w:r w:rsidRPr="008B5EE1">
              <w:rPr>
                <w:sz w:val="20"/>
                <w:lang w:eastAsia="ru-RU"/>
              </w:rPr>
              <w:t>ценную</w:t>
            </w:r>
            <w:proofErr w:type="gramEnd"/>
            <w:r w:rsidRPr="008B5EE1">
              <w:rPr>
                <w:sz w:val="20"/>
                <w:lang w:eastAsia="ru-RU"/>
              </w:rPr>
              <w:t xml:space="preserve"> </w:t>
            </w:r>
            <w:proofErr w:type="spellStart"/>
            <w:r w:rsidRPr="008B5EE1">
              <w:rPr>
                <w:sz w:val="20"/>
                <w:lang w:eastAsia="ru-RU"/>
              </w:rPr>
              <w:t>рыбопродукцию</w:t>
            </w:r>
            <w:proofErr w:type="spellEnd"/>
            <w:r w:rsidRPr="008B5EE1">
              <w:rPr>
                <w:sz w:val="20"/>
                <w:lang w:eastAsia="ru-RU"/>
              </w:rPr>
              <w:t>. Понятие запаса и ресурса.</w:t>
            </w:r>
          </w:p>
        </w:tc>
      </w:tr>
    </w:tbl>
    <w:p w:rsidR="00AE7EB2" w:rsidRPr="00F6450B" w:rsidRDefault="00AE7EB2" w:rsidP="00F6450B">
      <w:pPr>
        <w:pStyle w:val="TableParagraph"/>
        <w:ind w:right="142"/>
        <w:jc w:val="both"/>
        <w:rPr>
          <w:sz w:val="20"/>
          <w:szCs w:val="20"/>
        </w:rPr>
      </w:pPr>
    </w:p>
    <w:p w:rsidR="00C32AF1" w:rsidRPr="00F6450B" w:rsidRDefault="005B5AA6" w:rsidP="00F6450B">
      <w:pPr>
        <w:pStyle w:val="TableParagraph"/>
        <w:ind w:right="142"/>
        <w:jc w:val="both"/>
        <w:rPr>
          <w:sz w:val="20"/>
          <w:szCs w:val="20"/>
        </w:rPr>
      </w:pPr>
      <w:r w:rsidRPr="00F6450B">
        <w:rPr>
          <w:sz w:val="20"/>
          <w:szCs w:val="20"/>
        </w:rPr>
        <w:t>Форма промежуточной аттестации:</w:t>
      </w:r>
      <w:r w:rsidR="00D70C57">
        <w:rPr>
          <w:sz w:val="20"/>
          <w:szCs w:val="20"/>
        </w:rPr>
        <w:t xml:space="preserve"> </w:t>
      </w:r>
      <w:r w:rsidR="0081717B">
        <w:rPr>
          <w:sz w:val="20"/>
          <w:szCs w:val="20"/>
        </w:rPr>
        <w:t>экзамен</w:t>
      </w:r>
    </w:p>
    <w:sectPr w:rsidR="00C32AF1" w:rsidRPr="00F6450B" w:rsidSect="00AE7EB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A6"/>
    <w:rsid w:val="00004036"/>
    <w:rsid w:val="000B41B5"/>
    <w:rsid w:val="001278AB"/>
    <w:rsid w:val="001569E8"/>
    <w:rsid w:val="001D54A0"/>
    <w:rsid w:val="001E0AB6"/>
    <w:rsid w:val="001E13A8"/>
    <w:rsid w:val="00203D56"/>
    <w:rsid w:val="002070E8"/>
    <w:rsid w:val="00224A56"/>
    <w:rsid w:val="00296058"/>
    <w:rsid w:val="002A7393"/>
    <w:rsid w:val="00335112"/>
    <w:rsid w:val="003456A9"/>
    <w:rsid w:val="003473A1"/>
    <w:rsid w:val="00350B85"/>
    <w:rsid w:val="004A0BCC"/>
    <w:rsid w:val="004B7B41"/>
    <w:rsid w:val="005232DF"/>
    <w:rsid w:val="005344C4"/>
    <w:rsid w:val="005B5AA6"/>
    <w:rsid w:val="005D07ED"/>
    <w:rsid w:val="005D6274"/>
    <w:rsid w:val="005E0297"/>
    <w:rsid w:val="0061237C"/>
    <w:rsid w:val="006D2329"/>
    <w:rsid w:val="006E4753"/>
    <w:rsid w:val="00704718"/>
    <w:rsid w:val="00743AF2"/>
    <w:rsid w:val="007463E4"/>
    <w:rsid w:val="007835A8"/>
    <w:rsid w:val="007A26E3"/>
    <w:rsid w:val="007D501A"/>
    <w:rsid w:val="007E271A"/>
    <w:rsid w:val="008055B1"/>
    <w:rsid w:val="0081717B"/>
    <w:rsid w:val="0086340E"/>
    <w:rsid w:val="008702DD"/>
    <w:rsid w:val="00893A33"/>
    <w:rsid w:val="008A238A"/>
    <w:rsid w:val="008B5EE1"/>
    <w:rsid w:val="008E11F0"/>
    <w:rsid w:val="00903112"/>
    <w:rsid w:val="00937075"/>
    <w:rsid w:val="009472C3"/>
    <w:rsid w:val="0095545A"/>
    <w:rsid w:val="009C66A1"/>
    <w:rsid w:val="009D2313"/>
    <w:rsid w:val="00A30F62"/>
    <w:rsid w:val="00AB441F"/>
    <w:rsid w:val="00AE7EB2"/>
    <w:rsid w:val="00AF1F55"/>
    <w:rsid w:val="00AF36A7"/>
    <w:rsid w:val="00B2609E"/>
    <w:rsid w:val="00B43385"/>
    <w:rsid w:val="00C10A20"/>
    <w:rsid w:val="00C32AF1"/>
    <w:rsid w:val="00C46FBE"/>
    <w:rsid w:val="00CA0F1C"/>
    <w:rsid w:val="00CB5DC9"/>
    <w:rsid w:val="00D16FE5"/>
    <w:rsid w:val="00D70C57"/>
    <w:rsid w:val="00D974C1"/>
    <w:rsid w:val="00DA3A61"/>
    <w:rsid w:val="00DA5890"/>
    <w:rsid w:val="00E01609"/>
    <w:rsid w:val="00E27937"/>
    <w:rsid w:val="00E85D76"/>
    <w:rsid w:val="00E932E0"/>
    <w:rsid w:val="00F07B58"/>
    <w:rsid w:val="00F07ECE"/>
    <w:rsid w:val="00F6358A"/>
    <w:rsid w:val="00F6450B"/>
    <w:rsid w:val="00F81FFE"/>
    <w:rsid w:val="00FD0E01"/>
    <w:rsid w:val="00FE0E11"/>
    <w:rsid w:val="00FE292B"/>
    <w:rsid w:val="00FE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1"/>
  </w:style>
  <w:style w:type="paragraph" w:styleId="3">
    <w:name w:val="heading 3"/>
    <w:basedOn w:val="a"/>
    <w:next w:val="a"/>
    <w:link w:val="30"/>
    <w:uiPriority w:val="9"/>
    <w:unhideWhenUsed/>
    <w:qFormat/>
    <w:rsid w:val="00350B85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F81FFE"/>
    <w:pPr>
      <w:keepNext/>
      <w:keepLines/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a7">
    <w:name w:val="Основной"/>
    <w:link w:val="a8"/>
    <w:rsid w:val="00224A56"/>
    <w:pPr>
      <w:tabs>
        <w:tab w:val="left" w:pos="708"/>
      </w:tabs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9">
    <w:name w:val="Таблица по ширине"/>
    <w:basedOn w:val="a"/>
    <w:rsid w:val="00224A56"/>
    <w:pPr>
      <w:keepNext/>
      <w:keepLines/>
      <w:widowControl w:val="0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uiPriority w:val="99"/>
    <w:qFormat/>
    <w:rsid w:val="006E4753"/>
    <w:pPr>
      <w:spacing w:after="0" w:line="30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6E4753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c">
    <w:name w:val="No Spacing"/>
    <w:uiPriority w:val="1"/>
    <w:qFormat/>
    <w:rsid w:val="00903112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Текст1"/>
    <w:aliases w:val="Plain Text,Знак Знак,Знак,Plain Text Char Знак Знак Знак"/>
    <w:basedOn w:val="a"/>
    <w:link w:val="ad"/>
    <w:rsid w:val="001569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uiPriority w:val="99"/>
    <w:unhideWhenUsed/>
    <w:rsid w:val="002A7393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e"/>
    <w:uiPriority w:val="99"/>
    <w:rsid w:val="002A7393"/>
    <w:rPr>
      <w:rFonts w:eastAsiaTheme="minorHAnsi"/>
      <w:lang w:eastAsia="en-US"/>
    </w:rPr>
  </w:style>
  <w:style w:type="character" w:customStyle="1" w:styleId="a8">
    <w:name w:val="Основной Знак"/>
    <w:link w:val="a7"/>
    <w:rsid w:val="002A739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E932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932E0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50B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2">
    <w:name w:val="Текст2"/>
    <w:basedOn w:val="a"/>
    <w:rsid w:val="00350B85"/>
    <w:pPr>
      <w:widowControl w:val="0"/>
      <w:suppressAutoHyphens/>
      <w:spacing w:after="0" w:line="240" w:lineRule="auto"/>
    </w:pPr>
    <w:rPr>
      <w:rFonts w:ascii="Courier New" w:eastAsia="Droid Sans" w:hAnsi="Courier New" w:cs="Courier New"/>
      <w:kern w:val="1"/>
      <w:sz w:val="20"/>
      <w:szCs w:val="20"/>
      <w:lang w:eastAsia="zh-CN" w:bidi="hi-IN"/>
    </w:rPr>
  </w:style>
  <w:style w:type="character" w:customStyle="1" w:styleId="80">
    <w:name w:val="Заголовок 8 Знак"/>
    <w:basedOn w:val="a0"/>
    <w:link w:val="8"/>
    <w:rsid w:val="00F81FF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20">
    <w:name w:val="Body Text Indent 2"/>
    <w:basedOn w:val="a"/>
    <w:link w:val="21"/>
    <w:uiPriority w:val="99"/>
    <w:semiHidden/>
    <w:unhideWhenUsed/>
    <w:rsid w:val="00FE51F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E51F3"/>
  </w:style>
  <w:style w:type="character" w:styleId="af0">
    <w:name w:val="Hyperlink"/>
    <w:basedOn w:val="a0"/>
    <w:uiPriority w:val="99"/>
    <w:unhideWhenUsed/>
    <w:rsid w:val="00704718"/>
    <w:rPr>
      <w:color w:val="0000FF" w:themeColor="hyperlink"/>
      <w:u w:val="single"/>
    </w:rPr>
  </w:style>
  <w:style w:type="character" w:customStyle="1" w:styleId="ad">
    <w:name w:val="Текст Знак"/>
    <w:aliases w:val="Знак Знак Знак,Знак Знак1,Знак Знак1 Знак,Plain Text Char Знак Знак Знак Знак"/>
    <w:basedOn w:val="a0"/>
    <w:link w:val="1"/>
    <w:locked/>
    <w:rsid w:val="0081717B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dns</cp:lastModifiedBy>
  <cp:revision>3</cp:revision>
  <dcterms:created xsi:type="dcterms:W3CDTF">2020-06-19T10:04:00Z</dcterms:created>
  <dcterms:modified xsi:type="dcterms:W3CDTF">2020-06-19T10:36:00Z</dcterms:modified>
</cp:coreProperties>
</file>