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B7" w:rsidRDefault="006C6BB7" w:rsidP="00AF54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6C6BB7" w:rsidRDefault="000F5E54" w:rsidP="00AF5483">
      <w:pPr>
        <w:jc w:val="center"/>
        <w:rPr>
          <w:rFonts w:ascii="Times New Roman" w:hAnsi="Times New Roman"/>
          <w:b/>
          <w:sz w:val="28"/>
          <w:szCs w:val="28"/>
        </w:rPr>
      </w:pPr>
      <w:r w:rsidRPr="00A64B10">
        <w:rPr>
          <w:rFonts w:ascii="Times New Roman" w:hAnsi="Times New Roman"/>
          <w:b/>
          <w:sz w:val="28"/>
          <w:szCs w:val="28"/>
        </w:rPr>
        <w:t xml:space="preserve">проведения стратегической сессии </w:t>
      </w:r>
    </w:p>
    <w:p w:rsidR="000F5E54" w:rsidRPr="00A64B10" w:rsidRDefault="000F5E54" w:rsidP="00AF5483">
      <w:pPr>
        <w:jc w:val="center"/>
        <w:rPr>
          <w:rFonts w:ascii="Times New Roman" w:hAnsi="Times New Roman"/>
          <w:b/>
          <w:sz w:val="28"/>
          <w:szCs w:val="28"/>
        </w:rPr>
      </w:pPr>
      <w:r w:rsidRPr="00A64B10">
        <w:rPr>
          <w:rFonts w:ascii="Times New Roman" w:hAnsi="Times New Roman"/>
          <w:b/>
          <w:sz w:val="28"/>
          <w:szCs w:val="28"/>
        </w:rPr>
        <w:t xml:space="preserve">«Цифровая трансформация экономики </w:t>
      </w:r>
      <w:r w:rsidR="001B35E5" w:rsidRPr="00A64B10">
        <w:rPr>
          <w:rFonts w:ascii="Times New Roman" w:hAnsi="Times New Roman"/>
          <w:b/>
          <w:sz w:val="28"/>
          <w:szCs w:val="28"/>
        </w:rPr>
        <w:t>- од</w:t>
      </w:r>
      <w:r w:rsidRPr="00A64B10">
        <w:rPr>
          <w:rFonts w:ascii="Times New Roman" w:hAnsi="Times New Roman"/>
          <w:b/>
          <w:sz w:val="28"/>
          <w:szCs w:val="28"/>
        </w:rPr>
        <w:t>но из приоритетных направлений Страт</w:t>
      </w:r>
      <w:r w:rsidR="006C6BB7">
        <w:rPr>
          <w:rFonts w:ascii="Times New Roman" w:hAnsi="Times New Roman"/>
          <w:b/>
          <w:sz w:val="28"/>
          <w:szCs w:val="28"/>
        </w:rPr>
        <w:t>егии-2030 Республики Татарстан»</w:t>
      </w:r>
    </w:p>
    <w:p w:rsidR="00533DD0" w:rsidRPr="00A64B10" w:rsidRDefault="00533DD0" w:rsidP="00A546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3DD0" w:rsidRPr="00A64B10" w:rsidRDefault="00533DD0" w:rsidP="00A5461B">
      <w:pPr>
        <w:jc w:val="center"/>
        <w:rPr>
          <w:rFonts w:ascii="Times New Roman" w:hAnsi="Times New Roman"/>
          <w:b/>
          <w:sz w:val="28"/>
          <w:szCs w:val="28"/>
        </w:rPr>
      </w:pPr>
      <w:r w:rsidRPr="00A64B10">
        <w:rPr>
          <w:rFonts w:ascii="Times New Roman" w:hAnsi="Times New Roman"/>
          <w:b/>
          <w:sz w:val="28"/>
          <w:szCs w:val="28"/>
        </w:rPr>
        <w:t xml:space="preserve">24 апреля 2018 г. </w:t>
      </w:r>
    </w:p>
    <w:p w:rsidR="00533DD0" w:rsidRPr="00A64B10" w:rsidRDefault="00533DD0" w:rsidP="003A150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BB7" w:rsidRPr="003A1508" w:rsidRDefault="006C6BB7" w:rsidP="003A150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177C">
        <w:rPr>
          <w:rFonts w:ascii="Times New Roman" w:hAnsi="Times New Roman"/>
          <w:b/>
          <w:sz w:val="28"/>
          <w:szCs w:val="28"/>
        </w:rPr>
        <w:t>Место проведения:</w:t>
      </w:r>
      <w:r w:rsidRPr="003A1508">
        <w:rPr>
          <w:rFonts w:ascii="Times New Roman" w:hAnsi="Times New Roman"/>
          <w:sz w:val="28"/>
          <w:szCs w:val="28"/>
        </w:rPr>
        <w:t xml:space="preserve"> Казань, </w:t>
      </w:r>
      <w:proofErr w:type="spellStart"/>
      <w:r w:rsidRPr="003A1508">
        <w:rPr>
          <w:rFonts w:ascii="Times New Roman" w:hAnsi="Times New Roman"/>
          <w:sz w:val="28"/>
          <w:szCs w:val="28"/>
        </w:rPr>
        <w:t>Красносельская</w:t>
      </w:r>
      <w:proofErr w:type="spellEnd"/>
      <w:r w:rsidRPr="003A1508">
        <w:rPr>
          <w:rFonts w:ascii="Times New Roman" w:hAnsi="Times New Roman"/>
          <w:sz w:val="28"/>
          <w:szCs w:val="28"/>
        </w:rPr>
        <w:t xml:space="preserve"> ул., д</w:t>
      </w:r>
      <w:r w:rsidR="00036C4F" w:rsidRPr="003A1508">
        <w:rPr>
          <w:rFonts w:ascii="Times New Roman" w:hAnsi="Times New Roman"/>
          <w:sz w:val="28"/>
          <w:szCs w:val="28"/>
        </w:rPr>
        <w:t xml:space="preserve">ом </w:t>
      </w:r>
      <w:r w:rsidRPr="003A1508">
        <w:rPr>
          <w:rFonts w:ascii="Times New Roman" w:hAnsi="Times New Roman"/>
          <w:sz w:val="28"/>
          <w:szCs w:val="28"/>
        </w:rPr>
        <w:t xml:space="preserve">51, </w:t>
      </w:r>
      <w:r w:rsidR="00036C4F" w:rsidRPr="003A1508">
        <w:rPr>
          <w:rFonts w:ascii="Times New Roman" w:hAnsi="Times New Roman"/>
          <w:sz w:val="28"/>
          <w:szCs w:val="28"/>
        </w:rPr>
        <w:t>корпус</w:t>
      </w:r>
      <w:proofErr w:type="gramStart"/>
      <w:r w:rsidR="00036C4F" w:rsidRPr="003A1508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036C4F" w:rsidRPr="003A1508">
        <w:rPr>
          <w:rFonts w:ascii="Times New Roman" w:hAnsi="Times New Roman"/>
          <w:sz w:val="28"/>
          <w:szCs w:val="28"/>
        </w:rPr>
        <w:t xml:space="preserve">, </w:t>
      </w:r>
      <w:r w:rsidRPr="003A1508">
        <w:rPr>
          <w:rFonts w:ascii="Times New Roman" w:hAnsi="Times New Roman"/>
          <w:sz w:val="28"/>
          <w:szCs w:val="28"/>
        </w:rPr>
        <w:t>ФГБОУ ВО «Казанский государственный энергетический университет»,</w:t>
      </w:r>
    </w:p>
    <w:p w:rsidR="006C6BB7" w:rsidRPr="003A1508" w:rsidRDefault="006C6BB7" w:rsidP="003A150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C4F" w:rsidRPr="003A1508" w:rsidRDefault="00036C4F" w:rsidP="003A150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1508">
        <w:rPr>
          <w:rFonts w:ascii="Times New Roman" w:hAnsi="Times New Roman"/>
          <w:sz w:val="28"/>
          <w:szCs w:val="28"/>
        </w:rPr>
        <w:t>Результатом проведения сессии будут комплексные предложения для включения в Стратегию-2030 Республики Татарстан, содержащие вопросы трансформации цифровой экономики.</w:t>
      </w:r>
    </w:p>
    <w:p w:rsidR="00036C4F" w:rsidRPr="003A1508" w:rsidRDefault="00036C4F" w:rsidP="003A150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C4F" w:rsidRPr="003A1508" w:rsidRDefault="00036C4F" w:rsidP="003A150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1508">
        <w:rPr>
          <w:rFonts w:ascii="Times New Roman" w:hAnsi="Times New Roman"/>
          <w:sz w:val="28"/>
          <w:szCs w:val="28"/>
        </w:rPr>
        <w:t>Состав участников: представители</w:t>
      </w:r>
      <w:r w:rsidRPr="003A1508">
        <w:rPr>
          <w:rFonts w:ascii="Times New Roman" w:hAnsi="Times New Roman"/>
          <w:sz w:val="28"/>
          <w:szCs w:val="28"/>
          <w:shd w:val="clear" w:color="auto" w:fill="FFFFFF"/>
        </w:rPr>
        <w:t xml:space="preserve"> вузовской и академической общественности, министерств и ведомств, предприятий и общественных организаций.</w:t>
      </w:r>
    </w:p>
    <w:p w:rsidR="00036C4F" w:rsidRPr="003A1508" w:rsidRDefault="00036C4F" w:rsidP="003A150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C4F" w:rsidRPr="003A1508" w:rsidRDefault="00036C4F" w:rsidP="003A150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1508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Организации, сотрудники которых приглашены к участию:  Министерство экономики РТ, </w:t>
      </w:r>
      <w:r w:rsidR="003A1508" w:rsidRPr="003A1508">
        <w:rPr>
          <w:rFonts w:ascii="Times New Roman" w:hAnsi="Times New Roman"/>
          <w:sz w:val="28"/>
          <w:szCs w:val="28"/>
        </w:rPr>
        <w:t>промышленности и торговли РТ</w:t>
      </w:r>
      <w:r w:rsidR="003A1508" w:rsidRPr="003A150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A1508">
        <w:rPr>
          <w:rFonts w:ascii="Times New Roman" w:hAnsi="Times New Roman"/>
          <w:sz w:val="28"/>
          <w:szCs w:val="28"/>
          <w:shd w:val="clear" w:color="auto" w:fill="FFFFFF"/>
        </w:rPr>
        <w:t xml:space="preserve">Министерство </w:t>
      </w:r>
      <w:r w:rsidRPr="003A1508">
        <w:rPr>
          <w:rFonts w:ascii="Times New Roman" w:hAnsi="Times New Roman"/>
          <w:sz w:val="28"/>
          <w:szCs w:val="28"/>
        </w:rPr>
        <w:t xml:space="preserve">информатизации и связи РТ, </w:t>
      </w:r>
      <w:r w:rsidR="003A1508" w:rsidRPr="003A1508">
        <w:rPr>
          <w:rFonts w:ascii="Times New Roman" w:hAnsi="Times New Roman"/>
          <w:sz w:val="28"/>
          <w:szCs w:val="28"/>
          <w:shd w:val="clear" w:color="auto" w:fill="FFFFFF"/>
        </w:rPr>
        <w:t xml:space="preserve">Министерство образования РТ, </w:t>
      </w:r>
      <w:r w:rsidRPr="003A1508">
        <w:rPr>
          <w:rFonts w:ascii="Times New Roman" w:hAnsi="Times New Roman"/>
          <w:sz w:val="28"/>
          <w:szCs w:val="28"/>
        </w:rPr>
        <w:t>Академия наук РТ, Казанский научный центр РАН</w:t>
      </w:r>
      <w:proofErr w:type="gramStart"/>
      <w:r w:rsidRPr="003A1508">
        <w:rPr>
          <w:rFonts w:ascii="Times New Roman" w:hAnsi="Times New Roman"/>
          <w:sz w:val="28"/>
          <w:szCs w:val="28"/>
        </w:rPr>
        <w:t>,</w:t>
      </w:r>
      <w:r w:rsidR="003A1508" w:rsidRPr="003A1508">
        <w:rPr>
          <w:rFonts w:ascii="Times New Roman" w:hAnsi="Times New Roman"/>
          <w:sz w:val="28"/>
          <w:szCs w:val="28"/>
          <w:shd w:val="clear" w:color="auto" w:fill="FFFFFF"/>
        </w:rPr>
        <w:t>К</w:t>
      </w:r>
      <w:proofErr w:type="gramEnd"/>
      <w:r w:rsidR="003A1508" w:rsidRPr="003A1508">
        <w:rPr>
          <w:rFonts w:ascii="Times New Roman" w:hAnsi="Times New Roman"/>
          <w:sz w:val="28"/>
          <w:szCs w:val="28"/>
          <w:shd w:val="clear" w:color="auto" w:fill="FFFFFF"/>
        </w:rPr>
        <w:t>ГЭУ,</w:t>
      </w:r>
      <w:r w:rsidRPr="003A1508">
        <w:rPr>
          <w:rFonts w:ascii="Times New Roman" w:hAnsi="Times New Roman"/>
          <w:sz w:val="28"/>
          <w:szCs w:val="28"/>
          <w:shd w:val="clear" w:color="auto" w:fill="FFFFFF"/>
        </w:rPr>
        <w:t xml:space="preserve">КФУ, КНИТУ-КАИ, КНИТУ-КХТИ, КГМУ, КГАСУ, КГАУ, КЮИ МВД РФ, КГАВМ им. Н.Э.Баумана, ПГАФКСТ, Университет </w:t>
      </w:r>
      <w:proofErr w:type="spellStart"/>
      <w:r w:rsidRPr="003A1508">
        <w:rPr>
          <w:rFonts w:ascii="Times New Roman" w:hAnsi="Times New Roman"/>
          <w:sz w:val="28"/>
          <w:szCs w:val="28"/>
          <w:shd w:val="clear" w:color="auto" w:fill="FFFFFF"/>
        </w:rPr>
        <w:t>Иннополис</w:t>
      </w:r>
      <w:proofErr w:type="spellEnd"/>
      <w:r w:rsidRPr="003A1508">
        <w:rPr>
          <w:rFonts w:ascii="Times New Roman" w:hAnsi="Times New Roman"/>
          <w:sz w:val="28"/>
          <w:szCs w:val="28"/>
          <w:shd w:val="clear" w:color="auto" w:fill="FFFFFF"/>
        </w:rPr>
        <w:t xml:space="preserve">, ТИСБИ, КИУ </w:t>
      </w:r>
      <w:proofErr w:type="spellStart"/>
      <w:r w:rsidRPr="003A1508">
        <w:rPr>
          <w:rFonts w:ascii="Times New Roman" w:hAnsi="Times New Roman"/>
          <w:sz w:val="28"/>
          <w:szCs w:val="28"/>
          <w:shd w:val="clear" w:color="auto" w:fill="FFFFFF"/>
        </w:rPr>
        <w:t>им.В.Г.Тимирясова</w:t>
      </w:r>
      <w:proofErr w:type="spellEnd"/>
      <w:r w:rsidRPr="003A1508">
        <w:rPr>
          <w:rFonts w:ascii="Times New Roman" w:hAnsi="Times New Roman"/>
          <w:sz w:val="28"/>
          <w:szCs w:val="28"/>
          <w:shd w:val="clear" w:color="auto" w:fill="FFFFFF"/>
        </w:rPr>
        <w:t xml:space="preserve">, Российский университет кооперации – филиал в Казани, </w:t>
      </w:r>
      <w:r w:rsidRPr="003A1508">
        <w:rPr>
          <w:rFonts w:ascii="Times New Roman" w:hAnsi="Times New Roman"/>
          <w:sz w:val="28"/>
          <w:szCs w:val="28"/>
        </w:rPr>
        <w:t>Российский государственный университет правосудия — филиал в г. Казань, Академия социального образования, Университет талантов 2.0.</w:t>
      </w:r>
    </w:p>
    <w:p w:rsidR="003A1508" w:rsidRPr="003A1508" w:rsidRDefault="003A1508" w:rsidP="003A150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3DD0" w:rsidRPr="003A1508" w:rsidRDefault="00533DD0" w:rsidP="003A1508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1508">
        <w:rPr>
          <w:rFonts w:ascii="Times New Roman" w:hAnsi="Times New Roman"/>
          <w:sz w:val="28"/>
          <w:szCs w:val="28"/>
        </w:rPr>
        <w:t>Формат стратегической сессии</w:t>
      </w:r>
      <w:r w:rsidR="00FD177C">
        <w:rPr>
          <w:rFonts w:ascii="Times New Roman" w:hAnsi="Times New Roman"/>
          <w:sz w:val="28"/>
          <w:szCs w:val="28"/>
        </w:rPr>
        <w:t xml:space="preserve"> -</w:t>
      </w:r>
      <w:r w:rsidRPr="003A1508">
        <w:rPr>
          <w:rFonts w:ascii="Times New Roman" w:hAnsi="Times New Roman"/>
          <w:sz w:val="28"/>
          <w:szCs w:val="28"/>
        </w:rPr>
        <w:t xml:space="preserve"> работа в 4-х группах</w:t>
      </w:r>
      <w:r w:rsidR="006C6BB7" w:rsidRPr="003A1508">
        <w:rPr>
          <w:rFonts w:ascii="Times New Roman" w:hAnsi="Times New Roman"/>
          <w:sz w:val="28"/>
          <w:szCs w:val="28"/>
        </w:rPr>
        <w:t>:</w:t>
      </w:r>
    </w:p>
    <w:p w:rsidR="00533DD0" w:rsidRPr="00A64B10" w:rsidRDefault="00533DD0" w:rsidP="00887FAE">
      <w:pPr>
        <w:spacing w:before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1508">
        <w:rPr>
          <w:rFonts w:ascii="Times New Roman" w:hAnsi="Times New Roman"/>
          <w:sz w:val="28"/>
          <w:szCs w:val="28"/>
        </w:rPr>
        <w:t>Группа 1. Создание условий для цифровой трансформации экономики:этапы</w:t>
      </w:r>
      <w:r w:rsidRPr="00A64B10">
        <w:rPr>
          <w:rFonts w:ascii="Times New Roman" w:hAnsi="Times New Roman"/>
          <w:sz w:val="28"/>
          <w:szCs w:val="28"/>
        </w:rPr>
        <w:t xml:space="preserve"> реализации, целевые показатели и ожидаемые результаты при развитии цифровой экономики.</w:t>
      </w:r>
    </w:p>
    <w:p w:rsidR="00533DD0" w:rsidRPr="00A64B10" w:rsidRDefault="00533DD0" w:rsidP="00887FAE">
      <w:pPr>
        <w:spacing w:before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B10">
        <w:rPr>
          <w:rFonts w:ascii="Times New Roman" w:hAnsi="Times New Roman"/>
          <w:sz w:val="28"/>
          <w:szCs w:val="28"/>
        </w:rPr>
        <w:t>Группа 2. Создание условий для цифровой трансформации экономики: нормативно-правовое регулирование (законодательный аспект).</w:t>
      </w:r>
    </w:p>
    <w:p w:rsidR="00533DD0" w:rsidRPr="00A64B10" w:rsidRDefault="00533DD0" w:rsidP="00887FAE">
      <w:pPr>
        <w:spacing w:before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4B10">
        <w:rPr>
          <w:rFonts w:ascii="Times New Roman" w:hAnsi="Times New Roman"/>
          <w:sz w:val="28"/>
          <w:szCs w:val="28"/>
        </w:rPr>
        <w:t>Группа 3. Создание условий для цифровой трансформации экономики: драйверы развития и роста.</w:t>
      </w:r>
    </w:p>
    <w:p w:rsidR="00533DD0" w:rsidRPr="00A64B10" w:rsidRDefault="00533DD0" w:rsidP="00887FAE">
      <w:pPr>
        <w:spacing w:before="12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64B10">
        <w:rPr>
          <w:rFonts w:ascii="Times New Roman" w:hAnsi="Times New Roman"/>
          <w:sz w:val="28"/>
          <w:szCs w:val="28"/>
        </w:rPr>
        <w:t>Группа 4. Создание условий для цифровой трансформации экономики: человеческий капитал.</w:t>
      </w:r>
      <w:r w:rsidRPr="00A64B10">
        <w:rPr>
          <w:rFonts w:ascii="Times New Roman" w:hAnsi="Times New Roman"/>
          <w:b/>
          <w:sz w:val="28"/>
          <w:szCs w:val="28"/>
        </w:rPr>
        <w:br w:type="page"/>
      </w:r>
    </w:p>
    <w:p w:rsidR="00A5461B" w:rsidRPr="00A64B10" w:rsidRDefault="00A5461B" w:rsidP="00A5461B">
      <w:pPr>
        <w:jc w:val="center"/>
        <w:rPr>
          <w:rFonts w:ascii="Times New Roman" w:hAnsi="Times New Roman"/>
          <w:b/>
          <w:sz w:val="28"/>
          <w:szCs w:val="28"/>
        </w:rPr>
      </w:pPr>
      <w:r w:rsidRPr="00A64B10">
        <w:rPr>
          <w:rFonts w:ascii="Times New Roman" w:hAnsi="Times New Roman"/>
          <w:b/>
          <w:sz w:val="28"/>
          <w:szCs w:val="28"/>
        </w:rPr>
        <w:lastRenderedPageBreak/>
        <w:t>График работы</w:t>
      </w:r>
    </w:p>
    <w:p w:rsidR="00E567FA" w:rsidRPr="00A64B10" w:rsidRDefault="00E567FA" w:rsidP="00A5461B">
      <w:pPr>
        <w:jc w:val="center"/>
        <w:rPr>
          <w:rFonts w:ascii="Times New Roman" w:hAnsi="Times New Roman"/>
          <w:b/>
          <w:sz w:val="28"/>
          <w:szCs w:val="28"/>
        </w:rPr>
      </w:pPr>
      <w:r w:rsidRPr="00A64B10">
        <w:rPr>
          <w:rFonts w:ascii="Times New Roman" w:hAnsi="Times New Roman"/>
          <w:b/>
          <w:sz w:val="28"/>
          <w:szCs w:val="28"/>
        </w:rPr>
        <w:t>стратегической сессии</w:t>
      </w:r>
    </w:p>
    <w:p w:rsidR="00887FAE" w:rsidRPr="00A64B10" w:rsidRDefault="00887FAE" w:rsidP="00887FAE">
      <w:pPr>
        <w:jc w:val="center"/>
        <w:rPr>
          <w:rFonts w:ascii="Times New Roman" w:hAnsi="Times New Roman"/>
          <w:b/>
          <w:sz w:val="28"/>
          <w:szCs w:val="28"/>
        </w:rPr>
      </w:pPr>
      <w:r w:rsidRPr="00A64B10">
        <w:rPr>
          <w:rFonts w:ascii="Times New Roman" w:hAnsi="Times New Roman"/>
          <w:b/>
          <w:sz w:val="28"/>
          <w:szCs w:val="28"/>
        </w:rPr>
        <w:t>«Цифровая трансформация экономики - одно из приоритетных направлений Страт</w:t>
      </w:r>
      <w:r>
        <w:rPr>
          <w:rFonts w:ascii="Times New Roman" w:hAnsi="Times New Roman"/>
          <w:b/>
          <w:sz w:val="28"/>
          <w:szCs w:val="28"/>
        </w:rPr>
        <w:t>егии-2030 Республики Татарстан»</w:t>
      </w:r>
    </w:p>
    <w:p w:rsidR="00887FAE" w:rsidRPr="00887FAE" w:rsidRDefault="00887FAE" w:rsidP="00887FAE">
      <w:pPr>
        <w:jc w:val="center"/>
        <w:rPr>
          <w:rFonts w:ascii="Times New Roman" w:hAnsi="Times New Roman"/>
          <w:i/>
          <w:sz w:val="28"/>
          <w:szCs w:val="28"/>
        </w:rPr>
      </w:pPr>
      <w:r w:rsidRPr="00887FAE">
        <w:rPr>
          <w:rFonts w:ascii="Times New Roman" w:hAnsi="Times New Roman"/>
          <w:i/>
          <w:sz w:val="28"/>
          <w:szCs w:val="28"/>
        </w:rPr>
        <w:t xml:space="preserve">(24 апреля 2018 г.,  Казань, </w:t>
      </w:r>
      <w:proofErr w:type="spellStart"/>
      <w:r w:rsidRPr="00887FAE">
        <w:rPr>
          <w:rFonts w:ascii="Times New Roman" w:hAnsi="Times New Roman"/>
          <w:i/>
          <w:sz w:val="28"/>
          <w:szCs w:val="28"/>
        </w:rPr>
        <w:t>Красносельская</w:t>
      </w:r>
      <w:proofErr w:type="spellEnd"/>
      <w:r w:rsidRPr="00887FAE">
        <w:rPr>
          <w:rFonts w:ascii="Times New Roman" w:hAnsi="Times New Roman"/>
          <w:i/>
          <w:sz w:val="28"/>
          <w:szCs w:val="28"/>
        </w:rPr>
        <w:t xml:space="preserve"> ул., дом 51, корпус Д)</w:t>
      </w:r>
    </w:p>
    <w:p w:rsidR="00A5461B" w:rsidRPr="00A64B10" w:rsidRDefault="00A5461B" w:rsidP="00A5461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6237"/>
        <w:gridCol w:w="1985"/>
      </w:tblGrid>
      <w:tr w:rsidR="00887FAE" w:rsidRPr="00A64B10" w:rsidTr="00887FAE">
        <w:trPr>
          <w:trHeight w:val="469"/>
          <w:tblHeader/>
        </w:trPr>
        <w:tc>
          <w:tcPr>
            <w:tcW w:w="1134" w:type="dxa"/>
            <w:vAlign w:val="center"/>
          </w:tcPr>
          <w:p w:rsidR="00887FAE" w:rsidRPr="00A64B10" w:rsidRDefault="00887FAE" w:rsidP="00533DD0">
            <w:pPr>
              <w:ind w:right="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B10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237" w:type="dxa"/>
            <w:vAlign w:val="center"/>
          </w:tcPr>
          <w:p w:rsidR="00887FAE" w:rsidRPr="00A64B10" w:rsidRDefault="00887FAE" w:rsidP="00887FAE">
            <w:pPr>
              <w:ind w:right="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B10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85" w:type="dxa"/>
            <w:vAlign w:val="center"/>
          </w:tcPr>
          <w:p w:rsidR="00887FAE" w:rsidRPr="00A64B10" w:rsidRDefault="00887FAE" w:rsidP="00887FAE">
            <w:pPr>
              <w:ind w:right="9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Ауд.</w:t>
            </w:r>
          </w:p>
        </w:tc>
      </w:tr>
      <w:tr w:rsidR="00887FAE" w:rsidRPr="00A64B10" w:rsidTr="00887FAE">
        <w:trPr>
          <w:tblHeader/>
        </w:trPr>
        <w:tc>
          <w:tcPr>
            <w:tcW w:w="1134" w:type="dxa"/>
            <w:vAlign w:val="center"/>
          </w:tcPr>
          <w:p w:rsidR="00887FAE" w:rsidRPr="00A64B10" w:rsidRDefault="00887FAE" w:rsidP="00533DD0">
            <w:pPr>
              <w:ind w:right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B10">
              <w:rPr>
                <w:rFonts w:ascii="Times New Roman" w:hAnsi="Times New Roman"/>
                <w:sz w:val="28"/>
                <w:szCs w:val="28"/>
              </w:rPr>
              <w:t>08:30</w:t>
            </w:r>
            <w:r>
              <w:rPr>
                <w:rFonts w:ascii="Times New Roman" w:hAnsi="Times New Roman"/>
                <w:sz w:val="28"/>
                <w:szCs w:val="28"/>
              </w:rPr>
              <w:t>:09:00</w:t>
            </w:r>
          </w:p>
        </w:tc>
        <w:tc>
          <w:tcPr>
            <w:tcW w:w="6237" w:type="dxa"/>
            <w:vAlign w:val="center"/>
          </w:tcPr>
          <w:p w:rsidR="00887FAE" w:rsidRPr="00A64B10" w:rsidRDefault="00887FAE" w:rsidP="00533DD0">
            <w:pPr>
              <w:ind w:right="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1985" w:type="dxa"/>
            <w:vAlign w:val="center"/>
          </w:tcPr>
          <w:p w:rsidR="00887FAE" w:rsidRPr="00A64B10" w:rsidRDefault="00887FAE" w:rsidP="00887FAE">
            <w:pPr>
              <w:ind w:right="9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Холл 2 этажа корпуса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</w:p>
        </w:tc>
      </w:tr>
      <w:tr w:rsidR="00887FAE" w:rsidRPr="00A64B10" w:rsidTr="00887FAE">
        <w:trPr>
          <w:trHeight w:val="753"/>
        </w:trPr>
        <w:tc>
          <w:tcPr>
            <w:tcW w:w="1134" w:type="dxa"/>
            <w:vAlign w:val="center"/>
          </w:tcPr>
          <w:p w:rsidR="00887FAE" w:rsidRPr="00A64B10" w:rsidRDefault="00887FAE" w:rsidP="00533DD0">
            <w:pPr>
              <w:ind w:right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B10">
              <w:rPr>
                <w:rFonts w:ascii="Times New Roman" w:hAnsi="Times New Roman"/>
                <w:sz w:val="28"/>
                <w:szCs w:val="28"/>
              </w:rPr>
              <w:t xml:space="preserve">09:00-09:15 </w:t>
            </w:r>
          </w:p>
        </w:tc>
        <w:tc>
          <w:tcPr>
            <w:tcW w:w="6237" w:type="dxa"/>
            <w:vAlign w:val="center"/>
          </w:tcPr>
          <w:p w:rsidR="00887FAE" w:rsidRPr="00A64B10" w:rsidRDefault="00887FAE" w:rsidP="00887FAE">
            <w:pPr>
              <w:ind w:right="91"/>
              <w:rPr>
                <w:rFonts w:ascii="Times New Roman" w:hAnsi="Times New Roman"/>
                <w:sz w:val="28"/>
                <w:szCs w:val="28"/>
              </w:rPr>
            </w:pPr>
            <w:r w:rsidRPr="00A64B10">
              <w:rPr>
                <w:rFonts w:ascii="Times New Roman" w:hAnsi="Times New Roman"/>
                <w:sz w:val="28"/>
                <w:szCs w:val="28"/>
              </w:rPr>
              <w:t>Открытие стратегической сессии</w:t>
            </w:r>
          </w:p>
        </w:tc>
        <w:tc>
          <w:tcPr>
            <w:tcW w:w="1985" w:type="dxa"/>
            <w:vAlign w:val="center"/>
          </w:tcPr>
          <w:p w:rsidR="00887FAE" w:rsidRPr="00A64B10" w:rsidRDefault="00887FAE" w:rsidP="00887FAE">
            <w:pPr>
              <w:ind w:right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B10">
              <w:rPr>
                <w:rFonts w:ascii="Times New Roman" w:hAnsi="Times New Roman"/>
                <w:sz w:val="28"/>
                <w:szCs w:val="28"/>
              </w:rPr>
              <w:t>Д-223</w:t>
            </w:r>
          </w:p>
        </w:tc>
      </w:tr>
      <w:tr w:rsidR="00887FAE" w:rsidRPr="00A64B10" w:rsidTr="00D345F2">
        <w:trPr>
          <w:trHeight w:val="1545"/>
        </w:trPr>
        <w:tc>
          <w:tcPr>
            <w:tcW w:w="1134" w:type="dxa"/>
            <w:vMerge w:val="restart"/>
            <w:vAlign w:val="center"/>
          </w:tcPr>
          <w:p w:rsidR="00887FAE" w:rsidRPr="00A64B10" w:rsidRDefault="00887FAE" w:rsidP="00533DD0">
            <w:pPr>
              <w:ind w:right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B10">
              <w:rPr>
                <w:rFonts w:ascii="Times New Roman" w:hAnsi="Times New Roman"/>
                <w:sz w:val="28"/>
                <w:szCs w:val="28"/>
              </w:rPr>
              <w:t>09:15-11:30</w:t>
            </w:r>
          </w:p>
        </w:tc>
        <w:tc>
          <w:tcPr>
            <w:tcW w:w="8222" w:type="dxa"/>
            <w:gridSpan w:val="2"/>
            <w:vAlign w:val="center"/>
          </w:tcPr>
          <w:p w:rsidR="00887FAE" w:rsidRPr="00A64B10" w:rsidRDefault="00887FAE" w:rsidP="00887FAE">
            <w:pPr>
              <w:pStyle w:val="msolistparagraphcxspmiddlemailrucssattributepostfix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4B10">
              <w:rPr>
                <w:sz w:val="28"/>
                <w:szCs w:val="28"/>
              </w:rPr>
              <w:t>Работа в группах.</w:t>
            </w:r>
          </w:p>
          <w:p w:rsidR="00887FAE" w:rsidRPr="00A64B10" w:rsidRDefault="00887FAE" w:rsidP="00887FAE">
            <w:pPr>
              <w:pStyle w:val="msolistparagraphcxspmiddlemailrucssattributepostfix"/>
              <w:numPr>
                <w:ilvl w:val="0"/>
                <w:numId w:val="2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64B10">
              <w:rPr>
                <w:sz w:val="28"/>
                <w:szCs w:val="28"/>
              </w:rPr>
              <w:t>Формирование «дерева проблем» и «путей решения к ним»</w:t>
            </w:r>
            <w:r>
              <w:rPr>
                <w:sz w:val="28"/>
                <w:szCs w:val="28"/>
              </w:rPr>
              <w:t>.</w:t>
            </w:r>
          </w:p>
          <w:p w:rsidR="00887FAE" w:rsidRPr="00887FAE" w:rsidRDefault="00887FAE" w:rsidP="00887FAE">
            <w:pPr>
              <w:pStyle w:val="a3"/>
              <w:numPr>
                <w:ilvl w:val="0"/>
                <w:numId w:val="21"/>
              </w:numPr>
              <w:ind w:right="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FAE">
              <w:rPr>
                <w:rFonts w:ascii="Times New Roman" w:hAnsi="Times New Roman"/>
                <w:sz w:val="28"/>
                <w:szCs w:val="28"/>
              </w:rPr>
              <w:t>Выработка предложений для включения в проект резолюции стратегической сессии</w:t>
            </w:r>
          </w:p>
        </w:tc>
      </w:tr>
      <w:tr w:rsidR="00887FAE" w:rsidRPr="00A64B10" w:rsidTr="00887FAE">
        <w:trPr>
          <w:trHeight w:val="1745"/>
        </w:trPr>
        <w:tc>
          <w:tcPr>
            <w:tcW w:w="1134" w:type="dxa"/>
            <w:vMerge/>
            <w:vAlign w:val="center"/>
          </w:tcPr>
          <w:p w:rsidR="00887FAE" w:rsidRPr="00A64B10" w:rsidRDefault="00887FAE" w:rsidP="00533DD0">
            <w:pPr>
              <w:ind w:right="9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887FAE" w:rsidRPr="00887FAE" w:rsidRDefault="00887FAE" w:rsidP="00887FAE">
            <w:pPr>
              <w:spacing w:before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508">
              <w:rPr>
                <w:rFonts w:ascii="Times New Roman" w:hAnsi="Times New Roman"/>
                <w:sz w:val="28"/>
                <w:szCs w:val="28"/>
              </w:rPr>
              <w:t xml:space="preserve">Группа 1. Создание условий для цифровой трансформации </w:t>
            </w:r>
            <w:proofErr w:type="spellStart"/>
            <w:r w:rsidRPr="003A1508">
              <w:rPr>
                <w:rFonts w:ascii="Times New Roman" w:hAnsi="Times New Roman"/>
                <w:sz w:val="28"/>
                <w:szCs w:val="28"/>
              </w:rPr>
              <w:t>экономики</w:t>
            </w:r>
            <w:proofErr w:type="gramStart"/>
            <w:r w:rsidRPr="003A1508">
              <w:rPr>
                <w:rFonts w:ascii="Times New Roman" w:hAnsi="Times New Roman"/>
                <w:sz w:val="28"/>
                <w:szCs w:val="28"/>
              </w:rPr>
              <w:t>:э</w:t>
            </w:r>
            <w:proofErr w:type="gramEnd"/>
            <w:r w:rsidRPr="003A1508">
              <w:rPr>
                <w:rFonts w:ascii="Times New Roman" w:hAnsi="Times New Roman"/>
                <w:sz w:val="28"/>
                <w:szCs w:val="28"/>
              </w:rPr>
              <w:t>тапы</w:t>
            </w:r>
            <w:proofErr w:type="spellEnd"/>
            <w:r w:rsidRPr="00A64B10">
              <w:rPr>
                <w:rFonts w:ascii="Times New Roman" w:hAnsi="Times New Roman"/>
                <w:sz w:val="28"/>
                <w:szCs w:val="28"/>
              </w:rPr>
              <w:t xml:space="preserve"> реализации, целевые показатели и ожидаемые результаты при развитии цифровой экономики.</w:t>
            </w:r>
          </w:p>
        </w:tc>
        <w:tc>
          <w:tcPr>
            <w:tcW w:w="1985" w:type="dxa"/>
            <w:vAlign w:val="center"/>
          </w:tcPr>
          <w:p w:rsidR="00887FAE" w:rsidRPr="00A64B10" w:rsidRDefault="00887FAE" w:rsidP="00887FAE">
            <w:pPr>
              <w:ind w:right="9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Д-325</w:t>
            </w:r>
          </w:p>
        </w:tc>
      </w:tr>
      <w:tr w:rsidR="00887FAE" w:rsidRPr="00A64B10" w:rsidTr="00887FAE">
        <w:trPr>
          <w:trHeight w:val="1413"/>
        </w:trPr>
        <w:tc>
          <w:tcPr>
            <w:tcW w:w="1134" w:type="dxa"/>
            <w:vMerge/>
            <w:vAlign w:val="center"/>
          </w:tcPr>
          <w:p w:rsidR="00887FAE" w:rsidRPr="00A64B10" w:rsidRDefault="00887FAE" w:rsidP="00533DD0">
            <w:pPr>
              <w:ind w:right="9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887FAE" w:rsidRPr="00887FAE" w:rsidRDefault="00887FAE" w:rsidP="00887FAE">
            <w:pPr>
              <w:spacing w:before="12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4B10">
              <w:rPr>
                <w:rFonts w:ascii="Times New Roman" w:hAnsi="Times New Roman"/>
                <w:sz w:val="28"/>
                <w:szCs w:val="28"/>
              </w:rPr>
              <w:t>Группа 2. Создание условий для цифровой трансформации экономики: нормативно-правовое регулирование (законодательный аспект).</w:t>
            </w:r>
          </w:p>
        </w:tc>
        <w:tc>
          <w:tcPr>
            <w:tcW w:w="1985" w:type="dxa"/>
            <w:vAlign w:val="center"/>
          </w:tcPr>
          <w:p w:rsidR="00887FAE" w:rsidRPr="00A64B10" w:rsidRDefault="00887FAE" w:rsidP="00887FAE">
            <w:pPr>
              <w:ind w:right="9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Д-308</w:t>
            </w:r>
          </w:p>
        </w:tc>
      </w:tr>
      <w:tr w:rsidR="00887FAE" w:rsidRPr="00A64B10" w:rsidTr="00887FAE">
        <w:trPr>
          <w:trHeight w:val="1445"/>
        </w:trPr>
        <w:tc>
          <w:tcPr>
            <w:tcW w:w="1134" w:type="dxa"/>
            <w:vMerge/>
            <w:vAlign w:val="center"/>
          </w:tcPr>
          <w:p w:rsidR="00887FAE" w:rsidRPr="00A64B10" w:rsidRDefault="00887FAE" w:rsidP="00533DD0">
            <w:pPr>
              <w:ind w:right="9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887FAE" w:rsidRPr="00A64B10" w:rsidRDefault="00887FAE" w:rsidP="00887FAE">
            <w:pPr>
              <w:spacing w:before="120" w:line="276" w:lineRule="auto"/>
              <w:jc w:val="both"/>
              <w:rPr>
                <w:sz w:val="28"/>
                <w:szCs w:val="28"/>
              </w:rPr>
            </w:pPr>
            <w:r w:rsidRPr="00A64B10">
              <w:rPr>
                <w:rFonts w:ascii="Times New Roman" w:hAnsi="Times New Roman"/>
                <w:sz w:val="28"/>
                <w:szCs w:val="28"/>
              </w:rPr>
              <w:t>Группа 3. Создание условий для цифровой трансформации экономики: драйверы развития и роста.</w:t>
            </w:r>
          </w:p>
        </w:tc>
        <w:tc>
          <w:tcPr>
            <w:tcW w:w="1985" w:type="dxa"/>
            <w:vAlign w:val="center"/>
          </w:tcPr>
          <w:p w:rsidR="00887FAE" w:rsidRPr="00A64B10" w:rsidRDefault="00887FAE" w:rsidP="00887FAE">
            <w:pPr>
              <w:ind w:right="9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Д-225</w:t>
            </w:r>
          </w:p>
        </w:tc>
      </w:tr>
      <w:tr w:rsidR="00887FAE" w:rsidRPr="00A64B10" w:rsidTr="00887FAE">
        <w:trPr>
          <w:trHeight w:val="1194"/>
        </w:trPr>
        <w:tc>
          <w:tcPr>
            <w:tcW w:w="1134" w:type="dxa"/>
            <w:vMerge/>
            <w:vAlign w:val="center"/>
          </w:tcPr>
          <w:p w:rsidR="00887FAE" w:rsidRPr="00A64B10" w:rsidRDefault="00887FAE" w:rsidP="00533DD0">
            <w:pPr>
              <w:ind w:right="9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887FAE" w:rsidRPr="00A64B10" w:rsidRDefault="00887FAE" w:rsidP="00887FAE">
            <w:pPr>
              <w:pStyle w:val="msolistparagraphcxspmiddlemailrucssattributepostfix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64B10">
              <w:rPr>
                <w:sz w:val="28"/>
                <w:szCs w:val="28"/>
              </w:rPr>
              <w:t>Группа 4. Создание условий для цифровой трансформации экономики: человеческий капитал.</w:t>
            </w:r>
          </w:p>
        </w:tc>
        <w:tc>
          <w:tcPr>
            <w:tcW w:w="1985" w:type="dxa"/>
            <w:vAlign w:val="center"/>
          </w:tcPr>
          <w:p w:rsidR="00887FAE" w:rsidRPr="00A64B10" w:rsidRDefault="00887FAE" w:rsidP="00887FAE">
            <w:pPr>
              <w:ind w:right="9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Д-223</w:t>
            </w:r>
          </w:p>
        </w:tc>
      </w:tr>
      <w:tr w:rsidR="00887FAE" w:rsidRPr="00A64B10" w:rsidTr="00887FAE">
        <w:tc>
          <w:tcPr>
            <w:tcW w:w="1134" w:type="dxa"/>
            <w:vAlign w:val="center"/>
          </w:tcPr>
          <w:p w:rsidR="00887FAE" w:rsidRPr="00A64B10" w:rsidRDefault="00887FAE" w:rsidP="00D345F2">
            <w:pPr>
              <w:ind w:right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B10">
              <w:rPr>
                <w:rFonts w:ascii="Times New Roman" w:hAnsi="Times New Roman"/>
                <w:sz w:val="28"/>
                <w:szCs w:val="28"/>
              </w:rPr>
              <w:t>1</w:t>
            </w:r>
            <w:r w:rsidR="00D345F2">
              <w:rPr>
                <w:rFonts w:ascii="Times New Roman" w:hAnsi="Times New Roman"/>
                <w:sz w:val="28"/>
                <w:szCs w:val="28"/>
              </w:rPr>
              <w:t>1:30-12:0</w:t>
            </w:r>
            <w:r w:rsidRPr="00A64B1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237" w:type="dxa"/>
            <w:vAlign w:val="center"/>
          </w:tcPr>
          <w:p w:rsidR="00887FAE" w:rsidRPr="00A64B10" w:rsidRDefault="00887FAE" w:rsidP="004E45BC">
            <w:pPr>
              <w:ind w:right="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Перерыв. Кофе-брейк для участников сессии </w:t>
            </w:r>
          </w:p>
        </w:tc>
        <w:tc>
          <w:tcPr>
            <w:tcW w:w="1985" w:type="dxa"/>
            <w:vAlign w:val="center"/>
          </w:tcPr>
          <w:p w:rsidR="00887FAE" w:rsidRPr="00A64B10" w:rsidRDefault="00887FAE" w:rsidP="00887FAE">
            <w:pPr>
              <w:ind w:right="9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Коридор перед Д-223</w:t>
            </w:r>
          </w:p>
        </w:tc>
      </w:tr>
      <w:tr w:rsidR="00887FAE" w:rsidRPr="00A64B10" w:rsidTr="00887FAE">
        <w:trPr>
          <w:trHeight w:val="990"/>
        </w:trPr>
        <w:tc>
          <w:tcPr>
            <w:tcW w:w="1134" w:type="dxa"/>
            <w:vAlign w:val="center"/>
          </w:tcPr>
          <w:p w:rsidR="00887FAE" w:rsidRPr="00A64B10" w:rsidRDefault="00887FAE" w:rsidP="00AB6CC4">
            <w:pPr>
              <w:ind w:right="9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4B10">
              <w:rPr>
                <w:rFonts w:ascii="Times New Roman" w:hAnsi="Times New Roman"/>
                <w:sz w:val="28"/>
                <w:szCs w:val="28"/>
              </w:rPr>
              <w:t>12:00-13:15</w:t>
            </w:r>
          </w:p>
        </w:tc>
        <w:tc>
          <w:tcPr>
            <w:tcW w:w="6237" w:type="dxa"/>
            <w:vAlign w:val="center"/>
          </w:tcPr>
          <w:p w:rsidR="00887FAE" w:rsidRPr="00A64B10" w:rsidRDefault="00887FAE" w:rsidP="00887FAE">
            <w:pPr>
              <w:ind w:right="91"/>
              <w:rPr>
                <w:rFonts w:ascii="Times New Roman" w:hAnsi="Times New Roman"/>
                <w:sz w:val="28"/>
                <w:szCs w:val="28"/>
              </w:rPr>
            </w:pPr>
            <w:r w:rsidRPr="00A64B10">
              <w:rPr>
                <w:rFonts w:ascii="Times New Roman" w:hAnsi="Times New Roman"/>
                <w:sz w:val="28"/>
                <w:szCs w:val="28"/>
              </w:rPr>
              <w:t>Пленарное заседание.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4B10">
              <w:rPr>
                <w:rFonts w:ascii="Times New Roman" w:hAnsi="Times New Roman"/>
                <w:sz w:val="28"/>
                <w:szCs w:val="28"/>
              </w:rPr>
              <w:t>Заслушивание спикеров, оглашение проекта резолюции, внесение правок.</w:t>
            </w:r>
          </w:p>
        </w:tc>
        <w:tc>
          <w:tcPr>
            <w:tcW w:w="1985" w:type="dxa"/>
            <w:vAlign w:val="center"/>
          </w:tcPr>
          <w:p w:rsidR="00887FAE" w:rsidRPr="00A64B10" w:rsidRDefault="00887FAE" w:rsidP="00887FAE">
            <w:pPr>
              <w:ind w:right="9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Д-223</w:t>
            </w:r>
          </w:p>
        </w:tc>
      </w:tr>
      <w:tr w:rsidR="00887FAE" w:rsidRPr="00A64B10" w:rsidTr="00887FAE">
        <w:trPr>
          <w:trHeight w:val="687"/>
        </w:trPr>
        <w:tc>
          <w:tcPr>
            <w:tcW w:w="1134" w:type="dxa"/>
            <w:vAlign w:val="center"/>
          </w:tcPr>
          <w:p w:rsidR="00887FAE" w:rsidRPr="00A64B10" w:rsidRDefault="00887FAE" w:rsidP="00AB6CC4">
            <w:pPr>
              <w:ind w:right="9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13:15</w:t>
            </w:r>
          </w:p>
        </w:tc>
        <w:tc>
          <w:tcPr>
            <w:tcW w:w="6237" w:type="dxa"/>
            <w:vAlign w:val="center"/>
          </w:tcPr>
          <w:p w:rsidR="00887FAE" w:rsidRPr="00A64B10" w:rsidRDefault="00887FAE" w:rsidP="00E567FA">
            <w:pPr>
              <w:ind w:right="91"/>
              <w:rPr>
                <w:rFonts w:ascii="Times New Roman" w:hAnsi="Times New Roman"/>
                <w:sz w:val="28"/>
                <w:szCs w:val="28"/>
              </w:rPr>
            </w:pPr>
            <w:r w:rsidRPr="00A64B10">
              <w:rPr>
                <w:rFonts w:ascii="Times New Roman" w:hAnsi="Times New Roman"/>
                <w:sz w:val="28"/>
                <w:szCs w:val="28"/>
              </w:rPr>
              <w:t>Закрытие стратегической сессии.</w:t>
            </w:r>
          </w:p>
        </w:tc>
        <w:tc>
          <w:tcPr>
            <w:tcW w:w="1985" w:type="dxa"/>
            <w:vAlign w:val="center"/>
          </w:tcPr>
          <w:p w:rsidR="00887FAE" w:rsidRDefault="00887FAE" w:rsidP="00887FAE">
            <w:pPr>
              <w:ind w:right="9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Д-223</w:t>
            </w:r>
          </w:p>
        </w:tc>
      </w:tr>
    </w:tbl>
    <w:p w:rsidR="00865AA2" w:rsidRDefault="00865AA2" w:rsidP="00FD177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7FAE" w:rsidRDefault="00887FAE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65AA2" w:rsidRPr="00D67ABB" w:rsidRDefault="00FD177C" w:rsidP="00D67A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Тематические н</w:t>
      </w:r>
      <w:r w:rsidR="00865AA2" w:rsidRPr="00D67ABB">
        <w:rPr>
          <w:rFonts w:ascii="Times New Roman" w:hAnsi="Times New Roman"/>
          <w:b/>
          <w:sz w:val="28"/>
          <w:szCs w:val="28"/>
        </w:rPr>
        <w:t>аправления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65AA2" w:rsidRPr="00D67ABB">
        <w:rPr>
          <w:rFonts w:ascii="Times New Roman" w:hAnsi="Times New Roman"/>
          <w:b/>
          <w:sz w:val="28"/>
          <w:szCs w:val="28"/>
        </w:rPr>
        <w:t>стратегической сессии</w:t>
      </w:r>
    </w:p>
    <w:p w:rsidR="00865AA2" w:rsidRPr="00D67ABB" w:rsidRDefault="00865AA2" w:rsidP="00D67ABB">
      <w:pPr>
        <w:jc w:val="center"/>
        <w:rPr>
          <w:rFonts w:ascii="Times New Roman" w:hAnsi="Times New Roman"/>
          <w:b/>
          <w:sz w:val="28"/>
          <w:szCs w:val="28"/>
        </w:rPr>
      </w:pPr>
      <w:r w:rsidRPr="00D67ABB">
        <w:rPr>
          <w:rFonts w:ascii="Times New Roman" w:hAnsi="Times New Roman"/>
          <w:b/>
          <w:sz w:val="28"/>
          <w:szCs w:val="28"/>
        </w:rPr>
        <w:t>«Цифровая трансформация экономики Республики Татарстан-</w:t>
      </w:r>
    </w:p>
    <w:p w:rsidR="00865AA2" w:rsidRPr="00D67ABB" w:rsidRDefault="00865AA2" w:rsidP="00D67ABB">
      <w:pPr>
        <w:jc w:val="center"/>
        <w:rPr>
          <w:rFonts w:ascii="Times New Roman" w:hAnsi="Times New Roman"/>
          <w:b/>
          <w:sz w:val="28"/>
          <w:szCs w:val="28"/>
        </w:rPr>
      </w:pPr>
      <w:r w:rsidRPr="00D67ABB">
        <w:rPr>
          <w:rFonts w:ascii="Times New Roman" w:hAnsi="Times New Roman"/>
          <w:b/>
          <w:sz w:val="28"/>
          <w:szCs w:val="28"/>
        </w:rPr>
        <w:t>одно из приоритетных направлений Стратегии-2030».</w:t>
      </w:r>
    </w:p>
    <w:p w:rsidR="00A64B10" w:rsidRPr="00D67ABB" w:rsidRDefault="00A64B10" w:rsidP="00D67ABB">
      <w:pPr>
        <w:jc w:val="both"/>
        <w:rPr>
          <w:rFonts w:ascii="Times New Roman" w:hAnsi="Times New Roman"/>
          <w:sz w:val="28"/>
          <w:szCs w:val="28"/>
        </w:rPr>
      </w:pPr>
    </w:p>
    <w:p w:rsidR="00A64B10" w:rsidRPr="00D67ABB" w:rsidRDefault="00D67ABB" w:rsidP="00D67ABB">
      <w:pPr>
        <w:jc w:val="both"/>
        <w:rPr>
          <w:rFonts w:ascii="Times New Roman" w:hAnsi="Times New Roman"/>
          <w:b/>
          <w:sz w:val="28"/>
          <w:szCs w:val="28"/>
        </w:rPr>
      </w:pPr>
      <w:r w:rsidRPr="00D67ABB">
        <w:rPr>
          <w:rFonts w:ascii="Times New Roman" w:hAnsi="Times New Roman"/>
          <w:b/>
          <w:sz w:val="28"/>
          <w:szCs w:val="28"/>
        </w:rPr>
        <w:t>Направление 1. </w:t>
      </w:r>
      <w:r w:rsidR="00A64B10" w:rsidRPr="00D67ABB">
        <w:rPr>
          <w:rFonts w:ascii="Times New Roman" w:hAnsi="Times New Roman"/>
          <w:b/>
          <w:sz w:val="28"/>
          <w:szCs w:val="28"/>
        </w:rPr>
        <w:t>Создание условий для цифровой трансформации экономики: основные направления, рынки, этапы реализации, целевые показатели и ожидаемые результаты при развитии цифровой экономики</w:t>
      </w:r>
    </w:p>
    <w:p w:rsidR="00D67ABB" w:rsidRDefault="00D67ABB" w:rsidP="00D67A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865AA2" w:rsidRPr="00D67ABB" w:rsidRDefault="00865AA2" w:rsidP="00D67ABB">
      <w:pPr>
        <w:jc w:val="center"/>
        <w:rPr>
          <w:rFonts w:ascii="Times New Roman" w:hAnsi="Times New Roman"/>
          <w:b/>
          <w:sz w:val="28"/>
          <w:szCs w:val="28"/>
        </w:rPr>
      </w:pPr>
      <w:r w:rsidRPr="00D67ABB">
        <w:rPr>
          <w:rFonts w:ascii="Times New Roman" w:hAnsi="Times New Roman"/>
          <w:b/>
          <w:sz w:val="28"/>
          <w:szCs w:val="28"/>
        </w:rPr>
        <w:t>Ауд. Д-325</w:t>
      </w:r>
    </w:p>
    <w:p w:rsidR="00C64187" w:rsidRPr="00D67ABB" w:rsidRDefault="00C64187" w:rsidP="00D67A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4187" w:rsidRPr="00D67ABB" w:rsidRDefault="00C64187" w:rsidP="00D67ABB">
      <w:pPr>
        <w:jc w:val="center"/>
        <w:rPr>
          <w:rFonts w:ascii="Times New Roman" w:hAnsi="Times New Roman"/>
          <w:b/>
          <w:sz w:val="28"/>
          <w:szCs w:val="28"/>
        </w:rPr>
      </w:pPr>
      <w:r w:rsidRPr="00D67ABB">
        <w:rPr>
          <w:rFonts w:ascii="Times New Roman" w:hAnsi="Times New Roman"/>
          <w:b/>
          <w:sz w:val="28"/>
          <w:szCs w:val="28"/>
        </w:rPr>
        <w:t xml:space="preserve">09:15 </w:t>
      </w:r>
      <w:r w:rsidR="00D67ABB" w:rsidRPr="00D67ABB">
        <w:rPr>
          <w:rFonts w:ascii="Times New Roman" w:hAnsi="Times New Roman"/>
          <w:b/>
          <w:sz w:val="28"/>
          <w:szCs w:val="28"/>
        </w:rPr>
        <w:t>–</w:t>
      </w:r>
      <w:r w:rsidRPr="00D67ABB">
        <w:rPr>
          <w:rFonts w:ascii="Times New Roman" w:hAnsi="Times New Roman"/>
          <w:b/>
          <w:sz w:val="28"/>
          <w:szCs w:val="28"/>
        </w:rPr>
        <w:t xml:space="preserve"> </w:t>
      </w:r>
      <w:r w:rsidR="00D67ABB" w:rsidRPr="00D67ABB">
        <w:rPr>
          <w:rFonts w:ascii="Times New Roman" w:hAnsi="Times New Roman"/>
          <w:b/>
          <w:sz w:val="28"/>
          <w:szCs w:val="28"/>
        </w:rPr>
        <w:t>11:30</w:t>
      </w:r>
    </w:p>
    <w:p w:rsidR="00865AA2" w:rsidRPr="00D67ABB" w:rsidRDefault="00865AA2" w:rsidP="00D67ABB">
      <w:pPr>
        <w:jc w:val="both"/>
        <w:rPr>
          <w:rFonts w:ascii="Times New Roman" w:hAnsi="Times New Roman"/>
          <w:sz w:val="28"/>
          <w:szCs w:val="28"/>
        </w:rPr>
      </w:pPr>
    </w:p>
    <w:p w:rsidR="00A64B10" w:rsidRPr="00D67ABB" w:rsidRDefault="00A64B10" w:rsidP="006C32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7ABB">
        <w:rPr>
          <w:rFonts w:ascii="Times New Roman" w:hAnsi="Times New Roman"/>
          <w:b/>
          <w:sz w:val="28"/>
          <w:szCs w:val="28"/>
        </w:rPr>
        <w:t>Модератор:</w:t>
      </w:r>
      <w:bookmarkStart w:id="0" w:name="_GoBack"/>
      <w:bookmarkEnd w:id="0"/>
      <w:r w:rsidR="00D67ABB" w:rsidRPr="00D67A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7ABB">
        <w:rPr>
          <w:rFonts w:ascii="Times New Roman" w:hAnsi="Times New Roman"/>
          <w:b/>
          <w:sz w:val="28"/>
          <w:szCs w:val="28"/>
        </w:rPr>
        <w:t>Торкунова</w:t>
      </w:r>
      <w:proofErr w:type="spellEnd"/>
      <w:r w:rsidRPr="00D67ABB">
        <w:rPr>
          <w:rFonts w:ascii="Times New Roman" w:hAnsi="Times New Roman"/>
          <w:b/>
          <w:sz w:val="28"/>
          <w:szCs w:val="28"/>
        </w:rPr>
        <w:t xml:space="preserve"> Юлия Владимировна</w:t>
      </w:r>
      <w:r w:rsidRPr="00D67ABB">
        <w:rPr>
          <w:rFonts w:ascii="Times New Roman" w:hAnsi="Times New Roman"/>
          <w:sz w:val="28"/>
          <w:szCs w:val="28"/>
        </w:rPr>
        <w:t>,</w:t>
      </w:r>
      <w:r w:rsidR="00C64187" w:rsidRPr="00D67ABB">
        <w:rPr>
          <w:rFonts w:ascii="Times New Roman" w:hAnsi="Times New Roman"/>
          <w:sz w:val="28"/>
          <w:szCs w:val="28"/>
        </w:rPr>
        <w:t xml:space="preserve"> </w:t>
      </w:r>
      <w:r w:rsidRPr="00D67ABB">
        <w:rPr>
          <w:rFonts w:ascii="Times New Roman" w:hAnsi="Times New Roman"/>
          <w:sz w:val="28"/>
          <w:szCs w:val="28"/>
        </w:rPr>
        <w:t>д.п.н., зав. кафедрой «Информатика и информационно-управляющие системы» КГЭУ.</w:t>
      </w:r>
    </w:p>
    <w:p w:rsidR="00C64187" w:rsidRPr="00D67ABB" w:rsidRDefault="00C64187" w:rsidP="006C320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67ABB">
        <w:rPr>
          <w:rFonts w:ascii="Times New Roman" w:hAnsi="Times New Roman"/>
          <w:b/>
          <w:sz w:val="28"/>
          <w:szCs w:val="28"/>
        </w:rPr>
        <w:t>Со-модератор</w:t>
      </w:r>
      <w:r w:rsidR="00FD177C">
        <w:rPr>
          <w:rFonts w:ascii="Times New Roman" w:hAnsi="Times New Roman"/>
          <w:b/>
          <w:sz w:val="28"/>
          <w:szCs w:val="28"/>
        </w:rPr>
        <w:t>ы</w:t>
      </w:r>
      <w:proofErr w:type="spellEnd"/>
      <w:r w:rsidRPr="00D67ABB">
        <w:rPr>
          <w:rFonts w:ascii="Times New Roman" w:hAnsi="Times New Roman"/>
          <w:b/>
          <w:sz w:val="28"/>
          <w:szCs w:val="28"/>
        </w:rPr>
        <w:t>: Юдина Наталья Анатольевна</w:t>
      </w:r>
      <w:r w:rsidRPr="00D67ABB">
        <w:rPr>
          <w:rFonts w:ascii="Times New Roman" w:hAnsi="Times New Roman"/>
          <w:sz w:val="28"/>
          <w:szCs w:val="28"/>
        </w:rPr>
        <w:t xml:space="preserve">, заместитель заведующего кафедрой «Экономика и организация производства» ФГБОУ </w:t>
      </w:r>
      <w:proofErr w:type="gramStart"/>
      <w:r w:rsidRPr="00D67ABB">
        <w:rPr>
          <w:rFonts w:ascii="Times New Roman" w:hAnsi="Times New Roman"/>
          <w:sz w:val="28"/>
          <w:szCs w:val="28"/>
        </w:rPr>
        <w:t>ВО</w:t>
      </w:r>
      <w:proofErr w:type="gramEnd"/>
      <w:r w:rsidRPr="00D67ABB">
        <w:rPr>
          <w:rFonts w:ascii="Times New Roman" w:hAnsi="Times New Roman"/>
          <w:sz w:val="28"/>
          <w:szCs w:val="28"/>
        </w:rPr>
        <w:t xml:space="preserve"> «Казанский государственный энергический университет», к.х.н., доцент</w:t>
      </w:r>
    </w:p>
    <w:p w:rsidR="00C64187" w:rsidRPr="00D67ABB" w:rsidRDefault="00C64187" w:rsidP="00D67ABB">
      <w:pPr>
        <w:jc w:val="both"/>
        <w:rPr>
          <w:rFonts w:ascii="Times New Roman" w:hAnsi="Times New Roman"/>
          <w:sz w:val="28"/>
          <w:szCs w:val="28"/>
        </w:rPr>
      </w:pPr>
    </w:p>
    <w:p w:rsidR="00A64B10" w:rsidRPr="00D67ABB" w:rsidRDefault="00A64B10" w:rsidP="00D67AB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7ABB">
        <w:rPr>
          <w:rFonts w:ascii="Times New Roman" w:hAnsi="Times New Roman"/>
          <w:sz w:val="28"/>
          <w:szCs w:val="28"/>
        </w:rPr>
        <w:t xml:space="preserve">Цифровая трансформация экономики предполагает смену экономического уклада, социальных отношений, государственного управления, связанных с проникновением  в них цифровых технологий. Создаваемая цифровая инфраструктура, позволяя повысить эффективность </w:t>
      </w:r>
      <w:proofErr w:type="gramStart"/>
      <w:r w:rsidRPr="00D67ABB">
        <w:rPr>
          <w:rFonts w:ascii="Times New Roman" w:hAnsi="Times New Roman"/>
          <w:sz w:val="28"/>
          <w:szCs w:val="28"/>
        </w:rPr>
        <w:t>экономических процессов</w:t>
      </w:r>
      <w:proofErr w:type="gramEnd"/>
      <w:r w:rsidRPr="00D67ABB">
        <w:rPr>
          <w:rFonts w:ascii="Times New Roman" w:hAnsi="Times New Roman"/>
          <w:sz w:val="28"/>
          <w:szCs w:val="28"/>
        </w:rPr>
        <w:t xml:space="preserve">, вносит принципиальные изменения в основной источник добавленной стоимости. Цифровая трансформация в регионе предполагает  разработку для каждой отрасли параметров перехода к цифровой экономике, определение целевых и текущих параметров </w:t>
      </w:r>
      <w:proofErr w:type="spellStart"/>
      <w:r w:rsidRPr="00D67ABB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D67ABB">
        <w:rPr>
          <w:rFonts w:ascii="Times New Roman" w:hAnsi="Times New Roman"/>
          <w:sz w:val="28"/>
          <w:szCs w:val="28"/>
        </w:rPr>
        <w:t>, изменение ключевой инфраструктуры, переход к digital-рынкам.</w:t>
      </w:r>
    </w:p>
    <w:p w:rsidR="00D67ABB" w:rsidRDefault="00D67ABB" w:rsidP="00D67AB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86A57" w:rsidRPr="00D67ABB" w:rsidRDefault="00886A57" w:rsidP="00D67AB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67ABB">
        <w:rPr>
          <w:rFonts w:ascii="Times New Roman" w:hAnsi="Times New Roman"/>
          <w:b/>
          <w:sz w:val="28"/>
          <w:szCs w:val="28"/>
        </w:rPr>
        <w:t>Целевые показатели эффективности:</w:t>
      </w:r>
    </w:p>
    <w:p w:rsidR="00886A57" w:rsidRPr="006C3205" w:rsidRDefault="00886A57" w:rsidP="006C3205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3205">
        <w:rPr>
          <w:rFonts w:ascii="Times New Roman" w:hAnsi="Times New Roman"/>
          <w:sz w:val="28"/>
          <w:szCs w:val="28"/>
        </w:rPr>
        <w:t>функционирование отраслевых (индустриальных) цифровых платформ для основных  отраслей региона  - обеспеченность в % (увеличение доли);</w:t>
      </w:r>
    </w:p>
    <w:p w:rsidR="00886A57" w:rsidRPr="006C3205" w:rsidRDefault="00886A57" w:rsidP="006C3205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3205">
        <w:rPr>
          <w:rFonts w:ascii="Times New Roman" w:hAnsi="Times New Roman"/>
          <w:sz w:val="28"/>
          <w:szCs w:val="28"/>
        </w:rPr>
        <w:t>увеличение количества предприятий региона в сфере создания цифровых технологий и платформ и оказания цифровых услуг (динамика по годам);</w:t>
      </w:r>
    </w:p>
    <w:p w:rsidR="00886A57" w:rsidRPr="006C3205" w:rsidRDefault="00886A57" w:rsidP="006C3205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3205">
        <w:rPr>
          <w:rFonts w:ascii="Times New Roman" w:hAnsi="Times New Roman"/>
          <w:sz w:val="28"/>
          <w:szCs w:val="28"/>
        </w:rPr>
        <w:t>увеличение количества выпускников образовательных организаций высшего образования региона по направлениям подготовки, связанным с информационн</w:t>
      </w:r>
      <w:proofErr w:type="gramStart"/>
      <w:r w:rsidRPr="006C3205">
        <w:rPr>
          <w:rFonts w:ascii="Times New Roman" w:hAnsi="Times New Roman"/>
          <w:sz w:val="28"/>
          <w:szCs w:val="28"/>
        </w:rPr>
        <w:t>о-</w:t>
      </w:r>
      <w:proofErr w:type="gramEnd"/>
      <w:r w:rsidRPr="006C3205">
        <w:rPr>
          <w:rFonts w:ascii="Times New Roman" w:hAnsi="Times New Roman"/>
          <w:sz w:val="28"/>
          <w:szCs w:val="28"/>
        </w:rPr>
        <w:t xml:space="preserve"> телекоммуникационными технологиями (динамика по годам); </w:t>
      </w:r>
    </w:p>
    <w:p w:rsidR="00886A57" w:rsidRPr="006C3205" w:rsidRDefault="00886A57" w:rsidP="006C3205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3205">
        <w:rPr>
          <w:rFonts w:ascii="Times New Roman" w:hAnsi="Times New Roman"/>
          <w:sz w:val="28"/>
          <w:szCs w:val="28"/>
        </w:rPr>
        <w:t>увеличение доли населения региона, обладающего цифровыми навыкам</w:t>
      </w:r>
      <w:proofErr w:type="gramStart"/>
      <w:r w:rsidRPr="006C3205">
        <w:rPr>
          <w:rFonts w:ascii="Times New Roman" w:hAnsi="Times New Roman"/>
          <w:sz w:val="28"/>
          <w:szCs w:val="28"/>
        </w:rPr>
        <w:t>и(</w:t>
      </w:r>
      <w:proofErr w:type="gramEnd"/>
      <w:r w:rsidRPr="006C3205">
        <w:rPr>
          <w:rFonts w:ascii="Times New Roman" w:hAnsi="Times New Roman"/>
          <w:sz w:val="28"/>
          <w:szCs w:val="28"/>
        </w:rPr>
        <w:t xml:space="preserve">динамика по годам); </w:t>
      </w:r>
    </w:p>
    <w:p w:rsidR="00886A57" w:rsidRPr="006C3205" w:rsidRDefault="00886A57" w:rsidP="006C3205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3205">
        <w:rPr>
          <w:rFonts w:ascii="Times New Roman" w:hAnsi="Times New Roman"/>
          <w:sz w:val="28"/>
          <w:szCs w:val="28"/>
        </w:rPr>
        <w:t>увеличение количества реализованных проектов в области цифровой экономики регион</w:t>
      </w:r>
      <w:proofErr w:type="gramStart"/>
      <w:r w:rsidRPr="006C3205">
        <w:rPr>
          <w:rFonts w:ascii="Times New Roman" w:hAnsi="Times New Roman"/>
          <w:sz w:val="28"/>
          <w:szCs w:val="28"/>
        </w:rPr>
        <w:t>а(</w:t>
      </w:r>
      <w:proofErr w:type="gramEnd"/>
      <w:r w:rsidRPr="006C3205">
        <w:rPr>
          <w:rFonts w:ascii="Times New Roman" w:hAnsi="Times New Roman"/>
          <w:sz w:val="28"/>
          <w:szCs w:val="28"/>
        </w:rPr>
        <w:t xml:space="preserve">динамика по годам);   </w:t>
      </w:r>
    </w:p>
    <w:p w:rsidR="00886A57" w:rsidRPr="006C3205" w:rsidRDefault="00886A57" w:rsidP="006C3205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3205">
        <w:rPr>
          <w:rFonts w:ascii="Times New Roman" w:hAnsi="Times New Roman"/>
          <w:sz w:val="28"/>
          <w:szCs w:val="28"/>
        </w:rPr>
        <w:t xml:space="preserve">уровень развития в регионе </w:t>
      </w:r>
      <w:proofErr w:type="spellStart"/>
      <w:r w:rsidRPr="006C3205">
        <w:rPr>
          <w:rFonts w:ascii="Times New Roman" w:hAnsi="Times New Roman"/>
          <w:sz w:val="28"/>
          <w:szCs w:val="28"/>
        </w:rPr>
        <w:t>AeroNet</w:t>
      </w:r>
      <w:proofErr w:type="spellEnd"/>
      <w:r w:rsidRPr="006C3205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6C3205">
        <w:rPr>
          <w:rFonts w:ascii="Times New Roman" w:hAnsi="Times New Roman"/>
          <w:sz w:val="28"/>
          <w:szCs w:val="28"/>
        </w:rPr>
        <w:t>AutoNetHealthNet</w:t>
      </w:r>
      <w:proofErr w:type="spellEnd"/>
      <w:r w:rsidRPr="006C32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3205">
        <w:rPr>
          <w:rFonts w:ascii="Times New Roman" w:hAnsi="Times New Roman"/>
          <w:sz w:val="28"/>
          <w:szCs w:val="28"/>
        </w:rPr>
        <w:t>NeuroNet</w:t>
      </w:r>
      <w:proofErr w:type="spellEnd"/>
      <w:r w:rsidRPr="006C320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C3205">
        <w:rPr>
          <w:rFonts w:ascii="Times New Roman" w:hAnsi="Times New Roman"/>
          <w:sz w:val="28"/>
          <w:szCs w:val="28"/>
        </w:rPr>
        <w:t>EnergyNet</w:t>
      </w:r>
      <w:proofErr w:type="spellEnd"/>
      <w:r w:rsidRPr="006C320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3205">
        <w:rPr>
          <w:rFonts w:ascii="Times New Roman" w:hAnsi="Times New Roman"/>
          <w:sz w:val="28"/>
          <w:szCs w:val="28"/>
        </w:rPr>
        <w:t>FoodNet</w:t>
      </w:r>
      <w:proofErr w:type="spellEnd"/>
      <w:r w:rsidRPr="006C3205">
        <w:rPr>
          <w:rFonts w:ascii="Times New Roman" w:hAnsi="Times New Roman"/>
          <w:sz w:val="28"/>
          <w:szCs w:val="28"/>
        </w:rPr>
        <w:t xml:space="preserve"> и др</w:t>
      </w:r>
      <w:proofErr w:type="gramStart"/>
      <w:r w:rsidRPr="006C3205">
        <w:rPr>
          <w:rFonts w:ascii="Times New Roman" w:hAnsi="Times New Roman"/>
          <w:sz w:val="28"/>
          <w:szCs w:val="28"/>
        </w:rPr>
        <w:t>.(</w:t>
      </w:r>
      <w:proofErr w:type="gramEnd"/>
      <w:r w:rsidRPr="006C3205">
        <w:rPr>
          <w:rFonts w:ascii="Times New Roman" w:hAnsi="Times New Roman"/>
          <w:sz w:val="28"/>
          <w:szCs w:val="28"/>
        </w:rPr>
        <w:t>доля на рынке региона);</w:t>
      </w:r>
    </w:p>
    <w:p w:rsidR="00886A57" w:rsidRPr="006C3205" w:rsidRDefault="00886A57" w:rsidP="006C3205">
      <w:pPr>
        <w:pStyle w:val="a3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3205">
        <w:rPr>
          <w:rFonts w:ascii="Times New Roman" w:hAnsi="Times New Roman"/>
          <w:sz w:val="28"/>
          <w:szCs w:val="28"/>
        </w:rPr>
        <w:lastRenderedPageBreak/>
        <w:t>приближение доли субъектов региона, использующих стандарты безопасного информационного взаимодействия государственных и общественных институтов к 100% (степень отклонения от 100%)</w:t>
      </w:r>
    </w:p>
    <w:p w:rsidR="00A64B10" w:rsidRPr="00D67ABB" w:rsidRDefault="00A64B10" w:rsidP="00D67AB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B10" w:rsidRPr="00D67ABB" w:rsidRDefault="00A64B10" w:rsidP="00D67AB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67ABB">
        <w:rPr>
          <w:rFonts w:ascii="Times New Roman" w:hAnsi="Times New Roman"/>
          <w:b/>
          <w:sz w:val="28"/>
          <w:szCs w:val="28"/>
        </w:rPr>
        <w:t>Состав компетенций группы:</w:t>
      </w:r>
    </w:p>
    <w:p w:rsidR="00A64B10" w:rsidRPr="006C3205" w:rsidRDefault="00A64B10" w:rsidP="006C3205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3205">
        <w:rPr>
          <w:rFonts w:ascii="Times New Roman" w:hAnsi="Times New Roman"/>
          <w:sz w:val="28"/>
          <w:szCs w:val="28"/>
        </w:rPr>
        <w:t>Стратегический анализ развития территории;</w:t>
      </w:r>
    </w:p>
    <w:p w:rsidR="00A64B10" w:rsidRPr="006C3205" w:rsidRDefault="00A64B10" w:rsidP="006C3205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3205">
        <w:rPr>
          <w:rFonts w:ascii="Times New Roman" w:hAnsi="Times New Roman"/>
          <w:sz w:val="28"/>
          <w:szCs w:val="28"/>
        </w:rPr>
        <w:t>Цифровая трансформация экономики региона;</w:t>
      </w:r>
    </w:p>
    <w:p w:rsidR="00A64B10" w:rsidRPr="006C3205" w:rsidRDefault="00A64B10" w:rsidP="006C3205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3205">
        <w:rPr>
          <w:rFonts w:ascii="Times New Roman" w:hAnsi="Times New Roman"/>
          <w:sz w:val="28"/>
          <w:szCs w:val="28"/>
        </w:rPr>
        <w:t>Реализация стратегии цифровой трансформации экономики;</w:t>
      </w:r>
    </w:p>
    <w:p w:rsidR="00A64B10" w:rsidRPr="006C3205" w:rsidRDefault="00A64B10" w:rsidP="006C3205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3205">
        <w:rPr>
          <w:rFonts w:ascii="Times New Roman" w:hAnsi="Times New Roman"/>
          <w:sz w:val="28"/>
          <w:szCs w:val="28"/>
        </w:rPr>
        <w:t>Системы управления знаниями;</w:t>
      </w:r>
    </w:p>
    <w:p w:rsidR="00A64B10" w:rsidRPr="006C3205" w:rsidRDefault="00A64B10" w:rsidP="006C3205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3205">
        <w:rPr>
          <w:rFonts w:ascii="Times New Roman" w:hAnsi="Times New Roman"/>
          <w:sz w:val="28"/>
          <w:szCs w:val="28"/>
        </w:rPr>
        <w:t>Цифровые активы предприятий;</w:t>
      </w:r>
    </w:p>
    <w:p w:rsidR="00A64B10" w:rsidRPr="006C3205" w:rsidRDefault="00A64B10" w:rsidP="006C3205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3205">
        <w:rPr>
          <w:rFonts w:ascii="Times New Roman" w:hAnsi="Times New Roman"/>
          <w:sz w:val="28"/>
          <w:szCs w:val="28"/>
        </w:rPr>
        <w:t>Цифровая трансформация бизнес-процессов;</w:t>
      </w:r>
    </w:p>
    <w:p w:rsidR="00A64B10" w:rsidRPr="006C3205" w:rsidRDefault="00A64B10" w:rsidP="006C3205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3205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6C3205">
        <w:rPr>
          <w:rFonts w:ascii="Times New Roman" w:hAnsi="Times New Roman"/>
          <w:sz w:val="28"/>
          <w:szCs w:val="28"/>
        </w:rPr>
        <w:t xml:space="preserve"> продуктов и услуг компании;</w:t>
      </w:r>
    </w:p>
    <w:p w:rsidR="00A64B10" w:rsidRPr="006C3205" w:rsidRDefault="00A64B10" w:rsidP="006C3205">
      <w:pPr>
        <w:pStyle w:val="a3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3205">
        <w:rPr>
          <w:rFonts w:ascii="Times New Roman" w:hAnsi="Times New Roman"/>
          <w:sz w:val="28"/>
          <w:szCs w:val="28"/>
        </w:rPr>
        <w:t>Digital-рынки.</w:t>
      </w:r>
    </w:p>
    <w:p w:rsidR="00A64B10" w:rsidRPr="00D67ABB" w:rsidRDefault="00A64B10" w:rsidP="00D67AB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B10" w:rsidRDefault="00A64B10" w:rsidP="00D67ABB">
      <w:pPr>
        <w:jc w:val="both"/>
        <w:rPr>
          <w:rFonts w:ascii="Times New Roman" w:hAnsi="Times New Roman"/>
          <w:sz w:val="28"/>
          <w:szCs w:val="28"/>
        </w:rPr>
      </w:pPr>
    </w:p>
    <w:p w:rsidR="00A4593B" w:rsidRDefault="00A4593B" w:rsidP="00D67ABB">
      <w:pPr>
        <w:jc w:val="both"/>
        <w:rPr>
          <w:rFonts w:ascii="Times New Roman" w:hAnsi="Times New Roman"/>
          <w:sz w:val="28"/>
          <w:szCs w:val="28"/>
        </w:rPr>
      </w:pPr>
    </w:p>
    <w:p w:rsidR="00A4593B" w:rsidRDefault="00A4593B" w:rsidP="00D67ABB">
      <w:pPr>
        <w:jc w:val="both"/>
        <w:rPr>
          <w:rFonts w:ascii="Times New Roman" w:hAnsi="Times New Roman"/>
          <w:sz w:val="28"/>
          <w:szCs w:val="28"/>
        </w:rPr>
      </w:pPr>
    </w:p>
    <w:p w:rsidR="00A4593B" w:rsidRDefault="00A4593B" w:rsidP="00D67ABB">
      <w:pPr>
        <w:jc w:val="both"/>
        <w:rPr>
          <w:rFonts w:ascii="Times New Roman" w:hAnsi="Times New Roman"/>
          <w:sz w:val="28"/>
          <w:szCs w:val="28"/>
        </w:rPr>
      </w:pPr>
    </w:p>
    <w:p w:rsidR="00A4593B" w:rsidRPr="00D67ABB" w:rsidRDefault="00A4593B" w:rsidP="00D67ABB">
      <w:pPr>
        <w:jc w:val="both"/>
        <w:rPr>
          <w:rFonts w:ascii="Times New Roman" w:hAnsi="Times New Roman"/>
          <w:sz w:val="28"/>
          <w:szCs w:val="28"/>
        </w:rPr>
      </w:pPr>
    </w:p>
    <w:p w:rsidR="00A4593B" w:rsidRDefault="00A4593B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887FAE" w:rsidRDefault="00887FAE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64B10" w:rsidRPr="00D67ABB" w:rsidRDefault="00D67ABB" w:rsidP="00D67ABB">
      <w:pPr>
        <w:jc w:val="both"/>
        <w:rPr>
          <w:rFonts w:ascii="Times New Roman" w:hAnsi="Times New Roman"/>
          <w:b/>
          <w:sz w:val="28"/>
          <w:szCs w:val="28"/>
        </w:rPr>
      </w:pPr>
      <w:r w:rsidRPr="00D67ABB">
        <w:rPr>
          <w:rFonts w:ascii="Times New Roman" w:hAnsi="Times New Roman"/>
          <w:b/>
          <w:sz w:val="28"/>
          <w:szCs w:val="28"/>
        </w:rPr>
        <w:lastRenderedPageBreak/>
        <w:t>Направление 2. </w:t>
      </w:r>
      <w:r w:rsidR="00A64B10" w:rsidRPr="00D67ABB">
        <w:rPr>
          <w:rFonts w:ascii="Times New Roman" w:hAnsi="Times New Roman"/>
          <w:b/>
          <w:sz w:val="28"/>
          <w:szCs w:val="28"/>
        </w:rPr>
        <w:t>Создание условий для цифровой трансформации экономики: нормативно-правовое регулирование (законодательный аспект).</w:t>
      </w:r>
    </w:p>
    <w:p w:rsidR="00D67ABB" w:rsidRDefault="00D67ABB" w:rsidP="00D67A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B10" w:rsidRPr="00D67ABB" w:rsidRDefault="00A64B10" w:rsidP="00D67ABB">
      <w:pPr>
        <w:jc w:val="center"/>
        <w:rPr>
          <w:rFonts w:ascii="Times New Roman" w:hAnsi="Times New Roman"/>
          <w:b/>
          <w:sz w:val="28"/>
          <w:szCs w:val="28"/>
        </w:rPr>
      </w:pPr>
      <w:r w:rsidRPr="00D67ABB">
        <w:rPr>
          <w:rFonts w:ascii="Times New Roman" w:hAnsi="Times New Roman"/>
          <w:b/>
          <w:sz w:val="28"/>
          <w:szCs w:val="28"/>
        </w:rPr>
        <w:t>Ауд. Д-308</w:t>
      </w:r>
    </w:p>
    <w:p w:rsidR="00A64B10" w:rsidRPr="00D67ABB" w:rsidRDefault="00A64B10" w:rsidP="00D67A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ABB" w:rsidRPr="00D67ABB" w:rsidRDefault="00D67ABB" w:rsidP="00D67ABB">
      <w:pPr>
        <w:jc w:val="center"/>
        <w:rPr>
          <w:rFonts w:ascii="Times New Roman" w:hAnsi="Times New Roman"/>
          <w:b/>
          <w:sz w:val="28"/>
          <w:szCs w:val="28"/>
        </w:rPr>
      </w:pPr>
      <w:r w:rsidRPr="00D67ABB">
        <w:rPr>
          <w:rFonts w:ascii="Times New Roman" w:hAnsi="Times New Roman"/>
          <w:b/>
          <w:sz w:val="28"/>
          <w:szCs w:val="28"/>
        </w:rPr>
        <w:t>09:15 – 11:30</w:t>
      </w:r>
    </w:p>
    <w:p w:rsidR="00D67ABB" w:rsidRPr="00D67ABB" w:rsidRDefault="00D67ABB" w:rsidP="00D67ABB">
      <w:pPr>
        <w:jc w:val="both"/>
        <w:rPr>
          <w:rFonts w:ascii="Times New Roman" w:hAnsi="Times New Roman"/>
          <w:sz w:val="28"/>
          <w:szCs w:val="28"/>
        </w:rPr>
      </w:pPr>
    </w:p>
    <w:p w:rsidR="00A64B10" w:rsidRPr="00D67ABB" w:rsidRDefault="00A64B10" w:rsidP="0005051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7ABB">
        <w:rPr>
          <w:rFonts w:ascii="Times New Roman" w:hAnsi="Times New Roman"/>
          <w:b/>
          <w:sz w:val="28"/>
          <w:szCs w:val="28"/>
        </w:rPr>
        <w:t>Модератор:</w:t>
      </w:r>
      <w:r w:rsidR="00D67ABB" w:rsidRPr="00D67A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67ABB">
        <w:rPr>
          <w:rFonts w:ascii="Times New Roman" w:hAnsi="Times New Roman"/>
          <w:b/>
          <w:sz w:val="28"/>
          <w:szCs w:val="28"/>
        </w:rPr>
        <w:t>Отарашвили</w:t>
      </w:r>
      <w:proofErr w:type="spellEnd"/>
      <w:r w:rsidRPr="00D67ABB">
        <w:rPr>
          <w:rFonts w:ascii="Times New Roman" w:hAnsi="Times New Roman"/>
          <w:b/>
          <w:sz w:val="28"/>
          <w:szCs w:val="28"/>
        </w:rPr>
        <w:t xml:space="preserve"> Зураб </w:t>
      </w:r>
      <w:proofErr w:type="spellStart"/>
      <w:r w:rsidRPr="00D67ABB">
        <w:rPr>
          <w:rFonts w:ascii="Times New Roman" w:hAnsi="Times New Roman"/>
          <w:b/>
          <w:sz w:val="28"/>
          <w:szCs w:val="28"/>
        </w:rPr>
        <w:t>Автандилович</w:t>
      </w:r>
      <w:proofErr w:type="spellEnd"/>
      <w:r w:rsidRPr="00D67ABB">
        <w:rPr>
          <w:rFonts w:ascii="Times New Roman" w:hAnsi="Times New Roman"/>
          <w:b/>
          <w:sz w:val="28"/>
          <w:szCs w:val="28"/>
        </w:rPr>
        <w:t>,</w:t>
      </w:r>
      <w:r w:rsidRPr="00D67ABB">
        <w:rPr>
          <w:rFonts w:ascii="Times New Roman" w:hAnsi="Times New Roman"/>
          <w:sz w:val="28"/>
          <w:szCs w:val="28"/>
        </w:rPr>
        <w:t xml:space="preserve"> советник ректора «Университет </w:t>
      </w:r>
      <w:proofErr w:type="spellStart"/>
      <w:r w:rsidRPr="00D67ABB">
        <w:rPr>
          <w:rFonts w:ascii="Times New Roman" w:hAnsi="Times New Roman"/>
          <w:sz w:val="28"/>
          <w:szCs w:val="28"/>
        </w:rPr>
        <w:t>Иннополис</w:t>
      </w:r>
      <w:proofErr w:type="spellEnd"/>
      <w:r w:rsidRPr="00D67ABB">
        <w:rPr>
          <w:rFonts w:ascii="Times New Roman" w:hAnsi="Times New Roman"/>
          <w:sz w:val="28"/>
          <w:szCs w:val="28"/>
        </w:rPr>
        <w:t>».</w:t>
      </w:r>
    </w:p>
    <w:p w:rsidR="00A64B10" w:rsidRPr="00D67ABB" w:rsidRDefault="00A64B10" w:rsidP="0005051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7ABB">
        <w:rPr>
          <w:rFonts w:ascii="Times New Roman" w:hAnsi="Times New Roman"/>
          <w:b/>
          <w:sz w:val="28"/>
          <w:szCs w:val="28"/>
        </w:rPr>
        <w:t xml:space="preserve">Спикер: – </w:t>
      </w:r>
      <w:proofErr w:type="spellStart"/>
      <w:r w:rsidRPr="00D67ABB">
        <w:rPr>
          <w:rFonts w:ascii="Times New Roman" w:hAnsi="Times New Roman"/>
          <w:b/>
          <w:sz w:val="28"/>
          <w:szCs w:val="28"/>
        </w:rPr>
        <w:t>Туфетулов</w:t>
      </w:r>
      <w:proofErr w:type="spellEnd"/>
      <w:r w:rsidRPr="00D67ABB">
        <w:rPr>
          <w:rFonts w:ascii="Times New Roman" w:hAnsi="Times New Roman"/>
          <w:b/>
          <w:sz w:val="28"/>
          <w:szCs w:val="28"/>
        </w:rPr>
        <w:t xml:space="preserve"> Айдар </w:t>
      </w:r>
      <w:proofErr w:type="spellStart"/>
      <w:r w:rsidRPr="00D67ABB">
        <w:rPr>
          <w:rFonts w:ascii="Times New Roman" w:hAnsi="Times New Roman"/>
          <w:b/>
          <w:sz w:val="28"/>
          <w:szCs w:val="28"/>
        </w:rPr>
        <w:t>Миралимович</w:t>
      </w:r>
      <w:proofErr w:type="spellEnd"/>
      <w:r w:rsidRPr="00D67ABB">
        <w:rPr>
          <w:rFonts w:ascii="Times New Roman" w:hAnsi="Times New Roman"/>
          <w:b/>
          <w:sz w:val="28"/>
          <w:szCs w:val="28"/>
        </w:rPr>
        <w:t>,</w:t>
      </w:r>
      <w:r w:rsidRPr="00D67A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7ABB">
        <w:rPr>
          <w:rFonts w:ascii="Times New Roman" w:hAnsi="Times New Roman"/>
          <w:sz w:val="28"/>
          <w:szCs w:val="28"/>
        </w:rPr>
        <w:t>д.э.н</w:t>
      </w:r>
      <w:proofErr w:type="spellEnd"/>
      <w:r w:rsidRPr="00D67ABB">
        <w:rPr>
          <w:rFonts w:ascii="Times New Roman" w:hAnsi="Times New Roman"/>
          <w:sz w:val="28"/>
          <w:szCs w:val="28"/>
        </w:rPr>
        <w:t xml:space="preserve">., профессор кафедры </w:t>
      </w:r>
      <w:r w:rsidR="00D67ABB" w:rsidRPr="00D67ABB">
        <w:rPr>
          <w:rFonts w:ascii="Times New Roman" w:hAnsi="Times New Roman"/>
          <w:sz w:val="28"/>
          <w:szCs w:val="28"/>
        </w:rPr>
        <w:t xml:space="preserve">«Экономика и организация производства» ФГБОУ </w:t>
      </w:r>
      <w:proofErr w:type="gramStart"/>
      <w:r w:rsidR="00D67ABB" w:rsidRPr="00D67ABB">
        <w:rPr>
          <w:rFonts w:ascii="Times New Roman" w:hAnsi="Times New Roman"/>
          <w:sz w:val="28"/>
          <w:szCs w:val="28"/>
        </w:rPr>
        <w:t>ВО</w:t>
      </w:r>
      <w:proofErr w:type="gramEnd"/>
      <w:r w:rsidR="00D67ABB" w:rsidRPr="00D67ABB">
        <w:rPr>
          <w:rFonts w:ascii="Times New Roman" w:hAnsi="Times New Roman"/>
          <w:sz w:val="28"/>
          <w:szCs w:val="28"/>
        </w:rPr>
        <w:t xml:space="preserve"> «Казанский государственный энергический университет»</w:t>
      </w:r>
      <w:r w:rsidRPr="00D67ABB">
        <w:rPr>
          <w:rFonts w:ascii="Times New Roman" w:hAnsi="Times New Roman"/>
          <w:sz w:val="28"/>
          <w:szCs w:val="28"/>
        </w:rPr>
        <w:t>.</w:t>
      </w:r>
    </w:p>
    <w:p w:rsidR="00D67ABB" w:rsidRDefault="00D67ABB" w:rsidP="0005051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B10" w:rsidRPr="00D67ABB" w:rsidRDefault="00A64B10" w:rsidP="0005051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7ABB">
        <w:rPr>
          <w:rFonts w:ascii="Times New Roman" w:hAnsi="Times New Roman"/>
          <w:sz w:val="28"/>
          <w:szCs w:val="28"/>
        </w:rPr>
        <w:t xml:space="preserve">Формирование новой регуляторной среды, обеспечивающий благоприятный правовой режим для возникновения и развития современных технологий, а так же для осуществления экономической деятельности, связанной с их использованием. </w:t>
      </w:r>
    </w:p>
    <w:p w:rsidR="00050513" w:rsidRDefault="00050513" w:rsidP="0005051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B10" w:rsidRPr="00050513" w:rsidRDefault="00A64B10" w:rsidP="0005051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0513">
        <w:rPr>
          <w:rFonts w:ascii="Times New Roman" w:hAnsi="Times New Roman"/>
          <w:b/>
          <w:sz w:val="28"/>
          <w:szCs w:val="28"/>
        </w:rPr>
        <w:t>Целевые показатели эффективности:</w:t>
      </w:r>
    </w:p>
    <w:p w:rsidR="00050513" w:rsidRDefault="00050513" w:rsidP="00D67ABB">
      <w:pPr>
        <w:jc w:val="both"/>
        <w:rPr>
          <w:rFonts w:ascii="Times New Roman" w:hAnsi="Times New Roman"/>
          <w:sz w:val="28"/>
          <w:szCs w:val="28"/>
        </w:rPr>
      </w:pPr>
    </w:p>
    <w:p w:rsidR="00A64B10" w:rsidRPr="00050513" w:rsidRDefault="00A64B10" w:rsidP="00050513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0513">
        <w:rPr>
          <w:rFonts w:ascii="Times New Roman" w:hAnsi="Times New Roman"/>
          <w:b/>
          <w:sz w:val="28"/>
          <w:szCs w:val="28"/>
        </w:rPr>
        <w:t>Состав компетенций группы:</w:t>
      </w:r>
    </w:p>
    <w:p w:rsidR="00A64B10" w:rsidRPr="00050513" w:rsidRDefault="00A64B10" w:rsidP="00050513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513">
        <w:rPr>
          <w:rFonts w:ascii="Times New Roman" w:hAnsi="Times New Roman"/>
          <w:sz w:val="28"/>
          <w:szCs w:val="28"/>
        </w:rPr>
        <w:t>Правовые ограничения;</w:t>
      </w:r>
    </w:p>
    <w:p w:rsidR="00A64B10" w:rsidRPr="00050513" w:rsidRDefault="00A64B10" w:rsidP="00050513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0513">
        <w:rPr>
          <w:rFonts w:ascii="Times New Roman" w:hAnsi="Times New Roman"/>
          <w:sz w:val="28"/>
          <w:szCs w:val="28"/>
        </w:rPr>
        <w:t>LegalTech</w:t>
      </w:r>
      <w:proofErr w:type="spellEnd"/>
      <w:r w:rsidRPr="00050513">
        <w:rPr>
          <w:rFonts w:ascii="Times New Roman" w:hAnsi="Times New Roman"/>
          <w:sz w:val="28"/>
          <w:szCs w:val="28"/>
        </w:rPr>
        <w:t>;</w:t>
      </w:r>
    </w:p>
    <w:p w:rsidR="00A64B10" w:rsidRPr="00050513" w:rsidRDefault="00A64B10" w:rsidP="00050513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513">
        <w:rPr>
          <w:rFonts w:ascii="Times New Roman" w:hAnsi="Times New Roman"/>
          <w:sz w:val="28"/>
          <w:szCs w:val="28"/>
        </w:rPr>
        <w:t>Интеграционное регулирование;</w:t>
      </w:r>
    </w:p>
    <w:p w:rsidR="00A64B10" w:rsidRPr="00050513" w:rsidRDefault="00A64B10" w:rsidP="00050513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513">
        <w:rPr>
          <w:rFonts w:ascii="Times New Roman" w:hAnsi="Times New Roman"/>
          <w:sz w:val="28"/>
          <w:szCs w:val="28"/>
        </w:rPr>
        <w:t>Электронный гражданский оборот;</w:t>
      </w:r>
    </w:p>
    <w:p w:rsidR="00A64B10" w:rsidRPr="00050513" w:rsidRDefault="00A64B10" w:rsidP="00050513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513">
        <w:rPr>
          <w:rFonts w:ascii="Times New Roman" w:hAnsi="Times New Roman"/>
          <w:sz w:val="28"/>
          <w:szCs w:val="28"/>
        </w:rPr>
        <w:t>Цифровая среда доверия;</w:t>
      </w:r>
    </w:p>
    <w:p w:rsidR="00A64B10" w:rsidRPr="00050513" w:rsidRDefault="00A64B10" w:rsidP="00050513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513">
        <w:rPr>
          <w:rFonts w:ascii="Times New Roman" w:hAnsi="Times New Roman"/>
          <w:sz w:val="28"/>
          <w:szCs w:val="28"/>
        </w:rPr>
        <w:t>Интеллектуальная собственность;</w:t>
      </w:r>
    </w:p>
    <w:p w:rsidR="00A64B10" w:rsidRPr="00050513" w:rsidRDefault="00A64B10" w:rsidP="00050513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513">
        <w:rPr>
          <w:rFonts w:ascii="Times New Roman" w:hAnsi="Times New Roman"/>
          <w:sz w:val="28"/>
          <w:szCs w:val="28"/>
        </w:rPr>
        <w:t>Антимонопольное регулирование;</w:t>
      </w:r>
    </w:p>
    <w:p w:rsidR="00A64B10" w:rsidRPr="00050513" w:rsidRDefault="00A64B10" w:rsidP="00050513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513">
        <w:rPr>
          <w:rFonts w:ascii="Times New Roman" w:hAnsi="Times New Roman"/>
          <w:sz w:val="28"/>
          <w:szCs w:val="28"/>
        </w:rPr>
        <w:t>Специальные правовые режимы;</w:t>
      </w:r>
    </w:p>
    <w:p w:rsidR="00A64B10" w:rsidRPr="00050513" w:rsidRDefault="00A64B10" w:rsidP="00050513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513">
        <w:rPr>
          <w:rFonts w:ascii="Times New Roman" w:hAnsi="Times New Roman"/>
          <w:sz w:val="28"/>
          <w:szCs w:val="28"/>
        </w:rPr>
        <w:t>Трудовое законодательство;</w:t>
      </w:r>
    </w:p>
    <w:p w:rsidR="00A64B10" w:rsidRPr="00050513" w:rsidRDefault="00A64B10" w:rsidP="00050513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513">
        <w:rPr>
          <w:rFonts w:ascii="Times New Roman" w:hAnsi="Times New Roman"/>
          <w:sz w:val="28"/>
          <w:szCs w:val="28"/>
        </w:rPr>
        <w:t>Защита прав, свобод и законных интересов личности в условиях цифровой экономики;</w:t>
      </w:r>
    </w:p>
    <w:p w:rsidR="00A64B10" w:rsidRPr="00050513" w:rsidRDefault="00A64B10" w:rsidP="00050513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513">
        <w:rPr>
          <w:rFonts w:ascii="Times New Roman" w:hAnsi="Times New Roman"/>
          <w:sz w:val="28"/>
          <w:szCs w:val="28"/>
        </w:rPr>
        <w:t>Организационная и правовая защита государственных интересов в условиях цифровой экономики;</w:t>
      </w:r>
    </w:p>
    <w:p w:rsidR="00A64B10" w:rsidRPr="00050513" w:rsidRDefault="00A64B10" w:rsidP="00050513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513">
        <w:rPr>
          <w:rFonts w:ascii="Times New Roman" w:hAnsi="Times New Roman"/>
          <w:sz w:val="28"/>
          <w:szCs w:val="28"/>
        </w:rPr>
        <w:t>Правовое обеспечение реализации направления информационной безопасности;</w:t>
      </w:r>
    </w:p>
    <w:p w:rsidR="00A64B10" w:rsidRPr="00050513" w:rsidRDefault="00A64B10" w:rsidP="00050513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513">
        <w:rPr>
          <w:rFonts w:ascii="Times New Roman" w:hAnsi="Times New Roman"/>
          <w:sz w:val="28"/>
          <w:szCs w:val="28"/>
        </w:rPr>
        <w:t xml:space="preserve">Правовые основы функционирования сервисов, использования данных, межмашинного взаимодействия для </w:t>
      </w:r>
      <w:proofErr w:type="spellStart"/>
      <w:r w:rsidRPr="00050513">
        <w:rPr>
          <w:rFonts w:ascii="Times New Roman" w:hAnsi="Times New Roman"/>
          <w:sz w:val="28"/>
          <w:szCs w:val="28"/>
        </w:rPr>
        <w:t>киберфизических</w:t>
      </w:r>
      <w:proofErr w:type="spellEnd"/>
      <w:r w:rsidRPr="00050513">
        <w:rPr>
          <w:rFonts w:ascii="Times New Roman" w:hAnsi="Times New Roman"/>
          <w:sz w:val="28"/>
          <w:szCs w:val="28"/>
        </w:rPr>
        <w:t xml:space="preserve"> систем, функционирования машинных и когнитивных интерфейсов, включая интернет вещей, безопасного информационного взаимодействия граждан.</w:t>
      </w:r>
    </w:p>
    <w:p w:rsidR="00A64B10" w:rsidRPr="00D67ABB" w:rsidRDefault="00A64B10" w:rsidP="00D67ABB">
      <w:pPr>
        <w:jc w:val="both"/>
        <w:rPr>
          <w:rFonts w:ascii="Times New Roman" w:hAnsi="Times New Roman"/>
          <w:sz w:val="28"/>
          <w:szCs w:val="28"/>
        </w:rPr>
      </w:pPr>
      <w:r w:rsidRPr="00D67ABB">
        <w:rPr>
          <w:rFonts w:ascii="Times New Roman" w:hAnsi="Times New Roman"/>
          <w:sz w:val="28"/>
          <w:szCs w:val="28"/>
        </w:rPr>
        <w:br w:type="page"/>
      </w:r>
    </w:p>
    <w:p w:rsidR="00A64B10" w:rsidRPr="00050513" w:rsidRDefault="00050513" w:rsidP="00D67ABB">
      <w:pPr>
        <w:jc w:val="both"/>
        <w:rPr>
          <w:rFonts w:ascii="Times New Roman" w:hAnsi="Times New Roman"/>
          <w:b/>
          <w:sz w:val="28"/>
          <w:szCs w:val="28"/>
        </w:rPr>
      </w:pPr>
      <w:r w:rsidRPr="00050513">
        <w:rPr>
          <w:rFonts w:ascii="Times New Roman" w:hAnsi="Times New Roman"/>
          <w:b/>
          <w:sz w:val="28"/>
          <w:szCs w:val="28"/>
        </w:rPr>
        <w:lastRenderedPageBreak/>
        <w:t>Направление 3. </w:t>
      </w:r>
      <w:r w:rsidR="00A64B10" w:rsidRPr="00050513">
        <w:rPr>
          <w:rFonts w:ascii="Times New Roman" w:hAnsi="Times New Roman"/>
          <w:b/>
          <w:sz w:val="28"/>
          <w:szCs w:val="28"/>
        </w:rPr>
        <w:t>Создание условий для цифровой трансформации экономики: драйверы развития и роста.</w:t>
      </w:r>
    </w:p>
    <w:p w:rsidR="00A64B10" w:rsidRPr="00D67ABB" w:rsidRDefault="00A64B10" w:rsidP="00D67ABB">
      <w:pPr>
        <w:jc w:val="both"/>
        <w:rPr>
          <w:rFonts w:ascii="Times New Roman" w:hAnsi="Times New Roman"/>
          <w:sz w:val="28"/>
          <w:szCs w:val="28"/>
        </w:rPr>
      </w:pPr>
    </w:p>
    <w:p w:rsidR="00A64B10" w:rsidRPr="00050513" w:rsidRDefault="00A64B10" w:rsidP="00050513">
      <w:pPr>
        <w:jc w:val="center"/>
        <w:rPr>
          <w:rFonts w:ascii="Times New Roman" w:hAnsi="Times New Roman"/>
          <w:b/>
          <w:sz w:val="28"/>
          <w:szCs w:val="28"/>
        </w:rPr>
      </w:pPr>
      <w:r w:rsidRPr="00050513">
        <w:rPr>
          <w:rFonts w:ascii="Times New Roman" w:hAnsi="Times New Roman"/>
          <w:b/>
          <w:sz w:val="28"/>
          <w:szCs w:val="28"/>
        </w:rPr>
        <w:t>Ауд. Д-22</w:t>
      </w:r>
      <w:r w:rsidR="00C64187" w:rsidRPr="00050513">
        <w:rPr>
          <w:rFonts w:ascii="Times New Roman" w:hAnsi="Times New Roman"/>
          <w:b/>
          <w:sz w:val="28"/>
          <w:szCs w:val="28"/>
        </w:rPr>
        <w:t>5</w:t>
      </w:r>
    </w:p>
    <w:p w:rsidR="00D67ABB" w:rsidRPr="00050513" w:rsidRDefault="00D67ABB" w:rsidP="000505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ABB" w:rsidRPr="00050513" w:rsidRDefault="00D67ABB" w:rsidP="00050513">
      <w:pPr>
        <w:jc w:val="center"/>
        <w:rPr>
          <w:rFonts w:ascii="Times New Roman" w:hAnsi="Times New Roman"/>
          <w:b/>
          <w:sz w:val="28"/>
          <w:szCs w:val="28"/>
        </w:rPr>
      </w:pPr>
      <w:r w:rsidRPr="00050513">
        <w:rPr>
          <w:rFonts w:ascii="Times New Roman" w:hAnsi="Times New Roman"/>
          <w:b/>
          <w:sz w:val="28"/>
          <w:szCs w:val="28"/>
        </w:rPr>
        <w:t>09:15 – 11:30</w:t>
      </w:r>
    </w:p>
    <w:p w:rsidR="00A64B10" w:rsidRPr="00D67ABB" w:rsidRDefault="00A64B10" w:rsidP="00D67ABB">
      <w:pPr>
        <w:jc w:val="both"/>
        <w:rPr>
          <w:rFonts w:ascii="Times New Roman" w:hAnsi="Times New Roman"/>
          <w:sz w:val="28"/>
          <w:szCs w:val="28"/>
        </w:rPr>
      </w:pPr>
    </w:p>
    <w:p w:rsidR="00A64B10" w:rsidRPr="00D67ABB" w:rsidRDefault="00A64B10" w:rsidP="00050513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50513">
        <w:rPr>
          <w:rFonts w:ascii="Times New Roman" w:hAnsi="Times New Roman"/>
          <w:b/>
          <w:sz w:val="28"/>
          <w:szCs w:val="28"/>
        </w:rPr>
        <w:t>Модератор: Смирнов Юрий Николаевич</w:t>
      </w:r>
      <w:r w:rsidRPr="00D67A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7ABB">
        <w:rPr>
          <w:rFonts w:ascii="Times New Roman" w:hAnsi="Times New Roman"/>
          <w:sz w:val="28"/>
          <w:szCs w:val="28"/>
        </w:rPr>
        <w:t>к.ф.-м.н</w:t>
      </w:r>
      <w:proofErr w:type="spellEnd"/>
      <w:r w:rsidRPr="00D67ABB">
        <w:rPr>
          <w:rFonts w:ascii="Times New Roman" w:hAnsi="Times New Roman"/>
          <w:sz w:val="28"/>
          <w:szCs w:val="28"/>
        </w:rPr>
        <w:t>., доцент, директор института цифровых технологий и экономики КГЭУ.</w:t>
      </w:r>
    </w:p>
    <w:p w:rsidR="00A64B10" w:rsidRPr="00D67ABB" w:rsidRDefault="00A64B10" w:rsidP="00050513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50513">
        <w:rPr>
          <w:rFonts w:ascii="Times New Roman" w:hAnsi="Times New Roman"/>
          <w:b/>
          <w:sz w:val="28"/>
          <w:szCs w:val="28"/>
        </w:rPr>
        <w:t xml:space="preserve">Спикер: </w:t>
      </w:r>
      <w:proofErr w:type="spellStart"/>
      <w:r w:rsidRPr="00050513">
        <w:rPr>
          <w:rFonts w:ascii="Times New Roman" w:hAnsi="Times New Roman"/>
          <w:b/>
          <w:sz w:val="28"/>
          <w:szCs w:val="28"/>
        </w:rPr>
        <w:t>Бурганов</w:t>
      </w:r>
      <w:proofErr w:type="spellEnd"/>
      <w:r w:rsidRPr="00050513">
        <w:rPr>
          <w:rFonts w:ascii="Times New Roman" w:hAnsi="Times New Roman"/>
          <w:b/>
          <w:sz w:val="28"/>
          <w:szCs w:val="28"/>
        </w:rPr>
        <w:t xml:space="preserve"> Раис </w:t>
      </w:r>
      <w:proofErr w:type="spellStart"/>
      <w:r w:rsidRPr="00050513">
        <w:rPr>
          <w:rFonts w:ascii="Times New Roman" w:hAnsi="Times New Roman"/>
          <w:b/>
          <w:sz w:val="28"/>
          <w:szCs w:val="28"/>
        </w:rPr>
        <w:t>Абрарович</w:t>
      </w:r>
      <w:proofErr w:type="spellEnd"/>
      <w:r w:rsidRPr="00D67A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7ABB">
        <w:rPr>
          <w:rFonts w:ascii="Times New Roman" w:hAnsi="Times New Roman"/>
          <w:sz w:val="28"/>
          <w:szCs w:val="28"/>
        </w:rPr>
        <w:t>д.э.н</w:t>
      </w:r>
      <w:proofErr w:type="spellEnd"/>
      <w:r w:rsidRPr="00D67ABB">
        <w:rPr>
          <w:rFonts w:ascii="Times New Roman" w:hAnsi="Times New Roman"/>
          <w:sz w:val="28"/>
          <w:szCs w:val="28"/>
        </w:rPr>
        <w:t>., профессор кафедры ЭОП КГЭУ.</w:t>
      </w:r>
    </w:p>
    <w:p w:rsidR="00050513" w:rsidRDefault="00050513" w:rsidP="00050513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B10" w:rsidRPr="00050513" w:rsidRDefault="00050513" w:rsidP="00050513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0513">
        <w:rPr>
          <w:rFonts w:ascii="Times New Roman" w:hAnsi="Times New Roman"/>
          <w:b/>
          <w:sz w:val="28"/>
          <w:szCs w:val="28"/>
        </w:rPr>
        <w:t>3.1. </w:t>
      </w:r>
      <w:r w:rsidR="00A64B10" w:rsidRPr="00050513">
        <w:rPr>
          <w:rFonts w:ascii="Times New Roman" w:hAnsi="Times New Roman"/>
          <w:b/>
          <w:sz w:val="28"/>
          <w:szCs w:val="28"/>
        </w:rPr>
        <w:t>Информационная инфраструктура</w:t>
      </w:r>
    </w:p>
    <w:p w:rsidR="00A64B10" w:rsidRPr="00D67ABB" w:rsidRDefault="00A64B10" w:rsidP="00050513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D67ABB">
        <w:rPr>
          <w:rFonts w:ascii="Times New Roman" w:hAnsi="Times New Roman"/>
          <w:sz w:val="28"/>
          <w:szCs w:val="28"/>
        </w:rPr>
        <w:t xml:space="preserve">Развитие сетей связи, развитие системы центров обработки данных, внедрение цифровых платформ работы с данными для обеспечения потребностей граждан, бизнеса и власти. </w:t>
      </w:r>
    </w:p>
    <w:p w:rsidR="00A64B10" w:rsidRPr="00050513" w:rsidRDefault="00A64B10" w:rsidP="00050513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0513">
        <w:rPr>
          <w:rFonts w:ascii="Times New Roman" w:hAnsi="Times New Roman"/>
          <w:b/>
          <w:sz w:val="28"/>
          <w:szCs w:val="28"/>
        </w:rPr>
        <w:t>Целевые показатели эффективности:</w:t>
      </w:r>
    </w:p>
    <w:p w:rsidR="00A64B10" w:rsidRPr="00050513" w:rsidRDefault="00A64B10" w:rsidP="00050513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513">
        <w:rPr>
          <w:rFonts w:ascii="Times New Roman" w:hAnsi="Times New Roman"/>
          <w:sz w:val="28"/>
          <w:szCs w:val="28"/>
        </w:rPr>
        <w:t>97% домашних хозяйств имеют широкополосный доступ к сети интернет;</w:t>
      </w:r>
    </w:p>
    <w:p w:rsidR="00A64B10" w:rsidRPr="00050513" w:rsidRDefault="00A64B10" w:rsidP="00050513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513">
        <w:rPr>
          <w:rFonts w:ascii="Times New Roman" w:hAnsi="Times New Roman"/>
          <w:sz w:val="28"/>
          <w:szCs w:val="28"/>
        </w:rPr>
        <w:t xml:space="preserve">Устойчивое покрытие всех городов региона сетью со скоростью не менее 100 </w:t>
      </w:r>
      <w:proofErr w:type="spellStart"/>
      <w:r w:rsidRPr="00050513">
        <w:rPr>
          <w:rFonts w:ascii="Times New Roman" w:hAnsi="Times New Roman"/>
          <w:sz w:val="28"/>
          <w:szCs w:val="28"/>
        </w:rPr>
        <w:t>мбит</w:t>
      </w:r>
      <w:proofErr w:type="spellEnd"/>
      <w:r w:rsidRPr="00050513">
        <w:rPr>
          <w:rFonts w:ascii="Times New Roman" w:hAnsi="Times New Roman"/>
          <w:sz w:val="28"/>
          <w:szCs w:val="28"/>
        </w:rPr>
        <w:t>/с (сети 5G+).</w:t>
      </w:r>
    </w:p>
    <w:p w:rsidR="00A64B10" w:rsidRPr="00050513" w:rsidRDefault="00A64B10" w:rsidP="00050513">
      <w:pPr>
        <w:tabs>
          <w:tab w:val="left" w:pos="851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0513">
        <w:rPr>
          <w:rFonts w:ascii="Times New Roman" w:hAnsi="Times New Roman"/>
          <w:b/>
          <w:sz w:val="28"/>
          <w:szCs w:val="28"/>
        </w:rPr>
        <w:t>Состав компетенций группы по направлению:</w:t>
      </w:r>
    </w:p>
    <w:p w:rsidR="00A64B10" w:rsidRPr="00050513" w:rsidRDefault="00A64B10" w:rsidP="00050513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513">
        <w:rPr>
          <w:rFonts w:ascii="Times New Roman" w:hAnsi="Times New Roman"/>
          <w:sz w:val="28"/>
          <w:szCs w:val="28"/>
        </w:rPr>
        <w:t>Проводные сети связи</w:t>
      </w:r>
    </w:p>
    <w:p w:rsidR="00A64B10" w:rsidRPr="00050513" w:rsidRDefault="00A64B10" w:rsidP="00050513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513">
        <w:rPr>
          <w:rFonts w:ascii="Times New Roman" w:hAnsi="Times New Roman"/>
          <w:sz w:val="28"/>
          <w:szCs w:val="28"/>
        </w:rPr>
        <w:t>Беспроводные сети связи</w:t>
      </w:r>
    </w:p>
    <w:p w:rsidR="00A64B10" w:rsidRPr="00050513" w:rsidRDefault="00A64B10" w:rsidP="00050513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0513">
        <w:rPr>
          <w:rFonts w:ascii="Times New Roman" w:hAnsi="Times New Roman"/>
          <w:sz w:val="28"/>
          <w:szCs w:val="28"/>
        </w:rPr>
        <w:t>ЦОДы</w:t>
      </w:r>
      <w:proofErr w:type="spellEnd"/>
      <w:r w:rsidRPr="00050513">
        <w:rPr>
          <w:rFonts w:ascii="Times New Roman" w:hAnsi="Times New Roman"/>
          <w:sz w:val="28"/>
          <w:szCs w:val="28"/>
        </w:rPr>
        <w:t xml:space="preserve"> и «облачные» хранилища данных</w:t>
      </w:r>
    </w:p>
    <w:p w:rsidR="00A64B10" w:rsidRPr="00050513" w:rsidRDefault="00A64B10" w:rsidP="00050513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513">
        <w:rPr>
          <w:rFonts w:ascii="Times New Roman" w:hAnsi="Times New Roman"/>
          <w:sz w:val="28"/>
          <w:szCs w:val="28"/>
        </w:rPr>
        <w:t>Цифровые платформы</w:t>
      </w:r>
    </w:p>
    <w:p w:rsidR="00A64B10" w:rsidRPr="00050513" w:rsidRDefault="00A64B10" w:rsidP="00050513">
      <w:pPr>
        <w:pStyle w:val="a3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513">
        <w:rPr>
          <w:rFonts w:ascii="Times New Roman" w:hAnsi="Times New Roman"/>
          <w:sz w:val="28"/>
          <w:szCs w:val="28"/>
        </w:rPr>
        <w:t>Ключевые предприятия и организации по разработке и внедрению решений для цифровой экономики.</w:t>
      </w:r>
    </w:p>
    <w:p w:rsidR="00A64B10" w:rsidRPr="00D67ABB" w:rsidRDefault="00A64B10" w:rsidP="00D67ABB">
      <w:pPr>
        <w:jc w:val="both"/>
        <w:rPr>
          <w:rFonts w:ascii="Times New Roman" w:hAnsi="Times New Roman"/>
          <w:sz w:val="28"/>
          <w:szCs w:val="28"/>
        </w:rPr>
      </w:pPr>
    </w:p>
    <w:p w:rsidR="00A64B10" w:rsidRPr="00050513" w:rsidRDefault="00050513" w:rsidP="006C320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6C320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 </w:t>
      </w:r>
      <w:r w:rsidR="00A64B10" w:rsidRPr="00050513">
        <w:rPr>
          <w:rFonts w:ascii="Times New Roman" w:hAnsi="Times New Roman"/>
          <w:b/>
          <w:sz w:val="28"/>
          <w:szCs w:val="28"/>
        </w:rPr>
        <w:t>Научно-технический задел</w:t>
      </w:r>
    </w:p>
    <w:p w:rsidR="00A64B10" w:rsidRPr="00D67ABB" w:rsidRDefault="00A64B10" w:rsidP="006C32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7ABB">
        <w:rPr>
          <w:rFonts w:ascii="Times New Roman" w:hAnsi="Times New Roman"/>
          <w:sz w:val="28"/>
          <w:szCs w:val="28"/>
        </w:rPr>
        <w:t>Формирование исследовательских компетенций и технологических заделов. Создание системы поддержки поисковых, прикладных исследований в области цифровой экономики, обеспечивающей технологическую независимость по направлениям сквозных технологий, конкурентоспособных на глобальном уровне.</w:t>
      </w:r>
    </w:p>
    <w:p w:rsidR="00A64B10" w:rsidRPr="00050513" w:rsidRDefault="00A64B10" w:rsidP="006C320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0513">
        <w:rPr>
          <w:rFonts w:ascii="Times New Roman" w:hAnsi="Times New Roman"/>
          <w:b/>
          <w:sz w:val="28"/>
          <w:szCs w:val="28"/>
        </w:rPr>
        <w:t>Целевые показатели эффективности:</w:t>
      </w:r>
    </w:p>
    <w:p w:rsidR="00A64B10" w:rsidRPr="00050513" w:rsidRDefault="00A64B10" w:rsidP="00A4593B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513">
        <w:rPr>
          <w:rFonts w:ascii="Times New Roman" w:hAnsi="Times New Roman"/>
          <w:sz w:val="28"/>
          <w:szCs w:val="28"/>
        </w:rPr>
        <w:t>Число реализованных проектов в области цифровой экономики (объемом не менее 10 млн. рублей) – 30;</w:t>
      </w:r>
    </w:p>
    <w:p w:rsidR="00A64B10" w:rsidRPr="00050513" w:rsidRDefault="00A64B10" w:rsidP="00A4593B">
      <w:pPr>
        <w:pStyle w:val="a3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0513">
        <w:rPr>
          <w:rFonts w:ascii="Times New Roman" w:hAnsi="Times New Roman"/>
          <w:sz w:val="28"/>
          <w:szCs w:val="28"/>
        </w:rPr>
        <w:t>Число татарстанских организаций, участвующих в реализации крупных проектов (объемом не менее 50 тыс. долл.)  в приоритетных направлениях международного научно-технического сотрудничества в области цифровой экономики –10.</w:t>
      </w:r>
    </w:p>
    <w:p w:rsidR="00A64B10" w:rsidRPr="00050513" w:rsidRDefault="00A64B10" w:rsidP="006C320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50513">
        <w:rPr>
          <w:rFonts w:ascii="Times New Roman" w:hAnsi="Times New Roman"/>
          <w:b/>
          <w:sz w:val="28"/>
          <w:szCs w:val="28"/>
        </w:rPr>
        <w:t>Состав компетенций группы (по «сквозным» технологиям):</w:t>
      </w:r>
    </w:p>
    <w:p w:rsidR="00A64B10" w:rsidRPr="00A4593B" w:rsidRDefault="00A64B10" w:rsidP="00A4593B">
      <w:pPr>
        <w:pStyle w:val="a3"/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A4593B">
        <w:rPr>
          <w:rFonts w:ascii="Times New Roman" w:hAnsi="Times New Roman"/>
          <w:sz w:val="28"/>
          <w:szCs w:val="28"/>
        </w:rPr>
        <w:t>Большие данные;</w:t>
      </w:r>
    </w:p>
    <w:p w:rsidR="00A64B10" w:rsidRPr="00A4593B" w:rsidRDefault="00A64B10" w:rsidP="00A4593B">
      <w:pPr>
        <w:pStyle w:val="a3"/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593B">
        <w:rPr>
          <w:rFonts w:ascii="Times New Roman" w:hAnsi="Times New Roman"/>
          <w:sz w:val="28"/>
          <w:szCs w:val="28"/>
        </w:rPr>
        <w:lastRenderedPageBreak/>
        <w:t>Нейротехнологии</w:t>
      </w:r>
      <w:proofErr w:type="spellEnd"/>
      <w:r w:rsidRPr="00A4593B">
        <w:rPr>
          <w:rFonts w:ascii="Times New Roman" w:hAnsi="Times New Roman"/>
          <w:sz w:val="28"/>
          <w:szCs w:val="28"/>
        </w:rPr>
        <w:t xml:space="preserve"> и искусственный интеллект;</w:t>
      </w:r>
    </w:p>
    <w:p w:rsidR="00A64B10" w:rsidRPr="00A4593B" w:rsidRDefault="00A64B10" w:rsidP="00A4593B">
      <w:pPr>
        <w:pStyle w:val="a3"/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A4593B">
        <w:rPr>
          <w:rFonts w:ascii="Times New Roman" w:hAnsi="Times New Roman"/>
          <w:sz w:val="28"/>
          <w:szCs w:val="28"/>
        </w:rPr>
        <w:t>Системы распределенного реестра;</w:t>
      </w:r>
    </w:p>
    <w:p w:rsidR="00A64B10" w:rsidRPr="00A4593B" w:rsidRDefault="00A64B10" w:rsidP="00A4593B">
      <w:pPr>
        <w:pStyle w:val="a3"/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A4593B">
        <w:rPr>
          <w:rFonts w:ascii="Times New Roman" w:hAnsi="Times New Roman"/>
          <w:sz w:val="28"/>
          <w:szCs w:val="28"/>
        </w:rPr>
        <w:t>Квантовые технологии;</w:t>
      </w:r>
    </w:p>
    <w:p w:rsidR="00A64B10" w:rsidRPr="00A4593B" w:rsidRDefault="00A64B10" w:rsidP="00A4593B">
      <w:pPr>
        <w:pStyle w:val="a3"/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A4593B">
        <w:rPr>
          <w:rFonts w:ascii="Times New Roman" w:hAnsi="Times New Roman"/>
          <w:sz w:val="28"/>
          <w:szCs w:val="28"/>
        </w:rPr>
        <w:t>Новые производственные технологии;</w:t>
      </w:r>
    </w:p>
    <w:p w:rsidR="00A64B10" w:rsidRPr="00A4593B" w:rsidRDefault="00A64B10" w:rsidP="00A4593B">
      <w:pPr>
        <w:pStyle w:val="a3"/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A4593B">
        <w:rPr>
          <w:rFonts w:ascii="Times New Roman" w:hAnsi="Times New Roman"/>
          <w:sz w:val="28"/>
          <w:szCs w:val="28"/>
        </w:rPr>
        <w:t>Промышленный интернет;</w:t>
      </w:r>
    </w:p>
    <w:p w:rsidR="00A64B10" w:rsidRPr="00A4593B" w:rsidRDefault="00A64B10" w:rsidP="00A4593B">
      <w:pPr>
        <w:pStyle w:val="a3"/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A4593B">
        <w:rPr>
          <w:rFonts w:ascii="Times New Roman" w:hAnsi="Times New Roman"/>
          <w:sz w:val="28"/>
          <w:szCs w:val="28"/>
        </w:rPr>
        <w:t xml:space="preserve">Компоненты робототехники и </w:t>
      </w:r>
      <w:proofErr w:type="spellStart"/>
      <w:r w:rsidRPr="00A4593B">
        <w:rPr>
          <w:rFonts w:ascii="Times New Roman" w:hAnsi="Times New Roman"/>
          <w:sz w:val="28"/>
          <w:szCs w:val="28"/>
        </w:rPr>
        <w:t>сенсорика</w:t>
      </w:r>
      <w:proofErr w:type="spellEnd"/>
      <w:r w:rsidRPr="00A4593B">
        <w:rPr>
          <w:rFonts w:ascii="Times New Roman" w:hAnsi="Times New Roman"/>
          <w:sz w:val="28"/>
          <w:szCs w:val="28"/>
        </w:rPr>
        <w:t>;</w:t>
      </w:r>
    </w:p>
    <w:p w:rsidR="00A64B10" w:rsidRPr="00A4593B" w:rsidRDefault="00A64B10" w:rsidP="00A4593B">
      <w:pPr>
        <w:pStyle w:val="a3"/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A4593B">
        <w:rPr>
          <w:rFonts w:ascii="Times New Roman" w:hAnsi="Times New Roman"/>
          <w:sz w:val="28"/>
          <w:szCs w:val="28"/>
        </w:rPr>
        <w:t>Технологии беспроводной связи;</w:t>
      </w:r>
    </w:p>
    <w:p w:rsidR="00A64B10" w:rsidRPr="00A4593B" w:rsidRDefault="00A64B10" w:rsidP="00A4593B">
      <w:pPr>
        <w:pStyle w:val="a3"/>
        <w:numPr>
          <w:ilvl w:val="0"/>
          <w:numId w:val="15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A4593B">
        <w:rPr>
          <w:rFonts w:ascii="Times New Roman" w:hAnsi="Times New Roman"/>
          <w:sz w:val="28"/>
          <w:szCs w:val="28"/>
        </w:rPr>
        <w:t>Технологии виртуальной и дополненной реальностей.</w:t>
      </w:r>
    </w:p>
    <w:p w:rsidR="00A64B10" w:rsidRPr="00D67ABB" w:rsidRDefault="00A64B10" w:rsidP="006C320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B10" w:rsidRPr="00A4593B" w:rsidRDefault="00A4593B" w:rsidP="006C320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4593B">
        <w:rPr>
          <w:rFonts w:ascii="Times New Roman" w:hAnsi="Times New Roman"/>
          <w:b/>
          <w:sz w:val="28"/>
          <w:szCs w:val="28"/>
        </w:rPr>
        <w:t>3.3. </w:t>
      </w:r>
      <w:r w:rsidR="00A64B10" w:rsidRPr="00A4593B">
        <w:rPr>
          <w:rFonts w:ascii="Times New Roman" w:hAnsi="Times New Roman"/>
          <w:b/>
          <w:sz w:val="28"/>
          <w:szCs w:val="28"/>
        </w:rPr>
        <w:t>Информационная безопасность</w:t>
      </w:r>
    </w:p>
    <w:p w:rsidR="00A64B10" w:rsidRPr="00D67ABB" w:rsidRDefault="00A64B10" w:rsidP="006C320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7ABB">
        <w:rPr>
          <w:rFonts w:ascii="Times New Roman" w:hAnsi="Times New Roman"/>
          <w:sz w:val="28"/>
          <w:szCs w:val="28"/>
        </w:rPr>
        <w:t xml:space="preserve">Достижение состояния защищенности личности, общества и государства от внутренних и внешних информационных угроз, при котором обеспечиваются  реализация конституционных прав и свобод человека и гражданина, достойные качество и </w:t>
      </w:r>
      <w:proofErr w:type="spellStart"/>
      <w:r w:rsidRPr="00D67ABB">
        <w:rPr>
          <w:rFonts w:ascii="Times New Roman" w:hAnsi="Times New Roman"/>
          <w:sz w:val="28"/>
          <w:szCs w:val="28"/>
        </w:rPr>
        <w:t>уровеньжизни</w:t>
      </w:r>
      <w:proofErr w:type="spellEnd"/>
      <w:r w:rsidRPr="00D67ABB">
        <w:rPr>
          <w:rFonts w:ascii="Times New Roman" w:hAnsi="Times New Roman"/>
          <w:sz w:val="28"/>
          <w:szCs w:val="28"/>
        </w:rPr>
        <w:t xml:space="preserve"> граждан, обеспечение  устойчивого социально-экономического развития региона.</w:t>
      </w:r>
    </w:p>
    <w:p w:rsidR="00A64B10" w:rsidRPr="00A4593B" w:rsidRDefault="00A64B10" w:rsidP="006C320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4593B">
        <w:rPr>
          <w:rFonts w:ascii="Times New Roman" w:hAnsi="Times New Roman"/>
          <w:b/>
          <w:sz w:val="28"/>
          <w:szCs w:val="28"/>
        </w:rPr>
        <w:t>Целевые показатели эффективности:</w:t>
      </w:r>
    </w:p>
    <w:p w:rsidR="00A64B10" w:rsidRPr="00A4593B" w:rsidRDefault="00A64B10" w:rsidP="00A4593B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593B">
        <w:rPr>
          <w:rFonts w:ascii="Times New Roman" w:hAnsi="Times New Roman"/>
          <w:sz w:val="28"/>
          <w:szCs w:val="28"/>
        </w:rPr>
        <w:t xml:space="preserve">50% - доля граждан, повысивших грамотность в сфере информационной безопасности и использования </w:t>
      </w:r>
      <w:proofErr w:type="spellStart"/>
      <w:proofErr w:type="gramStart"/>
      <w:r w:rsidRPr="00A4593B">
        <w:rPr>
          <w:rFonts w:ascii="Times New Roman" w:hAnsi="Times New Roman"/>
          <w:sz w:val="28"/>
          <w:szCs w:val="28"/>
        </w:rPr>
        <w:t>интернет-сервисов</w:t>
      </w:r>
      <w:proofErr w:type="spellEnd"/>
      <w:proofErr w:type="gramEnd"/>
      <w:r w:rsidRPr="00A4593B">
        <w:rPr>
          <w:rFonts w:ascii="Times New Roman" w:hAnsi="Times New Roman"/>
          <w:sz w:val="28"/>
          <w:szCs w:val="28"/>
        </w:rPr>
        <w:t>;</w:t>
      </w:r>
    </w:p>
    <w:p w:rsidR="00A64B10" w:rsidRPr="00A4593B" w:rsidRDefault="00A64B10" w:rsidP="00A4593B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593B">
        <w:rPr>
          <w:rFonts w:ascii="Times New Roman" w:hAnsi="Times New Roman"/>
          <w:sz w:val="28"/>
          <w:szCs w:val="28"/>
        </w:rPr>
        <w:t>97% - доля населения, использовавшего средства защиты информации от общей численности населения, использовавшего сеть "Интернет" ежегодно;</w:t>
      </w:r>
    </w:p>
    <w:p w:rsidR="00A64B10" w:rsidRPr="00A4593B" w:rsidRDefault="00A64B10" w:rsidP="00A4593B">
      <w:pPr>
        <w:pStyle w:val="a3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593B">
        <w:rPr>
          <w:rFonts w:ascii="Times New Roman" w:hAnsi="Times New Roman"/>
          <w:sz w:val="28"/>
          <w:szCs w:val="28"/>
        </w:rPr>
        <w:t>100% - доля субъектов, использующих стандарты безопасного информационного взаимодействия государственных и общественных институтов.</w:t>
      </w:r>
    </w:p>
    <w:p w:rsidR="00A64B10" w:rsidRPr="00A4593B" w:rsidRDefault="00A64B10" w:rsidP="006C3205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4593B">
        <w:rPr>
          <w:rFonts w:ascii="Times New Roman" w:hAnsi="Times New Roman"/>
          <w:b/>
          <w:sz w:val="28"/>
          <w:szCs w:val="28"/>
        </w:rPr>
        <w:t>Состав компетенций группы по направлению:</w:t>
      </w:r>
    </w:p>
    <w:p w:rsidR="00A64B10" w:rsidRPr="00A4593B" w:rsidRDefault="00A64B10" w:rsidP="00A4593B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593B">
        <w:rPr>
          <w:rFonts w:ascii="Times New Roman" w:hAnsi="Times New Roman"/>
          <w:sz w:val="28"/>
          <w:szCs w:val="28"/>
        </w:rPr>
        <w:t>Стандарты информационной безопасности для государственных структур, предприятий и организаций;</w:t>
      </w:r>
    </w:p>
    <w:p w:rsidR="00A64B10" w:rsidRPr="00A4593B" w:rsidRDefault="00A64B10" w:rsidP="00A4593B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593B">
        <w:rPr>
          <w:rFonts w:ascii="Times New Roman" w:hAnsi="Times New Roman"/>
          <w:sz w:val="28"/>
          <w:szCs w:val="28"/>
        </w:rPr>
        <w:t>Стандарты обеспечения устойчивости и безопасности цифровых сетей (включая российский сегменты сети "Интернет");</w:t>
      </w:r>
    </w:p>
    <w:p w:rsidR="00A64B10" w:rsidRPr="00A4593B" w:rsidRDefault="00A64B10" w:rsidP="00A4593B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593B">
        <w:rPr>
          <w:rFonts w:ascii="Times New Roman" w:hAnsi="Times New Roman"/>
          <w:sz w:val="28"/>
          <w:szCs w:val="28"/>
        </w:rPr>
        <w:t>Технологическая независимость и безопасность функционирования аппаратных средств и инфраструктуры обработки данных;</w:t>
      </w:r>
    </w:p>
    <w:p w:rsidR="00A64B10" w:rsidRPr="00A4593B" w:rsidRDefault="00A64B10" w:rsidP="00A4593B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593B">
        <w:rPr>
          <w:rFonts w:ascii="Times New Roman" w:hAnsi="Times New Roman"/>
          <w:sz w:val="28"/>
          <w:szCs w:val="28"/>
        </w:rPr>
        <w:t>Обеспечить устойчивость и безопасность функционирования информационных систем и технологий;</w:t>
      </w:r>
    </w:p>
    <w:p w:rsidR="00A64B10" w:rsidRPr="00A4593B" w:rsidRDefault="00A64B10" w:rsidP="00A4593B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593B">
        <w:rPr>
          <w:rFonts w:ascii="Times New Roman" w:hAnsi="Times New Roman"/>
          <w:sz w:val="28"/>
          <w:szCs w:val="28"/>
        </w:rPr>
        <w:t xml:space="preserve">Безопасные технические инструменты функционирования сервисов, использования данных, межмашинного взаимодействия для </w:t>
      </w:r>
      <w:proofErr w:type="spellStart"/>
      <w:r w:rsidRPr="00A4593B">
        <w:rPr>
          <w:rFonts w:ascii="Times New Roman" w:hAnsi="Times New Roman"/>
          <w:sz w:val="28"/>
          <w:szCs w:val="28"/>
        </w:rPr>
        <w:t>киберфизических</w:t>
      </w:r>
      <w:proofErr w:type="spellEnd"/>
      <w:r w:rsidRPr="00A4593B">
        <w:rPr>
          <w:rFonts w:ascii="Times New Roman" w:hAnsi="Times New Roman"/>
          <w:sz w:val="28"/>
          <w:szCs w:val="28"/>
        </w:rPr>
        <w:t xml:space="preserve"> систем, функционирования машинных и когнитивных интерфейсов, включая интернет вещей, безопасного информационного взаимодействия граждан;</w:t>
      </w:r>
    </w:p>
    <w:p w:rsidR="00A64B10" w:rsidRPr="00A4593B" w:rsidRDefault="00A64B10" w:rsidP="00A4593B">
      <w:pPr>
        <w:pStyle w:val="a3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593B">
        <w:rPr>
          <w:rFonts w:ascii="Times New Roman" w:hAnsi="Times New Roman"/>
          <w:sz w:val="28"/>
          <w:szCs w:val="28"/>
        </w:rPr>
        <w:t>Создание эффективных механизмов государственного регулирования и поддержки информационной безопасности при интеграции национальной цифровой экономики в международную экономику.</w:t>
      </w:r>
    </w:p>
    <w:p w:rsidR="00A64B10" w:rsidRPr="00D67ABB" w:rsidRDefault="00A64B10" w:rsidP="00D67ABB">
      <w:pPr>
        <w:jc w:val="both"/>
        <w:rPr>
          <w:rFonts w:ascii="Times New Roman" w:hAnsi="Times New Roman"/>
          <w:sz w:val="28"/>
          <w:szCs w:val="28"/>
        </w:rPr>
      </w:pPr>
      <w:bookmarkStart w:id="1" w:name="speakers"/>
      <w:bookmarkEnd w:id="1"/>
      <w:r w:rsidRPr="00D67ABB">
        <w:rPr>
          <w:rFonts w:ascii="Times New Roman" w:hAnsi="Times New Roman"/>
          <w:sz w:val="28"/>
          <w:szCs w:val="28"/>
        </w:rPr>
        <w:br w:type="page"/>
      </w:r>
    </w:p>
    <w:p w:rsidR="00A64B10" w:rsidRPr="00A4593B" w:rsidRDefault="00A4593B" w:rsidP="00D67AB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Направление </w:t>
      </w:r>
      <w:r w:rsidRPr="00A4593B">
        <w:rPr>
          <w:rFonts w:ascii="Times New Roman" w:hAnsi="Times New Roman"/>
          <w:b/>
          <w:sz w:val="28"/>
          <w:szCs w:val="28"/>
        </w:rPr>
        <w:t>4. </w:t>
      </w:r>
      <w:r w:rsidR="00A64B10" w:rsidRPr="00A4593B">
        <w:rPr>
          <w:rFonts w:ascii="Times New Roman" w:hAnsi="Times New Roman"/>
          <w:b/>
          <w:sz w:val="28"/>
          <w:szCs w:val="28"/>
        </w:rPr>
        <w:t>Создание условий для цифровой трансформации экономики: человеческий капитал</w:t>
      </w:r>
    </w:p>
    <w:p w:rsidR="00A64B10" w:rsidRPr="00A4593B" w:rsidRDefault="00A64B10" w:rsidP="00A459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B10" w:rsidRPr="00A4593B" w:rsidRDefault="00A64B10" w:rsidP="00A4593B">
      <w:pPr>
        <w:jc w:val="center"/>
        <w:rPr>
          <w:rFonts w:ascii="Times New Roman" w:hAnsi="Times New Roman"/>
          <w:b/>
          <w:sz w:val="28"/>
          <w:szCs w:val="28"/>
        </w:rPr>
      </w:pPr>
      <w:r w:rsidRPr="00A4593B">
        <w:rPr>
          <w:rFonts w:ascii="Times New Roman" w:hAnsi="Times New Roman"/>
          <w:b/>
          <w:sz w:val="28"/>
          <w:szCs w:val="28"/>
        </w:rPr>
        <w:t>Ауд. Д-223</w:t>
      </w:r>
    </w:p>
    <w:p w:rsidR="00D67ABB" w:rsidRPr="00A4593B" w:rsidRDefault="00D67ABB" w:rsidP="00A459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67ABB" w:rsidRPr="00A4593B" w:rsidRDefault="00D67ABB" w:rsidP="00A4593B">
      <w:pPr>
        <w:jc w:val="center"/>
        <w:rPr>
          <w:rFonts w:ascii="Times New Roman" w:hAnsi="Times New Roman"/>
          <w:b/>
          <w:sz w:val="28"/>
          <w:szCs w:val="28"/>
        </w:rPr>
      </w:pPr>
      <w:r w:rsidRPr="00A4593B">
        <w:rPr>
          <w:rFonts w:ascii="Times New Roman" w:hAnsi="Times New Roman"/>
          <w:b/>
          <w:sz w:val="28"/>
          <w:szCs w:val="28"/>
        </w:rPr>
        <w:t>09:15 – 11:30</w:t>
      </w:r>
    </w:p>
    <w:p w:rsidR="00D67ABB" w:rsidRPr="00A4593B" w:rsidRDefault="00D67ABB" w:rsidP="00A459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B10" w:rsidRPr="00D67ABB" w:rsidRDefault="00A64B10" w:rsidP="00A459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593B">
        <w:rPr>
          <w:rFonts w:ascii="Times New Roman" w:hAnsi="Times New Roman"/>
          <w:b/>
          <w:sz w:val="28"/>
          <w:szCs w:val="28"/>
        </w:rPr>
        <w:t>Модератор: Лопатин Алексей Александрович</w:t>
      </w:r>
      <w:r w:rsidRPr="00D67ABB">
        <w:rPr>
          <w:rFonts w:ascii="Times New Roman" w:hAnsi="Times New Roman"/>
          <w:sz w:val="28"/>
          <w:szCs w:val="28"/>
        </w:rPr>
        <w:t>, к.т.н., доцент,</w:t>
      </w:r>
      <w:r w:rsidR="00C64187" w:rsidRPr="00D67ABB">
        <w:rPr>
          <w:rFonts w:ascii="Times New Roman" w:hAnsi="Times New Roman"/>
          <w:sz w:val="28"/>
          <w:szCs w:val="28"/>
        </w:rPr>
        <w:t xml:space="preserve"> </w:t>
      </w:r>
      <w:r w:rsidRPr="00D67ABB">
        <w:rPr>
          <w:rFonts w:ascii="Times New Roman" w:hAnsi="Times New Roman"/>
          <w:sz w:val="28"/>
          <w:szCs w:val="28"/>
        </w:rPr>
        <w:t>директор Института авиации, наземного транспорта и энергетики, зав</w:t>
      </w:r>
      <w:proofErr w:type="gramStart"/>
      <w:r w:rsidRPr="00D67ABB">
        <w:rPr>
          <w:rFonts w:ascii="Times New Roman" w:hAnsi="Times New Roman"/>
          <w:sz w:val="28"/>
          <w:szCs w:val="28"/>
        </w:rPr>
        <w:t>.к</w:t>
      </w:r>
      <w:proofErr w:type="gramEnd"/>
      <w:r w:rsidRPr="00D67ABB">
        <w:rPr>
          <w:rFonts w:ascii="Times New Roman" w:hAnsi="Times New Roman"/>
          <w:sz w:val="28"/>
          <w:szCs w:val="28"/>
        </w:rPr>
        <w:t>афедрой «Реактивные двигатели и энергетические установки».</w:t>
      </w:r>
    </w:p>
    <w:p w:rsidR="00C64187" w:rsidRPr="00A4593B" w:rsidRDefault="00C64187" w:rsidP="00A4593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4593B">
        <w:rPr>
          <w:rFonts w:ascii="Times New Roman" w:hAnsi="Times New Roman"/>
          <w:b/>
          <w:sz w:val="28"/>
          <w:szCs w:val="28"/>
        </w:rPr>
        <w:t>Со-модераторы</w:t>
      </w:r>
      <w:proofErr w:type="spellEnd"/>
      <w:r w:rsidRPr="00A4593B">
        <w:rPr>
          <w:rFonts w:ascii="Times New Roman" w:hAnsi="Times New Roman"/>
          <w:b/>
          <w:sz w:val="28"/>
          <w:szCs w:val="28"/>
        </w:rPr>
        <w:t xml:space="preserve">: </w:t>
      </w:r>
    </w:p>
    <w:p w:rsidR="00C64187" w:rsidRPr="00D67ABB" w:rsidRDefault="00C64187" w:rsidP="00A4593B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593B">
        <w:rPr>
          <w:rFonts w:ascii="Times New Roman" w:hAnsi="Times New Roman"/>
          <w:b/>
          <w:sz w:val="28"/>
          <w:szCs w:val="28"/>
        </w:rPr>
        <w:t>Акмалов</w:t>
      </w:r>
      <w:proofErr w:type="spellEnd"/>
      <w:r w:rsidRPr="00A4593B">
        <w:rPr>
          <w:rFonts w:ascii="Times New Roman" w:hAnsi="Times New Roman"/>
          <w:b/>
          <w:sz w:val="28"/>
          <w:szCs w:val="28"/>
        </w:rPr>
        <w:t xml:space="preserve"> Айдар </w:t>
      </w:r>
      <w:proofErr w:type="spellStart"/>
      <w:r w:rsidRPr="00A4593B">
        <w:rPr>
          <w:rFonts w:ascii="Times New Roman" w:hAnsi="Times New Roman"/>
          <w:b/>
          <w:sz w:val="28"/>
          <w:szCs w:val="28"/>
        </w:rPr>
        <w:t>Фаритович</w:t>
      </w:r>
      <w:proofErr w:type="spellEnd"/>
      <w:r w:rsidRPr="00D67ABB">
        <w:rPr>
          <w:rFonts w:ascii="Times New Roman" w:hAnsi="Times New Roman"/>
          <w:sz w:val="28"/>
          <w:szCs w:val="28"/>
        </w:rPr>
        <w:t xml:space="preserve">, Исполнительный директор АНО «Открытый </w:t>
      </w:r>
      <w:proofErr w:type="spellStart"/>
      <w:r w:rsidRPr="00D67ABB">
        <w:rPr>
          <w:rFonts w:ascii="Times New Roman" w:hAnsi="Times New Roman"/>
          <w:sz w:val="28"/>
          <w:szCs w:val="28"/>
        </w:rPr>
        <w:t>унверситет</w:t>
      </w:r>
      <w:proofErr w:type="spellEnd"/>
      <w:r w:rsidRPr="00D67ABB">
        <w:rPr>
          <w:rFonts w:ascii="Times New Roman" w:hAnsi="Times New Roman"/>
          <w:sz w:val="28"/>
          <w:szCs w:val="28"/>
        </w:rPr>
        <w:t xml:space="preserve"> талантов 2.0»</w:t>
      </w:r>
    </w:p>
    <w:p w:rsidR="00C64187" w:rsidRPr="00D67ABB" w:rsidRDefault="00C64187" w:rsidP="00A459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593B">
        <w:rPr>
          <w:rFonts w:ascii="Times New Roman" w:hAnsi="Times New Roman"/>
          <w:b/>
          <w:sz w:val="28"/>
          <w:szCs w:val="28"/>
        </w:rPr>
        <w:t xml:space="preserve">Шамсутдинов Эмиль </w:t>
      </w:r>
      <w:proofErr w:type="spellStart"/>
      <w:r w:rsidRPr="00A4593B">
        <w:rPr>
          <w:rFonts w:ascii="Times New Roman" w:hAnsi="Times New Roman"/>
          <w:b/>
          <w:sz w:val="28"/>
          <w:szCs w:val="28"/>
        </w:rPr>
        <w:t>Василович</w:t>
      </w:r>
      <w:proofErr w:type="spellEnd"/>
      <w:r w:rsidRPr="00D67ABB">
        <w:rPr>
          <w:rFonts w:ascii="Times New Roman" w:hAnsi="Times New Roman"/>
          <w:sz w:val="28"/>
          <w:szCs w:val="28"/>
        </w:rPr>
        <w:t xml:space="preserve">, проректор по научной работе ФГБОУ </w:t>
      </w:r>
      <w:proofErr w:type="gramStart"/>
      <w:r w:rsidRPr="00D67ABB">
        <w:rPr>
          <w:rFonts w:ascii="Times New Roman" w:hAnsi="Times New Roman"/>
          <w:sz w:val="28"/>
          <w:szCs w:val="28"/>
        </w:rPr>
        <w:t>ВО</w:t>
      </w:r>
      <w:proofErr w:type="gramEnd"/>
      <w:r w:rsidRPr="00D67ABB">
        <w:rPr>
          <w:rFonts w:ascii="Times New Roman" w:hAnsi="Times New Roman"/>
          <w:sz w:val="28"/>
          <w:szCs w:val="28"/>
        </w:rPr>
        <w:t xml:space="preserve"> «Казанский государственный энергический университет», к.т.н.</w:t>
      </w:r>
    </w:p>
    <w:p w:rsidR="00A64B10" w:rsidRPr="00D67ABB" w:rsidRDefault="00A64B10" w:rsidP="00A459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593B">
        <w:rPr>
          <w:rFonts w:ascii="Times New Roman" w:hAnsi="Times New Roman"/>
          <w:b/>
          <w:sz w:val="28"/>
          <w:szCs w:val="28"/>
        </w:rPr>
        <w:t>Спикер:</w:t>
      </w:r>
      <w:r w:rsidR="00C64187" w:rsidRPr="00D67A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7ABB">
        <w:rPr>
          <w:rFonts w:ascii="Times New Roman" w:hAnsi="Times New Roman"/>
          <w:sz w:val="28"/>
          <w:szCs w:val="28"/>
        </w:rPr>
        <w:t>Нугуманова</w:t>
      </w:r>
      <w:proofErr w:type="spellEnd"/>
      <w:r w:rsidR="00A459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7ABB">
        <w:rPr>
          <w:rFonts w:ascii="Times New Roman" w:hAnsi="Times New Roman"/>
          <w:sz w:val="28"/>
          <w:szCs w:val="28"/>
        </w:rPr>
        <w:t>Лилияна</w:t>
      </w:r>
      <w:proofErr w:type="spellEnd"/>
      <w:r w:rsidR="00A459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7ABB">
        <w:rPr>
          <w:rFonts w:ascii="Times New Roman" w:hAnsi="Times New Roman"/>
          <w:sz w:val="28"/>
          <w:szCs w:val="28"/>
        </w:rPr>
        <w:t>Фаритовна</w:t>
      </w:r>
      <w:proofErr w:type="spellEnd"/>
      <w:r w:rsidRPr="00D67AB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7ABB">
        <w:rPr>
          <w:rFonts w:ascii="Times New Roman" w:hAnsi="Times New Roman"/>
          <w:sz w:val="28"/>
          <w:szCs w:val="28"/>
        </w:rPr>
        <w:t>д.э.н</w:t>
      </w:r>
      <w:proofErr w:type="spellEnd"/>
      <w:r w:rsidRPr="00D67ABB">
        <w:rPr>
          <w:rFonts w:ascii="Times New Roman" w:hAnsi="Times New Roman"/>
          <w:sz w:val="28"/>
          <w:szCs w:val="28"/>
        </w:rPr>
        <w:t xml:space="preserve">., профессор кафедры экономики инновационного производства </w:t>
      </w:r>
      <w:proofErr w:type="spellStart"/>
      <w:r w:rsidRPr="00D67ABB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Pr="00D67ABB">
        <w:rPr>
          <w:rFonts w:ascii="Times New Roman" w:hAnsi="Times New Roman"/>
          <w:sz w:val="28"/>
          <w:szCs w:val="28"/>
        </w:rPr>
        <w:t xml:space="preserve"> филиала ФГБОУ </w:t>
      </w:r>
      <w:proofErr w:type="gramStart"/>
      <w:r w:rsidRPr="00D67ABB">
        <w:rPr>
          <w:rFonts w:ascii="Times New Roman" w:hAnsi="Times New Roman"/>
          <w:sz w:val="28"/>
          <w:szCs w:val="28"/>
        </w:rPr>
        <w:t>ВО</w:t>
      </w:r>
      <w:proofErr w:type="gramEnd"/>
      <w:r w:rsidRPr="00D67ABB">
        <w:rPr>
          <w:rFonts w:ascii="Times New Roman" w:hAnsi="Times New Roman"/>
          <w:sz w:val="28"/>
          <w:szCs w:val="28"/>
        </w:rPr>
        <w:t xml:space="preserve"> «Казанский национальный исследовательский технический университет </w:t>
      </w:r>
      <w:proofErr w:type="spellStart"/>
      <w:r w:rsidRPr="00D67ABB">
        <w:rPr>
          <w:rFonts w:ascii="Times New Roman" w:hAnsi="Times New Roman"/>
          <w:sz w:val="28"/>
          <w:szCs w:val="28"/>
        </w:rPr>
        <w:t>им.А.Н.Туполева</w:t>
      </w:r>
      <w:proofErr w:type="spellEnd"/>
      <w:r w:rsidRPr="00D67ABB">
        <w:rPr>
          <w:rFonts w:ascii="Times New Roman" w:hAnsi="Times New Roman"/>
          <w:sz w:val="28"/>
          <w:szCs w:val="28"/>
        </w:rPr>
        <w:t xml:space="preserve"> – КАИ.</w:t>
      </w:r>
    </w:p>
    <w:p w:rsidR="00A4593B" w:rsidRDefault="00A4593B" w:rsidP="00A4593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B10" w:rsidRPr="00D67ABB" w:rsidRDefault="00A64B10" w:rsidP="00A4593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7ABB">
        <w:rPr>
          <w:rFonts w:ascii="Times New Roman" w:hAnsi="Times New Roman"/>
          <w:sz w:val="28"/>
          <w:szCs w:val="28"/>
        </w:rPr>
        <w:t xml:space="preserve">Совершенствование системы образования, которая должна обеспечивать цифровую экономику компетентными кадрами. Трансформация рынка труда, который должен опираться на требования цифровой экономики. Создание системы мотивации по освоению необходимых компетенций и участию кадров в развитии цифровой экономики. </w:t>
      </w:r>
    </w:p>
    <w:p w:rsidR="00A4593B" w:rsidRDefault="00A4593B" w:rsidP="00A4593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64B10" w:rsidRPr="00A4593B" w:rsidRDefault="00A64B10" w:rsidP="00A4593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4593B">
        <w:rPr>
          <w:rFonts w:ascii="Times New Roman" w:hAnsi="Times New Roman"/>
          <w:b/>
          <w:sz w:val="28"/>
          <w:szCs w:val="28"/>
        </w:rPr>
        <w:t>Целевые показатели эффективности:</w:t>
      </w:r>
    </w:p>
    <w:p w:rsidR="00A64B10" w:rsidRPr="00A4593B" w:rsidRDefault="00A64B10" w:rsidP="00A4593B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593B">
        <w:rPr>
          <w:rFonts w:ascii="Times New Roman" w:hAnsi="Times New Roman"/>
          <w:sz w:val="28"/>
          <w:szCs w:val="28"/>
        </w:rPr>
        <w:t>количество выпускников образовательных организаций высшего образования региона по направлениям подготовки, связанным с информационно-телекоммуникационными технологиями не менее 3 000 человек в год;</w:t>
      </w:r>
    </w:p>
    <w:p w:rsidR="00A64B10" w:rsidRPr="00A4593B" w:rsidRDefault="00A64B10" w:rsidP="00A4593B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593B">
        <w:rPr>
          <w:rFonts w:ascii="Times New Roman" w:hAnsi="Times New Roman"/>
          <w:sz w:val="28"/>
          <w:szCs w:val="28"/>
        </w:rPr>
        <w:t xml:space="preserve">количество выпускников высшего и среднего профессионального образования региона, обладающих компетенциями в области информационных технологий </w:t>
      </w:r>
      <w:proofErr w:type="gramStart"/>
      <w:r w:rsidRPr="00A4593B">
        <w:rPr>
          <w:rFonts w:ascii="Times New Roman" w:hAnsi="Times New Roman"/>
          <w:sz w:val="28"/>
          <w:szCs w:val="28"/>
        </w:rPr>
        <w:t>–н</w:t>
      </w:r>
      <w:proofErr w:type="gramEnd"/>
      <w:r w:rsidRPr="00A4593B">
        <w:rPr>
          <w:rFonts w:ascii="Times New Roman" w:hAnsi="Times New Roman"/>
          <w:sz w:val="28"/>
          <w:szCs w:val="28"/>
        </w:rPr>
        <w:t>е менее 5 000 человек в год;</w:t>
      </w:r>
    </w:p>
    <w:p w:rsidR="00A64B10" w:rsidRPr="00A4593B" w:rsidRDefault="00A64B10" w:rsidP="00A4593B">
      <w:pPr>
        <w:pStyle w:val="a3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593B">
        <w:rPr>
          <w:rFonts w:ascii="Times New Roman" w:hAnsi="Times New Roman"/>
          <w:sz w:val="28"/>
          <w:szCs w:val="28"/>
        </w:rPr>
        <w:t>доля населения региона, обладающего на среднемировом уровне цифровыми навыками - 60%.</w:t>
      </w:r>
    </w:p>
    <w:p w:rsidR="00A64B10" w:rsidRPr="00D67ABB" w:rsidRDefault="00A64B10" w:rsidP="00A4593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B10" w:rsidRPr="00A4593B" w:rsidRDefault="00A64B10" w:rsidP="00A4593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4593B">
        <w:rPr>
          <w:rFonts w:ascii="Times New Roman" w:hAnsi="Times New Roman"/>
          <w:b/>
          <w:sz w:val="28"/>
          <w:szCs w:val="28"/>
        </w:rPr>
        <w:t>Состав компетенций группы:</w:t>
      </w:r>
    </w:p>
    <w:p w:rsidR="00A64B10" w:rsidRPr="00A4593B" w:rsidRDefault="00A64B10" w:rsidP="00A4593B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593B">
        <w:rPr>
          <w:rFonts w:ascii="Times New Roman" w:hAnsi="Times New Roman"/>
          <w:sz w:val="28"/>
          <w:szCs w:val="28"/>
        </w:rPr>
        <w:t>Методология построения образовательной среды;</w:t>
      </w:r>
    </w:p>
    <w:p w:rsidR="00A64B10" w:rsidRPr="00A4593B" w:rsidRDefault="00A64B10" w:rsidP="00A4593B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593B">
        <w:rPr>
          <w:rFonts w:ascii="Times New Roman" w:hAnsi="Times New Roman"/>
          <w:sz w:val="28"/>
          <w:szCs w:val="28"/>
        </w:rPr>
        <w:t>Непрерывное образование и кадры;</w:t>
      </w:r>
    </w:p>
    <w:p w:rsidR="00A64B10" w:rsidRPr="00A4593B" w:rsidRDefault="00A64B10" w:rsidP="00A4593B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593B">
        <w:rPr>
          <w:rFonts w:ascii="Times New Roman" w:hAnsi="Times New Roman"/>
          <w:sz w:val="28"/>
          <w:szCs w:val="28"/>
        </w:rPr>
        <w:t>Общее и дополнительное образование детей;</w:t>
      </w:r>
    </w:p>
    <w:p w:rsidR="00A64B10" w:rsidRPr="00A4593B" w:rsidRDefault="00A64B10" w:rsidP="00A4593B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593B">
        <w:rPr>
          <w:rFonts w:ascii="Times New Roman" w:hAnsi="Times New Roman"/>
          <w:sz w:val="28"/>
          <w:szCs w:val="28"/>
        </w:rPr>
        <w:t>Профессиональное образование;</w:t>
      </w:r>
    </w:p>
    <w:p w:rsidR="00A64B10" w:rsidRPr="00A4593B" w:rsidRDefault="00A64B10" w:rsidP="00A4593B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4593B">
        <w:rPr>
          <w:rFonts w:ascii="Times New Roman" w:hAnsi="Times New Roman"/>
          <w:sz w:val="28"/>
          <w:szCs w:val="28"/>
        </w:rPr>
        <w:t>Образовательные технологии.</w:t>
      </w:r>
    </w:p>
    <w:p w:rsidR="00E520D0" w:rsidRPr="00A64B10" w:rsidRDefault="00E520D0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sectPr w:rsidR="00E520D0" w:rsidRPr="00A64B10" w:rsidSect="00533D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D49"/>
    <w:multiLevelType w:val="hybridMultilevel"/>
    <w:tmpl w:val="1D92ED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1C5124"/>
    <w:multiLevelType w:val="multilevel"/>
    <w:tmpl w:val="22DC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42035"/>
    <w:multiLevelType w:val="hybridMultilevel"/>
    <w:tmpl w:val="A09854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1E3136"/>
    <w:multiLevelType w:val="hybridMultilevel"/>
    <w:tmpl w:val="5796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3562F"/>
    <w:multiLevelType w:val="hybridMultilevel"/>
    <w:tmpl w:val="3C481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225B8"/>
    <w:multiLevelType w:val="hybridMultilevel"/>
    <w:tmpl w:val="940AA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B1029"/>
    <w:multiLevelType w:val="hybridMultilevel"/>
    <w:tmpl w:val="33D86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93862"/>
    <w:multiLevelType w:val="hybridMultilevel"/>
    <w:tmpl w:val="9F284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E7EE1"/>
    <w:multiLevelType w:val="hybridMultilevel"/>
    <w:tmpl w:val="94A02F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F956FE"/>
    <w:multiLevelType w:val="hybridMultilevel"/>
    <w:tmpl w:val="E65CE7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FE64D4"/>
    <w:multiLevelType w:val="hybridMultilevel"/>
    <w:tmpl w:val="AFB4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B7371"/>
    <w:multiLevelType w:val="multilevel"/>
    <w:tmpl w:val="293AFB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4D1431A3"/>
    <w:multiLevelType w:val="hybridMultilevel"/>
    <w:tmpl w:val="73FC2798"/>
    <w:lvl w:ilvl="0" w:tplc="E88A76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FE132FB"/>
    <w:multiLevelType w:val="hybridMultilevel"/>
    <w:tmpl w:val="E30623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E367887"/>
    <w:multiLevelType w:val="hybridMultilevel"/>
    <w:tmpl w:val="3D845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36391"/>
    <w:multiLevelType w:val="hybridMultilevel"/>
    <w:tmpl w:val="034E01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1E846A5"/>
    <w:multiLevelType w:val="hybridMultilevel"/>
    <w:tmpl w:val="D2988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D3692"/>
    <w:multiLevelType w:val="hybridMultilevel"/>
    <w:tmpl w:val="76E0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C6FB5"/>
    <w:multiLevelType w:val="hybridMultilevel"/>
    <w:tmpl w:val="AB427B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9E0681E"/>
    <w:multiLevelType w:val="hybridMultilevel"/>
    <w:tmpl w:val="2AE87C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11"/>
  </w:num>
  <w:num w:numId="8">
    <w:abstractNumId w:val="12"/>
  </w:num>
  <w:num w:numId="9">
    <w:abstractNumId w:val="14"/>
  </w:num>
  <w:num w:numId="10">
    <w:abstractNumId w:val="16"/>
  </w:num>
  <w:num w:numId="11">
    <w:abstractNumId w:val="4"/>
  </w:num>
  <w:num w:numId="12">
    <w:abstractNumId w:val="17"/>
  </w:num>
  <w:num w:numId="13">
    <w:abstractNumId w:val="2"/>
  </w:num>
  <w:num w:numId="14">
    <w:abstractNumId w:val="0"/>
  </w:num>
  <w:num w:numId="15">
    <w:abstractNumId w:val="19"/>
  </w:num>
  <w:num w:numId="16">
    <w:abstractNumId w:val="13"/>
  </w:num>
  <w:num w:numId="17">
    <w:abstractNumId w:val="15"/>
  </w:num>
  <w:num w:numId="18">
    <w:abstractNumId w:val="18"/>
  </w:num>
  <w:num w:numId="19">
    <w:abstractNumId w:val="8"/>
  </w:num>
  <w:num w:numId="20">
    <w:abstractNumId w:val="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E54"/>
    <w:rsid w:val="00036C4F"/>
    <w:rsid w:val="00050513"/>
    <w:rsid w:val="000D658C"/>
    <w:rsid w:val="000F5E54"/>
    <w:rsid w:val="001A74D5"/>
    <w:rsid w:val="001B35E5"/>
    <w:rsid w:val="003A1508"/>
    <w:rsid w:val="003B50B4"/>
    <w:rsid w:val="003C0451"/>
    <w:rsid w:val="00476FD7"/>
    <w:rsid w:val="004C1175"/>
    <w:rsid w:val="004D471C"/>
    <w:rsid w:val="004D732E"/>
    <w:rsid w:val="00533DD0"/>
    <w:rsid w:val="00536F2B"/>
    <w:rsid w:val="00594F3C"/>
    <w:rsid w:val="006C3205"/>
    <w:rsid w:val="006C6BB7"/>
    <w:rsid w:val="00726062"/>
    <w:rsid w:val="00741A07"/>
    <w:rsid w:val="00756AEF"/>
    <w:rsid w:val="007A78FD"/>
    <w:rsid w:val="007B2322"/>
    <w:rsid w:val="0082029B"/>
    <w:rsid w:val="00865AA2"/>
    <w:rsid w:val="008844A4"/>
    <w:rsid w:val="00886A57"/>
    <w:rsid w:val="00887FAE"/>
    <w:rsid w:val="008E555D"/>
    <w:rsid w:val="0090330C"/>
    <w:rsid w:val="0096361B"/>
    <w:rsid w:val="009F6E17"/>
    <w:rsid w:val="00A4593B"/>
    <w:rsid w:val="00A5461B"/>
    <w:rsid w:val="00A64B10"/>
    <w:rsid w:val="00AB6CC4"/>
    <w:rsid w:val="00AF5483"/>
    <w:rsid w:val="00C42CF9"/>
    <w:rsid w:val="00C64187"/>
    <w:rsid w:val="00D113A7"/>
    <w:rsid w:val="00D345F2"/>
    <w:rsid w:val="00D66849"/>
    <w:rsid w:val="00D67ABB"/>
    <w:rsid w:val="00E348F2"/>
    <w:rsid w:val="00E520D0"/>
    <w:rsid w:val="00E567FA"/>
    <w:rsid w:val="00FD1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54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link w:val="10"/>
    <w:uiPriority w:val="9"/>
    <w:qFormat/>
    <w:rsid w:val="00C6418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E54"/>
    <w:pPr>
      <w:ind w:left="720"/>
    </w:pPr>
  </w:style>
  <w:style w:type="table" w:styleId="a4">
    <w:name w:val="Table Grid"/>
    <w:basedOn w:val="a1"/>
    <w:uiPriority w:val="59"/>
    <w:rsid w:val="00A54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cxspmiddlemailrucssattributepostfix">
    <w:name w:val="msolistparagraphcxspmiddle_mailru_css_attribute_postfix"/>
    <w:basedOn w:val="a"/>
    <w:rsid w:val="00A546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C11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sc8f6d76">
    <w:name w:val="csc8f6d76"/>
    <w:basedOn w:val="a0"/>
    <w:rsid w:val="004C1175"/>
  </w:style>
  <w:style w:type="character" w:customStyle="1" w:styleId="apple-converted-space">
    <w:name w:val="apple-converted-space"/>
    <w:basedOn w:val="a0"/>
    <w:rsid w:val="004C1175"/>
  </w:style>
  <w:style w:type="character" w:customStyle="1" w:styleId="cs4306042e">
    <w:name w:val="cs4306042e"/>
    <w:basedOn w:val="a0"/>
    <w:rsid w:val="004C1175"/>
  </w:style>
  <w:style w:type="paragraph" w:styleId="a6">
    <w:name w:val="Balloon Text"/>
    <w:basedOn w:val="a"/>
    <w:link w:val="a7"/>
    <w:uiPriority w:val="99"/>
    <w:semiHidden/>
    <w:unhideWhenUsed/>
    <w:rsid w:val="004C11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175"/>
    <w:rPr>
      <w:rFonts w:ascii="Tahoma" w:hAnsi="Tahoma" w:cs="Tahoma"/>
      <w:sz w:val="16"/>
      <w:szCs w:val="16"/>
    </w:rPr>
  </w:style>
  <w:style w:type="character" w:styleId="a8">
    <w:name w:val="Hyperlink"/>
    <w:rsid w:val="00036C4F"/>
    <w:rPr>
      <w:rFonts w:cs="Times New Roman"/>
      <w:color w:val="008000"/>
      <w:u w:val="single"/>
    </w:rPr>
  </w:style>
  <w:style w:type="character" w:customStyle="1" w:styleId="10">
    <w:name w:val="Заголовок 1 Знак"/>
    <w:basedOn w:val="a0"/>
    <w:link w:val="1"/>
    <w:uiPriority w:val="9"/>
    <w:rsid w:val="00C64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54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E54"/>
    <w:pPr>
      <w:ind w:left="720"/>
    </w:pPr>
  </w:style>
  <w:style w:type="table" w:styleId="a4">
    <w:name w:val="Table Grid"/>
    <w:basedOn w:val="a1"/>
    <w:uiPriority w:val="59"/>
    <w:rsid w:val="00A546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listparagraphcxspmiddlemailrucssattributepostfix">
    <w:name w:val="msolistparagraphcxspmiddle_mailru_css_attribute_postfix"/>
    <w:basedOn w:val="a"/>
    <w:rsid w:val="00A546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C11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sc8f6d76">
    <w:name w:val="csc8f6d76"/>
    <w:basedOn w:val="a0"/>
    <w:rsid w:val="004C1175"/>
  </w:style>
  <w:style w:type="character" w:customStyle="1" w:styleId="apple-converted-space">
    <w:name w:val="apple-converted-space"/>
    <w:basedOn w:val="a0"/>
    <w:rsid w:val="004C1175"/>
  </w:style>
  <w:style w:type="character" w:customStyle="1" w:styleId="cs4306042e">
    <w:name w:val="cs4306042e"/>
    <w:basedOn w:val="a0"/>
    <w:rsid w:val="004C1175"/>
  </w:style>
  <w:style w:type="paragraph" w:styleId="a6">
    <w:name w:val="Balloon Text"/>
    <w:basedOn w:val="a"/>
    <w:link w:val="a7"/>
    <w:uiPriority w:val="99"/>
    <w:semiHidden/>
    <w:unhideWhenUsed/>
    <w:rsid w:val="004C11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175"/>
    <w:rPr>
      <w:rFonts w:ascii="Tahoma" w:hAnsi="Tahoma" w:cs="Tahoma"/>
      <w:sz w:val="16"/>
      <w:szCs w:val="16"/>
    </w:rPr>
  </w:style>
  <w:style w:type="character" w:styleId="a8">
    <w:name w:val="Hyperlink"/>
    <w:rsid w:val="00036C4F"/>
    <w:rPr>
      <w:rFonts w:cs="Times New Roman"/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CE13-9C8D-486B-BE72-C9CAE2D0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Юсупова Ирина Валерьевна</dc:creator>
  <cp:lastModifiedBy>shamsutdinov.ev</cp:lastModifiedBy>
  <cp:revision>4</cp:revision>
  <cp:lastPrinted>2018-04-21T07:25:00Z</cp:lastPrinted>
  <dcterms:created xsi:type="dcterms:W3CDTF">2018-04-23T11:53:00Z</dcterms:created>
  <dcterms:modified xsi:type="dcterms:W3CDTF">2018-04-23T12:10:00Z</dcterms:modified>
</cp:coreProperties>
</file>